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pPr>
      <w:r>
        <w:rPr>
          <w:b/>
          <w:bCs/>
          <w:color w:val="1F3864"/>
          <w:sz w:val="56"/>
          <w:szCs w:val="56"/>
        </w:rPr>
        <w:t xml:space="preserve">Vabatim</w:t>
      </w:r>
    </w:p>
    <w:p>
      <w:pPr>
        <w:spacing w:after="400"/>
      </w:pPr>
      <w:r>
        <w:rPr>
          <w:color w:val="595959"/>
          <w:sz w:val="28"/>
          <w:szCs w:val="28"/>
        </w:rPr>
        <w:t xml:space="preserve">Engineering Audit — Speech Accuracy and Clinical Note Quality</w:t>
      </w:r>
    </w:p>
    <w:p>
      <w:pPr>
        <w:pBdr>
          <w:bottom w:val="single" w:color="D0D5DD" w:sz="6"/>
        </w:pBdr>
        <w:spacing w:after="200"/>
      </w:pPr>
    </w:p>
    <w:p>
      <w:pPr>
        <w:spacing w:after="60"/>
      </w:pPr>
      <w:r>
        <w:rPr>
          <w:b/>
          <w:bCs/>
          <w:color w:val="1F3864"/>
          <w:sz w:val="20"/>
          <w:szCs w:val="20"/>
        </w:rPr>
        <w:t xml:space="preserve">Scope   </w:t>
      </w:r>
      <w:r>
        <w:rPr>
          <w:sz w:val="20"/>
          <w:szCs w:val="20"/>
        </w:rPr>
        <w:t xml:space="preserve">Speech capture pipeline and AI note-generation layer, audited against the Clinical AI Documentation Template (General Wheelchair Assessment, v1.0), with fixes implemented and verified.</w:t>
      </w:r>
    </w:p>
    <w:p>
      <w:pPr>
        <w:spacing w:after="60"/>
      </w:pPr>
      <w:r>
        <w:rPr>
          <w:b/>
          <w:bCs/>
          <w:color w:val="1F3864"/>
          <w:sz w:val="20"/>
          <w:szCs w:val="20"/>
        </w:rPr>
        <w:t xml:space="preserve">Repository   </w:t>
      </w:r>
      <w:r>
        <w:rPr>
          <w:sz w:val="20"/>
          <w:szCs w:val="20"/>
        </w:rPr>
        <w:t xml:space="preserve">vabatim @ 77932a0 — Node/TypeScript API, React frontend, React Native mobile, Gemini LLM, device speech capture</w:t>
      </w:r>
    </w:p>
    <w:p>
      <w:pPr>
        <w:spacing w:after="60"/>
      </w:pPr>
      <w:r>
        <w:rPr>
          <w:b/>
          <w:bCs/>
          <w:color w:val="1F3864"/>
          <w:sz w:val="20"/>
          <w:szCs w:val="20"/>
        </w:rPr>
        <w:t xml:space="preserve">Date   </w:t>
      </w:r>
      <w:r>
        <w:rPr>
          <w:sz w:val="20"/>
          <w:szCs w:val="20"/>
        </w:rPr>
        <w:t xml:space="preserve">27 August 2026</w:t>
      </w:r>
    </w:p>
    <w:p>
      <w:pPr>
        <w:spacing w:after="400"/>
      </w:pPr>
      <w:r>
        <w:rPr>
          <w:b/>
          <w:bCs/>
          <w:color w:val="1F3864"/>
          <w:sz w:val="20"/>
          <w:szCs w:val="20"/>
        </w:rPr>
        <w:t xml:space="preserve">Prepared for   </w:t>
      </w:r>
      <w:r>
        <w:rPr>
          <w:sz w:val="20"/>
          <w:szCs w:val="20"/>
        </w:rPr>
        <w:t xml:space="preserve">Emmanuel Inem, Sara Ventures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20"/>
              <w:bottom w:type="dxa" w:w="80"/>
              <w:right w:type="dxa" w:w="120"/>
            </w:tcMar>
          </w:tcPr>
          <w:p>
            <w:r>
              <w:rPr>
                <w:b/>
                <w:bCs/>
                <w:color w:val="FFFFFF"/>
                <w:sz w:val="18"/>
                <w:szCs w:val="18"/>
              </w:rPr>
              <w:t xml:space="preserve">Critical</w:t>
            </w:r>
          </w:p>
        </w:tc>
        <w:tc>
          <w:tcPr>
            <w:tcW w:type="dxa" w:w="2340"/>
            <w:shd w:fill="1F3864" w:color="auto" w:val="clear"/>
            <w:tcMar>
              <w:top w:type="dxa" w:w="80"/>
              <w:left w:type="dxa" w:w="120"/>
              <w:bottom w:type="dxa" w:w="80"/>
              <w:right w:type="dxa" w:w="120"/>
            </w:tcMar>
          </w:tcPr>
          <w:p>
            <w:r>
              <w:rPr>
                <w:b/>
                <w:bCs/>
                <w:color w:val="FFFFFF"/>
                <w:sz w:val="18"/>
                <w:szCs w:val="18"/>
              </w:rPr>
              <w:t xml:space="preserve">High</w:t>
            </w:r>
          </w:p>
        </w:tc>
        <w:tc>
          <w:tcPr>
            <w:tcW w:type="dxa" w:w="2340"/>
            <w:shd w:fill="1F3864" w:color="auto" w:val="clear"/>
            <w:tcMar>
              <w:top w:type="dxa" w:w="80"/>
              <w:left w:type="dxa" w:w="120"/>
              <w:bottom w:type="dxa" w:w="80"/>
              <w:right w:type="dxa" w:w="120"/>
            </w:tcMar>
          </w:tcPr>
          <w:p>
            <w:r>
              <w:rPr>
                <w:b/>
                <w:bCs/>
                <w:color w:val="FFFFFF"/>
                <w:sz w:val="18"/>
                <w:szCs w:val="18"/>
              </w:rPr>
              <w:t xml:space="preserve">Medium</w:t>
            </w:r>
          </w:p>
        </w:tc>
        <w:tc>
          <w:tcPr>
            <w:tcW w:type="dxa" w:w="2340"/>
            <w:shd w:fill="1F3864" w:color="auto" w:val="clear"/>
            <w:tcMar>
              <w:top w:type="dxa" w:w="80"/>
              <w:left w:type="dxa" w:w="120"/>
              <w:bottom w:type="dxa" w:w="80"/>
              <w:right w:type="dxa" w:w="120"/>
            </w:tcMar>
          </w:tcPr>
          <w:p>
            <w:r>
              <w:rPr>
                <w:b/>
                <w:bCs/>
                <w:color w:val="FFFFFF"/>
                <w:sz w:val="18"/>
                <w:szCs w:val="18"/>
              </w:rPr>
              <w:t xml:space="preserve">Low</w:t>
            </w:r>
          </w:p>
        </w:tc>
      </w:tr>
      <w:tr>
        <w:tc>
          <w:tcPr>
            <w:tcW w:type="dxa" w:w="2340"/>
            <w:tcMar>
              <w:top w:type="dxa" w:w="80"/>
              <w:left w:type="dxa" w:w="120"/>
              <w:bottom w:type="dxa" w:w="80"/>
              <w:right w:type="dxa" w:w="120"/>
            </w:tcMar>
          </w:tcPr>
          <w:p>
            <w:r>
              <w:rPr>
                <w:b/>
                <w:bCs/>
                <w:color w:val="B02418"/>
                <w:sz w:val="40"/>
                <w:szCs w:val="40"/>
              </w:rPr>
              <w:t xml:space="preserve">10</w:t>
            </w:r>
          </w:p>
        </w:tc>
        <w:tc>
          <w:tcPr>
            <w:tcW w:type="dxa" w:w="2340"/>
            <w:tcMar>
              <w:top w:type="dxa" w:w="80"/>
              <w:left w:type="dxa" w:w="120"/>
              <w:bottom w:type="dxa" w:w="80"/>
              <w:right w:type="dxa" w:w="120"/>
            </w:tcMar>
          </w:tcPr>
          <w:p>
            <w:r>
              <w:rPr>
                <w:b/>
                <w:bCs/>
                <w:color w:val="B45309"/>
                <w:sz w:val="40"/>
                <w:szCs w:val="40"/>
              </w:rPr>
              <w:t xml:space="preserve">11</w:t>
            </w:r>
          </w:p>
        </w:tc>
        <w:tc>
          <w:tcPr>
            <w:tcW w:type="dxa" w:w="2340"/>
            <w:tcMar>
              <w:top w:type="dxa" w:w="80"/>
              <w:left w:type="dxa" w:w="120"/>
              <w:bottom w:type="dxa" w:w="80"/>
              <w:right w:type="dxa" w:w="120"/>
            </w:tcMar>
          </w:tcPr>
          <w:p>
            <w:r>
              <w:rPr>
                <w:b/>
                <w:bCs/>
                <w:color w:val="7A6000"/>
                <w:sz w:val="40"/>
                <w:szCs w:val="40"/>
              </w:rPr>
              <w:t xml:space="preserve">9</w:t>
            </w:r>
          </w:p>
        </w:tc>
        <w:tc>
          <w:tcPr>
            <w:tcW w:type="dxa" w:w="2340"/>
            <w:tcMar>
              <w:top w:type="dxa" w:w="80"/>
              <w:left w:type="dxa" w:w="120"/>
              <w:bottom w:type="dxa" w:w="80"/>
              <w:right w:type="dxa" w:w="120"/>
            </w:tcMar>
          </w:tcPr>
          <w:p>
            <w:r>
              <w:rPr>
                <w:b/>
                <w:bCs/>
                <w:color w:val="3F5F3F"/>
                <w:sz w:val="40"/>
                <w:szCs w:val="40"/>
              </w:rPr>
              <w:t xml:space="preserve">2</w:t>
            </w:r>
          </w:p>
        </w:tc>
      </w:tr>
    </w:tbl>
    <w:p>
      <w:r>
        <w:br w:type="page"/>
      </w:r>
    </w:p>
    <w:p>
      <w:pPr>
        <w:pStyle w:val="Heading1"/>
      </w:pPr>
      <w:r>
        <w:t xml:space="preserve">Executive summary</w:t>
      </w:r>
    </w:p>
    <w:p>
      <w:pPr>
        <w:spacing w:after="120"/>
      </w:pPr>
      <w:r>
        <w:rPr>
          <w:sz w:val="21"/>
          <w:szCs w:val="21"/>
        </w:rPr>
        <w:t xml:space="preserve">This audit examined the two failures you reported — the product mis-hears what is said, and the note it produces is poor — across the full path from microphone to Word document. 32 defects were confirmed by reading the code and reproducing the behaviour in tests. All 32 have been fixed, and the fixes are verified by a compile, 121 passing tests and the evaluation harness.</w:t>
      </w:r>
    </w:p>
    <w:p>
      <w:pPr>
        <w:spacing w:after="120"/>
      </w:pPr>
      <w:r>
        <w:rPr>
          <w:sz w:val="21"/>
          <w:szCs w:val="21"/>
        </w:rPr>
        <w:t xml:space="preserve">The two complaints turned out to have a shared root. Neither the speech layer nor the AI layer was actually doing the job its structure implied, and each covered for the other. The capture layer invented information it did not have — speaker identity, confidence scores, utterance timing — while the extraction layer was not an AI extraction at all but a keyword matcher whose output was copied into several clinical sections at once. On top of that, the language model the system was configured to call did not exist, so in production the model was never reached.</w:t>
      </w:r>
    </w:p>
    <w:p>
      <w:pPr>
        <w:pStyle w:val="Heading2"/>
      </w:pPr>
      <w:r>
        <w:t xml:space="preserve">The four defects that account for most of what you saw</w:t>
      </w:r>
    </w:p>
    <w:p>
      <w:pPr>
        <w:spacing w:after="120"/>
      </w:pPr>
      <w:r>
        <w:rPr>
          <w:sz w:val="21"/>
          <w:szCs w:val="21"/>
        </w:rPr>
        <w:t xml:space="preserve">Speaker labels were assigned by alternating: odd utterances became the therapist, even ones the client, regardless of who spoke (F-01). Chrome's speech API performs no diarisation, so this was a coin flip on utterance parity, and patient statements were routinely filed as clinician observations.</w:t>
      </w:r>
    </w:p>
    <w:p>
      <w:pPr>
        <w:spacing w:after="120"/>
      </w:pPr>
      <w:r>
        <w:rPr>
          <w:sz w:val="21"/>
          <w:szCs w:val="21"/>
        </w:rPr>
        <w:t xml:space="preserve">Those labels were then looked up in a role map by exact key. The capture layer emitted "Speaker 1 (Therapist)" while the map held "Speaker 1", so every lookup failed and every role was null (F-02). Because the extractor filtered client concerns and clinician recommendations on role, both sections were empty on every note generated through the live device path. This is the largest single cause of notes reading as empty.</w:t>
      </w:r>
    </w:p>
    <w:p>
      <w:pPr>
        <w:spacing w:after="120"/>
      </w:pPr>
      <w:r>
        <w:rPr>
          <w:sz w:val="21"/>
          <w:szCs w:val="21"/>
        </w:rPr>
        <w:t xml:space="preserve">What remained was assembled by keyword matching, and the same handful of matched transcript lines was written into as many as seven different clinical fields (F-06). A note that repeats the same conversation fragment under every heading is exactly what that produces, and it is what rule 11 of your template forbids.</w:t>
      </w:r>
    </w:p>
    <w:p>
      <w:pPr>
        <w:spacing w:after="120"/>
      </w:pPr>
      <w:r>
        <w:rPr>
          <w:sz w:val="21"/>
          <w:szCs w:val="21"/>
        </w:rPr>
        <w:t xml:space="preserve">Meanwhile the configured Gemini model was "gemini-3.6-flash", which does not exist, and the deployment pinned the retired "gemini-1.5-pro" (F-05). Git history shows five commits chasing 404s across model names. Every extraction call in production failed, so whatever a clinician saw was the failure path.</w:t>
      </w:r>
    </w:p>
    <w:p>
      <w:pPr>
        <w:pStyle w:val="Heading2"/>
      </w:pPr>
      <w:r>
        <w:t xml:space="preserve">The patient-safety findings</w:t>
      </w:r>
    </w:p>
    <w:p>
      <w:pPr>
        <w:spacing w:after="120"/>
      </w:pPr>
      <w:r>
        <w:rPr>
          <w:sz w:val="21"/>
          <w:szCs w:val="21"/>
        </w:rPr>
        <w:t xml:space="preserve">Three findings go beyond quality. The speech provider returned two hardcoded clinical sentences — a named pressure-sore complaint and a "15-degree posterior pelvic tilt" observation — whenever recognition was unavailable, which server-side is always (F-03). That is invented clinical content entering a patient record, and it is more dangerous than a blank note because it is specific and plausible. Separately, missing confidence scores were coerced to 0.95, which disabled every uncertainty safeguard in the system (F-08), and speech the extractor could not classify was discarded without trace (F-18).</w:t>
      </w:r>
    </w:p>
    <w:p>
      <w:pPr>
        <w:spacing w:after="120"/>
      </w:pPr>
      <w:r>
        <w:rPr>
          <w:sz w:val="21"/>
          <w:szCs w:val="21"/>
        </w:rPr>
        <w:t xml:space="preserve">Two security defects were found alongside: a working clinician password hardcoded in the shipped JavaScript bundle (F-13), and a published default JWT secret with no production guard (F-14).</w:t>
      </w:r>
    </w:p>
    <w:p>
      <w:pPr>
        <w:pStyle w:val="Heading2"/>
      </w:pPr>
      <w:r>
        <w:t xml:space="preserve">What the fixes change</w:t>
      </w:r>
    </w:p>
    <w:p>
      <w:pPr>
        <w:spacing w:after="120"/>
      </w:pPr>
      <w:r>
        <w:rPr>
          <w:sz w:val="21"/>
          <w:szCs w:val="21"/>
        </w:rPr>
        <w:t xml:space="preserve">The governing principle applied throughout is the one your template already states: the system may not assert what it does not know. Where the old code guessed — at speakers, at confidence, at timing, at which section a fact belongs to — it now either resolves the answer properly or reports the gap to the clinician as a review flag.</w:t>
      </w:r>
    </w:p>
    <w:p>
      <w:pPr>
        <w:spacing w:after="120"/>
      </w:pPr>
      <w:r>
        <w:rPr>
          <w:sz w:val="21"/>
          <w:szCs w:val="21"/>
        </w:rPr>
        <w:t xml:space="preserve">On hearing the correct words, a clinical lexicon of around 130 UK wheelchair and seating terms now drives three mechanisms that did not exist before: recognition biasing via a JSGF grammar, n-best rescoring that promotes the alternative containing real clinical vocabulary, and a guarded correction pass with spoken-number normalisation. The raw engine output is preserved as evidence in every case.</w:t>
      </w:r>
    </w:p>
    <w:p>
      <w:pPr>
        <w:spacing w:after="120"/>
      </w:pPr>
      <w:r>
        <w:rPr>
          <w:sz w:val="21"/>
          <w:szCs w:val="21"/>
        </w:rPr>
        <w:t xml:space="preserve">On note quality, the prompt is rebuilt from Layer 1 of your template — all eighteen non-negotiable rules, the section map, the review flag types and an explicit output contract with a mandatory evidence clause. Routing is single-assignment and sentence-level, so a fact lands in one section and a dictated paragraph reaches all the sections it touches. Model output is no longer trusted: claims citing segments that do not exist are dropped, and surviving evidence is re-anchored to the real transcript. The document now renders eighteen sections matching the template, plus the clinician review flag checklist and the attestation, neither of which existed before.</w:t>
      </w:r>
    </w:p>
    <w:p>
      <w:pPr>
        <w:pStyle w:val="Heading2"/>
      </w:pPr>
      <w:r>
        <w:t xml:space="preserve">Second round: the three capabilities that were missing, not broken</w:t>
      </w:r>
    </w:p>
    <w:p>
      <w:pPr>
        <w:spacing w:after="120"/>
      </w:pPr>
      <w:r>
        <w:rPr>
          <w:sz w:val="21"/>
          <w:szCs w:val="21"/>
        </w:rPr>
        <w:t xml:space="preserve">The findings above make the system honest. Honest is not the same as good, and a review of the result against what the product actually needs to do identified three capabilities that had never existed in the codebase at all. These were built rather than repaired.</w:t>
      </w:r>
    </w:p>
    <w:p>
      <w:pPr>
        <w:spacing w:after="120"/>
      </w:pPr>
      <w:r>
        <w:rPr>
          <w:sz w:val="21"/>
          <w:szCs w:val="21"/>
        </w:rPr>
        <w:t xml:space="preserve">Differentiating voices (F-25, F-27, F-28). Both cloud speech providers were stubs consisting of a single `throw`, the audio upload endpoint stored nothing while reporting success, and no part of the frontend ever recorded audio. There was no code path in the product capable of telling two speakers apart — which is what forced the fabricated alternating labels in the first place. Recording now happens in the browser alongside live recognition, the endpoint stores it and queues diarised transcription, and Google Cloud Speech and Azure AI Speech are both implemented with speaker diarisation. Diarisation only separates voices, so a further step scores each voice on how it speaks — questions asked, measurements stated, first-person symptom language, third-person report about the patient — to decide which is the clinician. It states its confidence and its evidence, and abstains rather than guessing when the evidence is weak.</w:t>
      </w:r>
    </w:p>
    <w:p>
      <w:pPr>
        <w:spacing w:after="120"/>
      </w:pPr>
      <w:r>
        <w:rPr>
          <w:sz w:val="21"/>
          <w:szCs w:val="21"/>
        </w:rPr>
        <w:t xml:space="preserve">Hearing the words (F-26, F-30). Nothing in the system told the recogniser what specialty it was listening to. Correcting a mishearing afterwards works against a decision already made; biasing the decision itself is far more effective, and none of that gain was being captured. The clinical lexicon is now passed to the recogniser as boosted phrase sets before it decides, with measurement patterns and session-specific terms as separately weighted classes. A second mechanism handles what biasing cannot: a repair pass that resolves mishearings from clinical context, filtered by a mechanical guard that refuses any correction altering a number, a negation or a laterality — regardless of how confident the model claims to be.</w:t>
      </w:r>
    </w:p>
    <w:p>
      <w:pPr>
        <w:spacing w:after="120"/>
      </w:pPr>
      <w:r>
        <w:rPr>
          <w:sz w:val="21"/>
          <w:szCs w:val="21"/>
        </w:rPr>
        <w:t xml:space="preserve">Depth (F-29, F-31). The prompt told the model to be concise. That is the wrong objective for this document, and it was my error in the first round. A specialist record must carry laterality, magnitude with unit and measurement position, whether a postural finding is fixed or flexible, time course, functional consequence, and the reasoning linking finding to recommendation — and "be concise" instructs the model to drop precisely those qualifiers. The prompt now states that this is a clinical record rather than a summary, enumerates what must be carried through, and shows worked contrasts between a thin entry and a specialist one. A completeness pass then re-reads the draft against the transcript and deepens what is too thin, because a single generation reliably produces a strong opening and a weak plan. Depth is bounded throughout by an explicit rule that it never licenses filling gaps: an unestablished detail becomes a review flag, not a hedge.</w:t>
      </w:r>
    </w:p>
    <w:p>
      <w:pPr>
        <w:pStyle w:val="Heading2"/>
      </w:pPr>
      <w:r>
        <w:t xml:space="preserve">What this audit did not cover</w:t>
      </w:r>
    </w:p>
    <w:p>
      <w:pPr>
        <w:spacing w:after="120"/>
      </w:pPr>
      <w:r>
        <w:rPr>
          <w:sz w:val="21"/>
          <w:szCs w:val="21"/>
        </w:rPr>
        <w:t xml:space="preserve">The mobile app, the metrics dashboard and data retention were not reviewed in depth. The clinical accuracy of the routing rules, the lexicon and the voice-attribution signals should be validated by a practising wheelchair therapist against real recordings before clinical use; the tests here verify that the machinery behaves as specified, not that a clinician agrees with every judgement it makes.</w:t>
      </w:r>
    </w:p>
    <w:p>
      <w:pPr>
        <w:spacing w:after="120"/>
      </w:pPr>
      <w:r>
        <w:rPr>
          <w:sz w:val="21"/>
          <w:szCs w:val="21"/>
        </w:rPr>
        <w:t xml:space="preserve">One limitation to be explicit about: the two cloud speech providers are written against the documented Google Cloud Speech-to-Text v1 and Azure fast-transcription REST contracts, but could not be executed against a live key from this environment, which had no outbound network access to those services. The request and response handling should be smoke-tested against a real credential before it is relied on. Everything else in this report was verified by execution.</w:t>
      </w:r>
    </w:p>
    <w:p>
      <w:pPr>
        <w:spacing w:after="120"/>
      </w:pPr>
      <w:r>
        <w:rPr>
          <w:sz w:val="21"/>
          <w:szCs w:val="21"/>
        </w:rPr>
        <w:t xml:space="preserve">Nothing in this audit constitutes clinical safety approval, DCB0129/0160 assessment or a DPIA, all of which your template correctly identifies as separate requirements.</w:t>
      </w:r>
    </w:p>
    <w:p>
      <w:r>
        <w:br w:type="page"/>
      </w:r>
    </w:p>
    <w:p>
      <w:pPr>
        <w:pStyle w:val="Heading1"/>
      </w:pPr>
      <w:r>
        <w:t xml:space="preserve">Findings register</w:t>
      </w:r>
    </w:p>
    <w:p>
      <w:pPr>
        <w:spacing w:after="120"/>
      </w:pPr>
      <w:r>
        <w:rPr>
          <w:sz w:val="21"/>
          <w:szCs w:val="21"/>
        </w:rPr>
        <w:t xml:space="preserve">All findings, ordered by severity. Full detail follows in the next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40"/>
        <w:gridCol w:w="1420"/>
        <w:gridCol w:w="6200"/>
      </w:tblGrid>
      <w:tr>
        <w:trPr>
          <w:tblHeader/>
        </w:trPr>
        <w:tc>
          <w:tcPr>
            <w:tcW w:type="dxa" w:w="700"/>
            <w:shd w:fill="1F3864" w:color="auto" w:val="clear"/>
            <w:tcMar>
              <w:top w:type="dxa" w:w="80"/>
              <w:left w:type="dxa" w:w="120"/>
              <w:bottom w:type="dxa" w:w="80"/>
              <w:right w:type="dxa" w:w="120"/>
            </w:tcMar>
          </w:tcPr>
          <w:p>
            <w:r>
              <w:rPr>
                <w:b/>
                <w:bCs/>
                <w:color w:val="FFFFFF"/>
                <w:sz w:val="18"/>
                <w:szCs w:val="18"/>
              </w:rPr>
              <w:t xml:space="preserve">ID</w:t>
            </w:r>
          </w:p>
        </w:tc>
        <w:tc>
          <w:tcPr>
            <w:tcW w:type="dxa" w:w="1040"/>
            <w:shd w:fill="1F3864" w:color="auto" w:val="clear"/>
            <w:tcMar>
              <w:top w:type="dxa" w:w="80"/>
              <w:left w:type="dxa" w:w="120"/>
              <w:bottom w:type="dxa" w:w="80"/>
              <w:right w:type="dxa" w:w="120"/>
            </w:tcMar>
          </w:tcPr>
          <w:p>
            <w:r>
              <w:rPr>
                <w:b/>
                <w:bCs/>
                <w:color w:val="FFFFFF"/>
                <w:sz w:val="18"/>
                <w:szCs w:val="18"/>
              </w:rPr>
              <w:t xml:space="preserve">Severity</w:t>
            </w:r>
          </w:p>
        </w:tc>
        <w:tc>
          <w:tcPr>
            <w:tcW w:type="dxa" w:w="1420"/>
            <w:shd w:fill="1F3864" w:color="auto" w:val="clear"/>
            <w:tcMar>
              <w:top w:type="dxa" w:w="80"/>
              <w:left w:type="dxa" w:w="120"/>
              <w:bottom w:type="dxa" w:w="80"/>
              <w:right w:type="dxa" w:w="120"/>
            </w:tcMar>
          </w:tcPr>
          <w:p>
            <w:r>
              <w:rPr>
                <w:b/>
                <w:bCs/>
                <w:color w:val="FFFFFF"/>
                <w:sz w:val="18"/>
                <w:szCs w:val="18"/>
              </w:rPr>
              <w:t xml:space="preserve">Area</w:t>
            </w:r>
          </w:p>
        </w:tc>
        <w:tc>
          <w:tcPr>
            <w:tcW w:type="dxa" w:w="6200"/>
            <w:shd w:fill="1F3864" w:color="auto" w:val="clear"/>
            <w:tcMar>
              <w:top w:type="dxa" w:w="80"/>
              <w:left w:type="dxa" w:w="120"/>
              <w:bottom w:type="dxa" w:w="80"/>
              <w:right w:type="dxa" w:w="120"/>
            </w:tcMar>
          </w:tcPr>
          <w:p>
            <w:r>
              <w:rPr>
                <w:b/>
                <w:bCs/>
                <w:color w:val="FFFFFF"/>
                <w:sz w:val="18"/>
                <w:szCs w:val="18"/>
              </w:rPr>
              <w:t xml:space="preserve">Finding</w:t>
            </w:r>
          </w:p>
        </w:tc>
      </w:tr>
      <w:tr>
        <w:tc>
          <w:tcPr>
            <w:tcW w:type="dxa" w:w="700"/>
            <w:tcMar>
              <w:top w:type="dxa" w:w="80"/>
              <w:left w:type="dxa" w:w="120"/>
              <w:bottom w:type="dxa" w:w="80"/>
              <w:right w:type="dxa" w:w="120"/>
            </w:tcMar>
          </w:tcPr>
          <w:p>
            <w:r>
              <w:rPr>
                <w:sz w:val="19"/>
                <w:szCs w:val="19"/>
              </w:rPr>
              <w:t xml:space="preserve">F-01</w:t>
            </w:r>
          </w:p>
        </w:tc>
        <w:tc>
          <w:tcPr>
            <w:tcW w:type="dxa" w:w="1040"/>
            <w:tcMar>
              <w:top w:type="dxa" w:w="80"/>
              <w:left w:type="dxa" w:w="120"/>
              <w:bottom w:type="dxa" w:w="80"/>
              <w:right w:type="dxa" w:w="120"/>
            </w:tcMar>
          </w:tcPr>
          <w:p>
            <w:r>
              <w:rPr>
                <w:b/>
                <w:bCs/>
                <w:color w:val="B02418"/>
                <w:sz w:val="19"/>
                <w:szCs w:val="19"/>
              </w:rPr>
              <w:t xml:space="preserve">Critical</w:t>
            </w:r>
          </w:p>
        </w:tc>
        <w:tc>
          <w:tcPr>
            <w:tcW w:type="dxa" w:w="1420"/>
            <w:tcMar>
              <w:top w:type="dxa" w:w="80"/>
              <w:left w:type="dxa" w:w="120"/>
              <w:bottom w:type="dxa" w:w="80"/>
              <w:right w:type="dxa" w:w="120"/>
            </w:tcMar>
          </w:tcPr>
          <w:p>
            <w:r>
              <w:rPr>
                <w:sz w:val="19"/>
                <w:szCs w:val="19"/>
              </w:rPr>
              <w:t xml:space="preserve">Speech</w:t>
            </w:r>
          </w:p>
        </w:tc>
        <w:tc>
          <w:tcPr>
            <w:tcW w:type="dxa" w:w="6200"/>
            <w:tcMar>
              <w:top w:type="dxa" w:w="80"/>
              <w:left w:type="dxa" w:w="120"/>
              <w:bottom w:type="dxa" w:w="80"/>
              <w:right w:type="dxa" w:w="120"/>
            </w:tcMar>
          </w:tcPr>
          <w:p>
            <w:r>
              <w:rPr>
                <w:sz w:val="19"/>
                <w:szCs w:val="19"/>
              </w:rPr>
              <w:t xml:space="preserve">Speaker attribution was fabricated by alternating labels</w:t>
            </w:r>
          </w:p>
        </w:tc>
      </w:tr>
      <w:tr>
        <w:tc>
          <w:tcPr>
            <w:tcW w:type="dxa" w:w="700"/>
            <w:shd w:fill="F2F4F8" w:color="auto" w:val="clear"/>
            <w:tcMar>
              <w:top w:type="dxa" w:w="80"/>
              <w:left w:type="dxa" w:w="120"/>
              <w:bottom w:type="dxa" w:w="80"/>
              <w:right w:type="dxa" w:w="120"/>
            </w:tcMar>
          </w:tcPr>
          <w:p>
            <w:r>
              <w:rPr>
                <w:sz w:val="19"/>
                <w:szCs w:val="19"/>
              </w:rPr>
              <w:t xml:space="preserve">F-02</w:t>
            </w:r>
          </w:p>
        </w:tc>
        <w:tc>
          <w:tcPr>
            <w:tcW w:type="dxa" w:w="1040"/>
            <w:shd w:fill="F2F4F8" w:color="auto" w:val="clear"/>
            <w:tcMar>
              <w:top w:type="dxa" w:w="80"/>
              <w:left w:type="dxa" w:w="120"/>
              <w:bottom w:type="dxa" w:w="80"/>
              <w:right w:type="dxa" w:w="120"/>
            </w:tcMar>
          </w:tcPr>
          <w:p>
            <w:r>
              <w:rPr>
                <w:b/>
                <w:bCs/>
                <w:color w:val="B02418"/>
                <w:sz w:val="19"/>
                <w:szCs w:val="19"/>
              </w:rPr>
              <w:t xml:space="preserve">Critical</w:t>
            </w:r>
          </w:p>
        </w:tc>
        <w:tc>
          <w:tcPr>
            <w:tcW w:type="dxa" w:w="1420"/>
            <w:shd w:fill="F2F4F8" w:color="auto" w:val="clear"/>
            <w:tcMar>
              <w:top w:type="dxa" w:w="80"/>
              <w:left w:type="dxa" w:w="120"/>
              <w:bottom w:type="dxa" w:w="80"/>
              <w:right w:type="dxa" w:w="120"/>
            </w:tcMar>
          </w:tcPr>
          <w:p>
            <w:r>
              <w:rPr>
                <w:sz w:val="19"/>
                <w:szCs w:val="19"/>
              </w:rPr>
              <w:t xml:space="preserve">Speech</w:t>
            </w:r>
          </w:p>
        </w:tc>
        <w:tc>
          <w:tcPr>
            <w:tcW w:type="dxa" w:w="6200"/>
            <w:shd w:fill="F2F4F8" w:color="auto" w:val="clear"/>
            <w:tcMar>
              <w:top w:type="dxa" w:w="80"/>
              <w:left w:type="dxa" w:w="120"/>
              <w:bottom w:type="dxa" w:w="80"/>
              <w:right w:type="dxa" w:w="120"/>
            </w:tcMar>
          </w:tcPr>
          <w:p>
            <w:r>
              <w:rPr>
                <w:sz w:val="19"/>
                <w:szCs w:val="19"/>
              </w:rPr>
              <w:t xml:space="preserve">The role map never matched, silently emptying the note</w:t>
            </w:r>
          </w:p>
        </w:tc>
      </w:tr>
      <w:tr>
        <w:tc>
          <w:tcPr>
            <w:tcW w:type="dxa" w:w="700"/>
            <w:tcMar>
              <w:top w:type="dxa" w:w="80"/>
              <w:left w:type="dxa" w:w="120"/>
              <w:bottom w:type="dxa" w:w="80"/>
              <w:right w:type="dxa" w:w="120"/>
            </w:tcMar>
          </w:tcPr>
          <w:p>
            <w:r>
              <w:rPr>
                <w:sz w:val="19"/>
                <w:szCs w:val="19"/>
              </w:rPr>
              <w:t xml:space="preserve">F-03</w:t>
            </w:r>
          </w:p>
        </w:tc>
        <w:tc>
          <w:tcPr>
            <w:tcW w:type="dxa" w:w="1040"/>
            <w:tcMar>
              <w:top w:type="dxa" w:w="80"/>
              <w:left w:type="dxa" w:w="120"/>
              <w:bottom w:type="dxa" w:w="80"/>
              <w:right w:type="dxa" w:w="120"/>
            </w:tcMar>
          </w:tcPr>
          <w:p>
            <w:r>
              <w:rPr>
                <w:b/>
                <w:bCs/>
                <w:color w:val="B02418"/>
                <w:sz w:val="19"/>
                <w:szCs w:val="19"/>
              </w:rPr>
              <w:t xml:space="preserve">Critical</w:t>
            </w:r>
          </w:p>
        </w:tc>
        <w:tc>
          <w:tcPr>
            <w:tcW w:type="dxa" w:w="1420"/>
            <w:tcMar>
              <w:top w:type="dxa" w:w="80"/>
              <w:left w:type="dxa" w:w="120"/>
              <w:bottom w:type="dxa" w:w="80"/>
              <w:right w:type="dxa" w:w="120"/>
            </w:tcMar>
          </w:tcPr>
          <w:p>
            <w:r>
              <w:rPr>
                <w:sz w:val="19"/>
                <w:szCs w:val="19"/>
              </w:rPr>
              <w:t xml:space="preserve">Safety</w:t>
            </w:r>
          </w:p>
        </w:tc>
        <w:tc>
          <w:tcPr>
            <w:tcW w:type="dxa" w:w="6200"/>
            <w:tcMar>
              <w:top w:type="dxa" w:w="80"/>
              <w:left w:type="dxa" w:w="120"/>
              <w:bottom w:type="dxa" w:w="80"/>
              <w:right w:type="dxa" w:w="120"/>
            </w:tcMar>
          </w:tcPr>
          <w:p>
            <w:r>
              <w:rPr>
                <w:sz w:val="19"/>
                <w:szCs w:val="19"/>
              </w:rPr>
              <w:t xml:space="preserve">The speech provider fabricated clinical findings</w:t>
            </w:r>
          </w:p>
        </w:tc>
      </w:tr>
      <w:tr>
        <w:tc>
          <w:tcPr>
            <w:tcW w:type="dxa" w:w="700"/>
            <w:shd w:fill="F2F4F8" w:color="auto" w:val="clear"/>
            <w:tcMar>
              <w:top w:type="dxa" w:w="80"/>
              <w:left w:type="dxa" w:w="120"/>
              <w:bottom w:type="dxa" w:w="80"/>
              <w:right w:type="dxa" w:w="120"/>
            </w:tcMar>
          </w:tcPr>
          <w:p>
            <w:r>
              <w:rPr>
                <w:sz w:val="19"/>
                <w:szCs w:val="19"/>
              </w:rPr>
              <w:t xml:space="preserve">F-04</w:t>
            </w:r>
          </w:p>
        </w:tc>
        <w:tc>
          <w:tcPr>
            <w:tcW w:type="dxa" w:w="1040"/>
            <w:shd w:fill="F2F4F8" w:color="auto" w:val="clear"/>
            <w:tcMar>
              <w:top w:type="dxa" w:w="80"/>
              <w:left w:type="dxa" w:w="120"/>
              <w:bottom w:type="dxa" w:w="80"/>
              <w:right w:type="dxa" w:w="120"/>
            </w:tcMar>
          </w:tcPr>
          <w:p>
            <w:r>
              <w:rPr>
                <w:b/>
                <w:bCs/>
                <w:color w:val="B02418"/>
                <w:sz w:val="19"/>
                <w:szCs w:val="19"/>
              </w:rPr>
              <w:t xml:space="preserve">Critical</w:t>
            </w:r>
          </w:p>
        </w:tc>
        <w:tc>
          <w:tcPr>
            <w:tcW w:type="dxa" w:w="1420"/>
            <w:shd w:fill="F2F4F8" w:color="auto" w:val="clear"/>
            <w:tcMar>
              <w:top w:type="dxa" w:w="80"/>
              <w:left w:type="dxa" w:w="120"/>
              <w:bottom w:type="dxa" w:w="80"/>
              <w:right w:type="dxa" w:w="120"/>
            </w:tcMar>
          </w:tcPr>
          <w:p>
            <w:r>
              <w:rPr>
                <w:sz w:val="19"/>
                <w:szCs w:val="19"/>
              </w:rPr>
              <w:t xml:space="preserve">AI</w:t>
            </w:r>
          </w:p>
        </w:tc>
        <w:tc>
          <w:tcPr>
            <w:tcW w:type="dxa" w:w="6200"/>
            <w:shd w:fill="F2F4F8" w:color="auto" w:val="clear"/>
            <w:tcMar>
              <w:top w:type="dxa" w:w="80"/>
              <w:left w:type="dxa" w:w="120"/>
              <w:bottom w:type="dxa" w:w="80"/>
              <w:right w:type="dxa" w:w="120"/>
            </w:tcMar>
          </w:tcPr>
          <w:p>
            <w:r>
              <w:rPr>
                <w:sz w:val="19"/>
                <w:szCs w:val="19"/>
              </w:rPr>
              <w:t xml:space="preserve">The prompt never told the model what to produce</w:t>
            </w:r>
          </w:p>
        </w:tc>
      </w:tr>
      <w:tr>
        <w:tc>
          <w:tcPr>
            <w:tcW w:type="dxa" w:w="700"/>
            <w:tcMar>
              <w:top w:type="dxa" w:w="80"/>
              <w:left w:type="dxa" w:w="120"/>
              <w:bottom w:type="dxa" w:w="80"/>
              <w:right w:type="dxa" w:w="120"/>
            </w:tcMar>
          </w:tcPr>
          <w:p>
            <w:r>
              <w:rPr>
                <w:sz w:val="19"/>
                <w:szCs w:val="19"/>
              </w:rPr>
              <w:t xml:space="preserve">F-05</w:t>
            </w:r>
          </w:p>
        </w:tc>
        <w:tc>
          <w:tcPr>
            <w:tcW w:type="dxa" w:w="1040"/>
            <w:tcMar>
              <w:top w:type="dxa" w:w="80"/>
              <w:left w:type="dxa" w:w="120"/>
              <w:bottom w:type="dxa" w:w="80"/>
              <w:right w:type="dxa" w:w="120"/>
            </w:tcMar>
          </w:tcPr>
          <w:p>
            <w:r>
              <w:rPr>
                <w:b/>
                <w:bCs/>
                <w:color w:val="B02418"/>
                <w:sz w:val="19"/>
                <w:szCs w:val="19"/>
              </w:rPr>
              <w:t xml:space="preserve">Critical</w:t>
            </w:r>
          </w:p>
        </w:tc>
        <w:tc>
          <w:tcPr>
            <w:tcW w:type="dxa" w:w="1420"/>
            <w:tcMar>
              <w:top w:type="dxa" w:w="80"/>
              <w:left w:type="dxa" w:w="120"/>
              <w:bottom w:type="dxa" w:w="80"/>
              <w:right w:type="dxa" w:w="120"/>
            </w:tcMar>
          </w:tcPr>
          <w:p>
            <w:r>
              <w:rPr>
                <w:sz w:val="19"/>
                <w:szCs w:val="19"/>
              </w:rPr>
              <w:t xml:space="preserve">AI</w:t>
            </w:r>
          </w:p>
        </w:tc>
        <w:tc>
          <w:tcPr>
            <w:tcW w:type="dxa" w:w="6200"/>
            <w:tcMar>
              <w:top w:type="dxa" w:w="80"/>
              <w:left w:type="dxa" w:w="120"/>
              <w:bottom w:type="dxa" w:w="80"/>
              <w:right w:type="dxa" w:w="120"/>
            </w:tcMar>
          </w:tcPr>
          <w:p>
            <w:r>
              <w:rPr>
                <w:sz w:val="19"/>
                <w:szCs w:val="19"/>
              </w:rPr>
              <w:t xml:space="preserve">The configured Gemini model does not exist</w:t>
            </w:r>
          </w:p>
        </w:tc>
      </w:tr>
      <w:tr>
        <w:tc>
          <w:tcPr>
            <w:tcW w:type="dxa" w:w="700"/>
            <w:shd w:fill="F2F4F8" w:color="auto" w:val="clear"/>
            <w:tcMar>
              <w:top w:type="dxa" w:w="80"/>
              <w:left w:type="dxa" w:w="120"/>
              <w:bottom w:type="dxa" w:w="80"/>
              <w:right w:type="dxa" w:w="120"/>
            </w:tcMar>
          </w:tcPr>
          <w:p>
            <w:r>
              <w:rPr>
                <w:sz w:val="19"/>
                <w:szCs w:val="19"/>
              </w:rPr>
              <w:t xml:space="preserve">F-06</w:t>
            </w:r>
          </w:p>
        </w:tc>
        <w:tc>
          <w:tcPr>
            <w:tcW w:type="dxa" w:w="1040"/>
            <w:shd w:fill="F2F4F8" w:color="auto" w:val="clear"/>
            <w:tcMar>
              <w:top w:type="dxa" w:w="80"/>
              <w:left w:type="dxa" w:w="120"/>
              <w:bottom w:type="dxa" w:w="80"/>
              <w:right w:type="dxa" w:w="120"/>
            </w:tcMar>
          </w:tcPr>
          <w:p>
            <w:r>
              <w:rPr>
                <w:b/>
                <w:bCs/>
                <w:color w:val="B02418"/>
                <w:sz w:val="19"/>
                <w:szCs w:val="19"/>
              </w:rPr>
              <w:t xml:space="preserve">Critical</w:t>
            </w:r>
          </w:p>
        </w:tc>
        <w:tc>
          <w:tcPr>
            <w:tcW w:type="dxa" w:w="1420"/>
            <w:shd w:fill="F2F4F8" w:color="auto" w:val="clear"/>
            <w:tcMar>
              <w:top w:type="dxa" w:w="80"/>
              <w:left w:type="dxa" w:w="120"/>
              <w:bottom w:type="dxa" w:w="80"/>
              <w:right w:type="dxa" w:w="120"/>
            </w:tcMar>
          </w:tcPr>
          <w:p>
            <w:r>
              <w:rPr>
                <w:sz w:val="19"/>
                <w:szCs w:val="19"/>
              </w:rPr>
              <w:t xml:space="preserve">AI</w:t>
            </w:r>
          </w:p>
        </w:tc>
        <w:tc>
          <w:tcPr>
            <w:tcW w:type="dxa" w:w="6200"/>
            <w:shd w:fill="F2F4F8" w:color="auto" w:val="clear"/>
            <w:tcMar>
              <w:top w:type="dxa" w:w="80"/>
              <w:left w:type="dxa" w:w="120"/>
              <w:bottom w:type="dxa" w:w="80"/>
              <w:right w:type="dxa" w:w="120"/>
            </w:tcMar>
          </w:tcPr>
          <w:p>
            <w:r>
              <w:rPr>
                <w:sz w:val="19"/>
                <w:szCs w:val="19"/>
              </w:rPr>
              <w:t xml:space="preserve">One bucket of raw transcript was copied into seven clinical sections</w:t>
            </w:r>
          </w:p>
        </w:tc>
      </w:tr>
      <w:tr>
        <w:tc>
          <w:tcPr>
            <w:tcW w:type="dxa" w:w="700"/>
            <w:tcMar>
              <w:top w:type="dxa" w:w="80"/>
              <w:left w:type="dxa" w:w="120"/>
              <w:bottom w:type="dxa" w:w="80"/>
              <w:right w:type="dxa" w:w="120"/>
            </w:tcMar>
          </w:tcPr>
          <w:p>
            <w:r>
              <w:rPr>
                <w:sz w:val="19"/>
                <w:szCs w:val="19"/>
              </w:rPr>
              <w:t xml:space="preserve">F-25</w:t>
            </w:r>
          </w:p>
        </w:tc>
        <w:tc>
          <w:tcPr>
            <w:tcW w:type="dxa" w:w="1040"/>
            <w:tcMar>
              <w:top w:type="dxa" w:w="80"/>
              <w:left w:type="dxa" w:w="120"/>
              <w:bottom w:type="dxa" w:w="80"/>
              <w:right w:type="dxa" w:w="120"/>
            </w:tcMar>
          </w:tcPr>
          <w:p>
            <w:r>
              <w:rPr>
                <w:b/>
                <w:bCs/>
                <w:color w:val="B02418"/>
                <w:sz w:val="19"/>
                <w:szCs w:val="19"/>
              </w:rPr>
              <w:t xml:space="preserve">Critical</w:t>
            </w:r>
          </w:p>
        </w:tc>
        <w:tc>
          <w:tcPr>
            <w:tcW w:type="dxa" w:w="1420"/>
            <w:tcMar>
              <w:top w:type="dxa" w:w="80"/>
              <w:left w:type="dxa" w:w="120"/>
              <w:bottom w:type="dxa" w:w="80"/>
              <w:right w:type="dxa" w:w="120"/>
            </w:tcMar>
          </w:tcPr>
          <w:p>
            <w:r>
              <w:rPr>
                <w:sz w:val="19"/>
                <w:szCs w:val="19"/>
              </w:rPr>
              <w:t xml:space="preserve">Speech</w:t>
            </w:r>
          </w:p>
        </w:tc>
        <w:tc>
          <w:tcPr>
            <w:tcW w:type="dxa" w:w="6200"/>
            <w:tcMar>
              <w:top w:type="dxa" w:w="80"/>
              <w:left w:type="dxa" w:w="120"/>
              <w:bottom w:type="dxa" w:w="80"/>
              <w:right w:type="dxa" w:w="120"/>
            </w:tcMar>
          </w:tcPr>
          <w:p>
            <w:r>
              <w:rPr>
                <w:sz w:val="19"/>
                <w:szCs w:val="19"/>
              </w:rPr>
              <w:t xml:space="preserve">No component in the system could differentiate voices</w:t>
            </w:r>
          </w:p>
        </w:tc>
      </w:tr>
      <w:tr>
        <w:tc>
          <w:tcPr>
            <w:tcW w:type="dxa" w:w="700"/>
            <w:shd w:fill="F2F4F8" w:color="auto" w:val="clear"/>
            <w:tcMar>
              <w:top w:type="dxa" w:w="80"/>
              <w:left w:type="dxa" w:w="120"/>
              <w:bottom w:type="dxa" w:w="80"/>
              <w:right w:type="dxa" w:w="120"/>
            </w:tcMar>
          </w:tcPr>
          <w:p>
            <w:r>
              <w:rPr>
                <w:sz w:val="19"/>
                <w:szCs w:val="19"/>
              </w:rPr>
              <w:t xml:space="preserve">F-26</w:t>
            </w:r>
          </w:p>
        </w:tc>
        <w:tc>
          <w:tcPr>
            <w:tcW w:type="dxa" w:w="1040"/>
            <w:shd w:fill="F2F4F8" w:color="auto" w:val="clear"/>
            <w:tcMar>
              <w:top w:type="dxa" w:w="80"/>
              <w:left w:type="dxa" w:w="120"/>
              <w:bottom w:type="dxa" w:w="80"/>
              <w:right w:type="dxa" w:w="120"/>
            </w:tcMar>
          </w:tcPr>
          <w:p>
            <w:r>
              <w:rPr>
                <w:b/>
                <w:bCs/>
                <w:color w:val="B02418"/>
                <w:sz w:val="19"/>
                <w:szCs w:val="19"/>
              </w:rPr>
              <w:t xml:space="preserve">Critical</w:t>
            </w:r>
          </w:p>
        </w:tc>
        <w:tc>
          <w:tcPr>
            <w:tcW w:type="dxa" w:w="1420"/>
            <w:shd w:fill="F2F4F8" w:color="auto" w:val="clear"/>
            <w:tcMar>
              <w:top w:type="dxa" w:w="80"/>
              <w:left w:type="dxa" w:w="120"/>
              <w:bottom w:type="dxa" w:w="80"/>
              <w:right w:type="dxa" w:w="120"/>
            </w:tcMar>
          </w:tcPr>
          <w:p>
            <w:r>
              <w:rPr>
                <w:sz w:val="19"/>
                <w:szCs w:val="19"/>
              </w:rPr>
              <w:t xml:space="preserve">Speech</w:t>
            </w:r>
          </w:p>
        </w:tc>
        <w:tc>
          <w:tcPr>
            <w:tcW w:type="dxa" w:w="6200"/>
            <w:shd w:fill="F2F4F8" w:color="auto" w:val="clear"/>
            <w:tcMar>
              <w:top w:type="dxa" w:w="80"/>
              <w:left w:type="dxa" w:w="120"/>
              <w:bottom w:type="dxa" w:w="80"/>
              <w:right w:type="dxa" w:w="120"/>
            </w:tcMar>
          </w:tcPr>
          <w:p>
            <w:r>
              <w:rPr>
                <w:sz w:val="19"/>
                <w:szCs w:val="19"/>
              </w:rPr>
              <w:t xml:space="preserve">The recogniser was never told what specialty it was listening to</w:t>
            </w:r>
          </w:p>
        </w:tc>
      </w:tr>
      <w:tr>
        <w:tc>
          <w:tcPr>
            <w:tcW w:type="dxa" w:w="700"/>
            <w:tcMar>
              <w:top w:type="dxa" w:w="80"/>
              <w:left w:type="dxa" w:w="120"/>
              <w:bottom w:type="dxa" w:w="80"/>
              <w:right w:type="dxa" w:w="120"/>
            </w:tcMar>
          </w:tcPr>
          <w:p>
            <w:r>
              <w:rPr>
                <w:sz w:val="19"/>
                <w:szCs w:val="19"/>
              </w:rPr>
              <w:t xml:space="preserve">F-27</w:t>
            </w:r>
          </w:p>
        </w:tc>
        <w:tc>
          <w:tcPr>
            <w:tcW w:type="dxa" w:w="1040"/>
            <w:tcMar>
              <w:top w:type="dxa" w:w="80"/>
              <w:left w:type="dxa" w:w="120"/>
              <w:bottom w:type="dxa" w:w="80"/>
              <w:right w:type="dxa" w:w="120"/>
            </w:tcMar>
          </w:tcPr>
          <w:p>
            <w:r>
              <w:rPr>
                <w:b/>
                <w:bCs/>
                <w:color w:val="B02418"/>
                <w:sz w:val="19"/>
                <w:szCs w:val="19"/>
              </w:rPr>
              <w:t xml:space="preserve">Critical</w:t>
            </w:r>
          </w:p>
        </w:tc>
        <w:tc>
          <w:tcPr>
            <w:tcW w:type="dxa" w:w="1420"/>
            <w:tcMar>
              <w:top w:type="dxa" w:w="80"/>
              <w:left w:type="dxa" w:w="120"/>
              <w:bottom w:type="dxa" w:w="80"/>
              <w:right w:type="dxa" w:w="120"/>
            </w:tcMar>
          </w:tcPr>
          <w:p>
            <w:r>
              <w:rPr>
                <w:sz w:val="19"/>
                <w:szCs w:val="19"/>
              </w:rPr>
              <w:t xml:space="preserve">Pipeline</w:t>
            </w:r>
          </w:p>
        </w:tc>
        <w:tc>
          <w:tcPr>
            <w:tcW w:type="dxa" w:w="6200"/>
            <w:tcMar>
              <w:top w:type="dxa" w:w="80"/>
              <w:left w:type="dxa" w:w="120"/>
              <w:bottom w:type="dxa" w:w="80"/>
              <w:right w:type="dxa" w:w="120"/>
            </w:tcMar>
          </w:tcPr>
          <w:p>
            <w:r>
              <w:rPr>
                <w:sz w:val="19"/>
                <w:szCs w:val="19"/>
              </w:rPr>
              <w:t xml:space="preserve">The audio upload endpoint stored nothing and reported success</w:t>
            </w:r>
          </w:p>
        </w:tc>
      </w:tr>
      <w:tr>
        <w:tc>
          <w:tcPr>
            <w:tcW w:type="dxa" w:w="700"/>
            <w:shd w:fill="F2F4F8" w:color="auto" w:val="clear"/>
            <w:tcMar>
              <w:top w:type="dxa" w:w="80"/>
              <w:left w:type="dxa" w:w="120"/>
              <w:bottom w:type="dxa" w:w="80"/>
              <w:right w:type="dxa" w:w="120"/>
            </w:tcMar>
          </w:tcPr>
          <w:p>
            <w:r>
              <w:rPr>
                <w:sz w:val="19"/>
                <w:szCs w:val="19"/>
              </w:rPr>
              <w:t xml:space="preserve">F-29</w:t>
            </w:r>
          </w:p>
        </w:tc>
        <w:tc>
          <w:tcPr>
            <w:tcW w:type="dxa" w:w="1040"/>
            <w:shd w:fill="F2F4F8" w:color="auto" w:val="clear"/>
            <w:tcMar>
              <w:top w:type="dxa" w:w="80"/>
              <w:left w:type="dxa" w:w="120"/>
              <w:bottom w:type="dxa" w:w="80"/>
              <w:right w:type="dxa" w:w="120"/>
            </w:tcMar>
          </w:tcPr>
          <w:p>
            <w:r>
              <w:rPr>
                <w:b/>
                <w:bCs/>
                <w:color w:val="B02418"/>
                <w:sz w:val="19"/>
                <w:szCs w:val="19"/>
              </w:rPr>
              <w:t xml:space="preserve">Critical</w:t>
            </w:r>
          </w:p>
        </w:tc>
        <w:tc>
          <w:tcPr>
            <w:tcW w:type="dxa" w:w="1420"/>
            <w:shd w:fill="F2F4F8" w:color="auto" w:val="clear"/>
            <w:tcMar>
              <w:top w:type="dxa" w:w="80"/>
              <w:left w:type="dxa" w:w="120"/>
              <w:bottom w:type="dxa" w:w="80"/>
              <w:right w:type="dxa" w:w="120"/>
            </w:tcMar>
          </w:tcPr>
          <w:p>
            <w:r>
              <w:rPr>
                <w:sz w:val="19"/>
                <w:szCs w:val="19"/>
              </w:rPr>
              <w:t xml:space="preserve">AI</w:t>
            </w:r>
          </w:p>
        </w:tc>
        <w:tc>
          <w:tcPr>
            <w:tcW w:type="dxa" w:w="6200"/>
            <w:shd w:fill="F2F4F8" w:color="auto" w:val="clear"/>
            <w:tcMar>
              <w:top w:type="dxa" w:w="80"/>
              <w:left w:type="dxa" w:w="120"/>
              <w:bottom w:type="dxa" w:w="80"/>
              <w:right w:type="dxa" w:w="120"/>
            </w:tcMar>
          </w:tcPr>
          <w:p>
            <w:r>
              <w:rPr>
                <w:sz w:val="19"/>
                <w:szCs w:val="19"/>
              </w:rPr>
              <w:t xml:space="preserve">The prompt asked for a summary when the product needs a clinical record</w:t>
            </w:r>
          </w:p>
        </w:tc>
      </w:tr>
      <w:tr>
        <w:tc>
          <w:tcPr>
            <w:tcW w:type="dxa" w:w="700"/>
            <w:tcMar>
              <w:top w:type="dxa" w:w="80"/>
              <w:left w:type="dxa" w:w="120"/>
              <w:bottom w:type="dxa" w:w="80"/>
              <w:right w:type="dxa" w:w="120"/>
            </w:tcMar>
          </w:tcPr>
          <w:p>
            <w:r>
              <w:rPr>
                <w:sz w:val="19"/>
                <w:szCs w:val="19"/>
              </w:rPr>
              <w:t xml:space="preserve">F-07</w:t>
            </w:r>
          </w:p>
        </w:tc>
        <w:tc>
          <w:tcPr>
            <w:tcW w:type="dxa" w:w="1040"/>
            <w:tcMar>
              <w:top w:type="dxa" w:w="80"/>
              <w:left w:type="dxa" w:w="120"/>
              <w:bottom w:type="dxa" w:w="80"/>
              <w:right w:type="dxa" w:w="120"/>
            </w:tcMar>
          </w:tcPr>
          <w:p>
            <w:r>
              <w:rPr>
                <w:b/>
                <w:bCs/>
                <w:color w:val="B45309"/>
                <w:sz w:val="19"/>
                <w:szCs w:val="19"/>
              </w:rPr>
              <w:t xml:space="preserve">High</w:t>
            </w:r>
          </w:p>
        </w:tc>
        <w:tc>
          <w:tcPr>
            <w:tcW w:type="dxa" w:w="1420"/>
            <w:tcMar>
              <w:top w:type="dxa" w:w="80"/>
              <w:left w:type="dxa" w:w="120"/>
              <w:bottom w:type="dxa" w:w="80"/>
              <w:right w:type="dxa" w:w="120"/>
            </w:tcMar>
          </w:tcPr>
          <w:p>
            <w:r>
              <w:rPr>
                <w:sz w:val="19"/>
                <w:szCs w:val="19"/>
              </w:rPr>
              <w:t xml:space="preserve">AI</w:t>
            </w:r>
          </w:p>
        </w:tc>
        <w:tc>
          <w:tcPr>
            <w:tcW w:type="dxa" w:w="6200"/>
            <w:tcMar>
              <w:top w:type="dxa" w:w="80"/>
              <w:left w:type="dxa" w:w="120"/>
              <w:bottom w:type="dxa" w:w="80"/>
              <w:right w:type="dxa" w:w="120"/>
            </w:tcMar>
          </w:tcPr>
          <w:p>
            <w:r>
              <w:rPr>
                <w:sz w:val="19"/>
                <w:szCs w:val="19"/>
              </w:rPr>
              <w:t xml:space="preserve">A dictated paragraph landed entirely in one section</w:t>
            </w:r>
          </w:p>
        </w:tc>
      </w:tr>
      <w:tr>
        <w:tc>
          <w:tcPr>
            <w:tcW w:type="dxa" w:w="700"/>
            <w:shd w:fill="F2F4F8" w:color="auto" w:val="clear"/>
            <w:tcMar>
              <w:top w:type="dxa" w:w="80"/>
              <w:left w:type="dxa" w:w="120"/>
              <w:bottom w:type="dxa" w:w="80"/>
              <w:right w:type="dxa" w:w="120"/>
            </w:tcMar>
          </w:tcPr>
          <w:p>
            <w:r>
              <w:rPr>
                <w:sz w:val="19"/>
                <w:szCs w:val="19"/>
              </w:rPr>
              <w:t xml:space="preserve">F-08</w:t>
            </w:r>
          </w:p>
        </w:tc>
        <w:tc>
          <w:tcPr>
            <w:tcW w:type="dxa" w:w="1040"/>
            <w:shd w:fill="F2F4F8" w:color="auto" w:val="clear"/>
            <w:tcMar>
              <w:top w:type="dxa" w:w="80"/>
              <w:left w:type="dxa" w:w="120"/>
              <w:bottom w:type="dxa" w:w="80"/>
              <w:right w:type="dxa" w:w="120"/>
            </w:tcMar>
          </w:tcPr>
          <w:p>
            <w:r>
              <w:rPr>
                <w:b/>
                <w:bCs/>
                <w:color w:val="B45309"/>
                <w:sz w:val="19"/>
                <w:szCs w:val="19"/>
              </w:rPr>
              <w:t xml:space="preserve">High</w:t>
            </w:r>
          </w:p>
        </w:tc>
        <w:tc>
          <w:tcPr>
            <w:tcW w:type="dxa" w:w="1420"/>
            <w:shd w:fill="F2F4F8" w:color="auto" w:val="clear"/>
            <w:tcMar>
              <w:top w:type="dxa" w:w="80"/>
              <w:left w:type="dxa" w:w="120"/>
              <w:bottom w:type="dxa" w:w="80"/>
              <w:right w:type="dxa" w:w="120"/>
            </w:tcMar>
          </w:tcPr>
          <w:p>
            <w:r>
              <w:rPr>
                <w:sz w:val="19"/>
                <w:szCs w:val="19"/>
              </w:rPr>
              <w:t xml:space="preserve">Speech</w:t>
            </w:r>
          </w:p>
        </w:tc>
        <w:tc>
          <w:tcPr>
            <w:tcW w:type="dxa" w:w="6200"/>
            <w:shd w:fill="F2F4F8" w:color="auto" w:val="clear"/>
            <w:tcMar>
              <w:top w:type="dxa" w:w="80"/>
              <w:left w:type="dxa" w:w="120"/>
              <w:bottom w:type="dxa" w:w="80"/>
              <w:right w:type="dxa" w:w="120"/>
            </w:tcMar>
          </w:tcPr>
          <w:p>
            <w:r>
              <w:rPr>
                <w:sz w:val="19"/>
                <w:szCs w:val="19"/>
              </w:rPr>
              <w:t xml:space="preserve">Missing confidence scores were reported as 0.95</w:t>
            </w:r>
          </w:p>
        </w:tc>
      </w:tr>
      <w:tr>
        <w:tc>
          <w:tcPr>
            <w:tcW w:type="dxa" w:w="700"/>
            <w:tcMar>
              <w:top w:type="dxa" w:w="80"/>
              <w:left w:type="dxa" w:w="120"/>
              <w:bottom w:type="dxa" w:w="80"/>
              <w:right w:type="dxa" w:w="120"/>
            </w:tcMar>
          </w:tcPr>
          <w:p>
            <w:r>
              <w:rPr>
                <w:sz w:val="19"/>
                <w:szCs w:val="19"/>
              </w:rPr>
              <w:t xml:space="preserve">F-09</w:t>
            </w:r>
          </w:p>
        </w:tc>
        <w:tc>
          <w:tcPr>
            <w:tcW w:type="dxa" w:w="1040"/>
            <w:tcMar>
              <w:top w:type="dxa" w:w="80"/>
              <w:left w:type="dxa" w:w="120"/>
              <w:bottom w:type="dxa" w:w="80"/>
              <w:right w:type="dxa" w:w="120"/>
            </w:tcMar>
          </w:tcPr>
          <w:p>
            <w:r>
              <w:rPr>
                <w:b/>
                <w:bCs/>
                <w:color w:val="B45309"/>
                <w:sz w:val="19"/>
                <w:szCs w:val="19"/>
              </w:rPr>
              <w:t xml:space="preserve">High</w:t>
            </w:r>
          </w:p>
        </w:tc>
        <w:tc>
          <w:tcPr>
            <w:tcW w:type="dxa" w:w="1420"/>
            <w:tcMar>
              <w:top w:type="dxa" w:w="80"/>
              <w:left w:type="dxa" w:w="120"/>
              <w:bottom w:type="dxa" w:w="80"/>
              <w:right w:type="dxa" w:w="120"/>
            </w:tcMar>
          </w:tcPr>
          <w:p>
            <w:r>
              <w:rPr>
                <w:sz w:val="19"/>
                <w:szCs w:val="19"/>
              </w:rPr>
              <w:t xml:space="preserve">Speech</w:t>
            </w:r>
          </w:p>
        </w:tc>
        <w:tc>
          <w:tcPr>
            <w:tcW w:type="dxa" w:w="6200"/>
            <w:tcMar>
              <w:top w:type="dxa" w:w="80"/>
              <w:left w:type="dxa" w:w="120"/>
              <w:bottom w:type="dxa" w:w="80"/>
              <w:right w:type="dxa" w:w="120"/>
            </w:tcMar>
          </w:tcPr>
          <w:p>
            <w:r>
              <w:rPr>
                <w:sz w:val="19"/>
                <w:szCs w:val="19"/>
              </w:rPr>
              <w:t xml:space="preserve">Clinical vocabulary had no support at all</w:t>
            </w:r>
          </w:p>
        </w:tc>
      </w:tr>
      <w:tr>
        <w:tc>
          <w:tcPr>
            <w:tcW w:type="dxa" w:w="700"/>
            <w:shd w:fill="F2F4F8" w:color="auto" w:val="clear"/>
            <w:tcMar>
              <w:top w:type="dxa" w:w="80"/>
              <w:left w:type="dxa" w:w="120"/>
              <w:bottom w:type="dxa" w:w="80"/>
              <w:right w:type="dxa" w:w="120"/>
            </w:tcMar>
          </w:tcPr>
          <w:p>
            <w:r>
              <w:rPr>
                <w:sz w:val="19"/>
                <w:szCs w:val="19"/>
              </w:rPr>
              <w:t xml:space="preserve">F-10</w:t>
            </w:r>
          </w:p>
        </w:tc>
        <w:tc>
          <w:tcPr>
            <w:tcW w:type="dxa" w:w="1040"/>
            <w:shd w:fill="F2F4F8" w:color="auto" w:val="clear"/>
            <w:tcMar>
              <w:top w:type="dxa" w:w="80"/>
              <w:left w:type="dxa" w:w="120"/>
              <w:bottom w:type="dxa" w:w="80"/>
              <w:right w:type="dxa" w:w="120"/>
            </w:tcMar>
          </w:tcPr>
          <w:p>
            <w:r>
              <w:rPr>
                <w:b/>
                <w:bCs/>
                <w:color w:val="B45309"/>
                <w:sz w:val="19"/>
                <w:szCs w:val="19"/>
              </w:rPr>
              <w:t xml:space="preserve">High</w:t>
            </w:r>
          </w:p>
        </w:tc>
        <w:tc>
          <w:tcPr>
            <w:tcW w:type="dxa" w:w="1420"/>
            <w:shd w:fill="F2F4F8" w:color="auto" w:val="clear"/>
            <w:tcMar>
              <w:top w:type="dxa" w:w="80"/>
              <w:left w:type="dxa" w:w="120"/>
              <w:bottom w:type="dxa" w:w="80"/>
              <w:right w:type="dxa" w:w="120"/>
            </w:tcMar>
          </w:tcPr>
          <w:p>
            <w:r>
              <w:rPr>
                <w:sz w:val="19"/>
                <w:szCs w:val="19"/>
              </w:rPr>
              <w:t xml:space="preserve">AI</w:t>
            </w:r>
          </w:p>
        </w:tc>
        <w:tc>
          <w:tcPr>
            <w:tcW w:type="dxa" w:w="6200"/>
            <w:shd w:fill="F2F4F8" w:color="auto" w:val="clear"/>
            <w:tcMar>
              <w:top w:type="dxa" w:w="80"/>
              <w:left w:type="dxa" w:w="120"/>
              <w:bottom w:type="dxa" w:w="80"/>
              <w:right w:type="dxa" w:w="120"/>
            </w:tcMar>
          </w:tcPr>
          <w:p>
            <w:r>
              <w:rPr>
                <w:sz w:val="19"/>
                <w:szCs w:val="19"/>
              </w:rPr>
              <w:t xml:space="preserve">Model output overwrote validated structure unchecked</w:t>
            </w:r>
          </w:p>
        </w:tc>
      </w:tr>
      <w:tr>
        <w:tc>
          <w:tcPr>
            <w:tcW w:type="dxa" w:w="700"/>
            <w:tcMar>
              <w:top w:type="dxa" w:w="80"/>
              <w:left w:type="dxa" w:w="120"/>
              <w:bottom w:type="dxa" w:w="80"/>
              <w:right w:type="dxa" w:w="120"/>
            </w:tcMar>
          </w:tcPr>
          <w:p>
            <w:r>
              <w:rPr>
                <w:sz w:val="19"/>
                <w:szCs w:val="19"/>
              </w:rPr>
              <w:t xml:space="preserve">F-11</w:t>
            </w:r>
          </w:p>
        </w:tc>
        <w:tc>
          <w:tcPr>
            <w:tcW w:type="dxa" w:w="1040"/>
            <w:tcMar>
              <w:top w:type="dxa" w:w="80"/>
              <w:left w:type="dxa" w:w="120"/>
              <w:bottom w:type="dxa" w:w="80"/>
              <w:right w:type="dxa" w:w="120"/>
            </w:tcMar>
          </w:tcPr>
          <w:p>
            <w:r>
              <w:rPr>
                <w:b/>
                <w:bCs/>
                <w:color w:val="B45309"/>
                <w:sz w:val="19"/>
                <w:szCs w:val="19"/>
              </w:rPr>
              <w:t xml:space="preserve">High</w:t>
            </w:r>
          </w:p>
        </w:tc>
        <w:tc>
          <w:tcPr>
            <w:tcW w:type="dxa" w:w="1420"/>
            <w:tcMar>
              <w:top w:type="dxa" w:w="80"/>
              <w:left w:type="dxa" w:w="120"/>
              <w:bottom w:type="dxa" w:w="80"/>
              <w:right w:type="dxa" w:w="120"/>
            </w:tcMar>
          </w:tcPr>
          <w:p>
            <w:r>
              <w:rPr>
                <w:sz w:val="19"/>
                <w:szCs w:val="19"/>
              </w:rPr>
              <w:t xml:space="preserve">AI</w:t>
            </w:r>
          </w:p>
        </w:tc>
        <w:tc>
          <w:tcPr>
            <w:tcW w:type="dxa" w:w="6200"/>
            <w:tcMar>
              <w:top w:type="dxa" w:w="80"/>
              <w:left w:type="dxa" w:w="120"/>
              <w:bottom w:type="dxa" w:w="80"/>
              <w:right w:type="dxa" w:w="120"/>
            </w:tcMar>
          </w:tcPr>
          <w:p>
            <w:r>
              <w:rPr>
                <w:sz w:val="19"/>
                <w:szCs w:val="19"/>
              </w:rPr>
              <w:t xml:space="preserve">Grounding validation covered five fields out of forty</w:t>
            </w:r>
          </w:p>
        </w:tc>
      </w:tr>
      <w:tr>
        <w:tc>
          <w:tcPr>
            <w:tcW w:type="dxa" w:w="700"/>
            <w:shd w:fill="F2F4F8" w:color="auto" w:val="clear"/>
            <w:tcMar>
              <w:top w:type="dxa" w:w="80"/>
              <w:left w:type="dxa" w:w="120"/>
              <w:bottom w:type="dxa" w:w="80"/>
              <w:right w:type="dxa" w:w="120"/>
            </w:tcMar>
          </w:tcPr>
          <w:p>
            <w:r>
              <w:rPr>
                <w:sz w:val="19"/>
                <w:szCs w:val="19"/>
              </w:rPr>
              <w:t xml:space="preserve">F-12</w:t>
            </w:r>
          </w:p>
        </w:tc>
        <w:tc>
          <w:tcPr>
            <w:tcW w:type="dxa" w:w="1040"/>
            <w:shd w:fill="F2F4F8" w:color="auto" w:val="clear"/>
            <w:tcMar>
              <w:top w:type="dxa" w:w="80"/>
              <w:left w:type="dxa" w:w="120"/>
              <w:bottom w:type="dxa" w:w="80"/>
              <w:right w:type="dxa" w:w="120"/>
            </w:tcMar>
          </w:tcPr>
          <w:p>
            <w:r>
              <w:rPr>
                <w:b/>
                <w:bCs/>
                <w:color w:val="B45309"/>
                <w:sz w:val="19"/>
                <w:szCs w:val="19"/>
              </w:rPr>
              <w:t xml:space="preserve">High</w:t>
            </w:r>
          </w:p>
        </w:tc>
        <w:tc>
          <w:tcPr>
            <w:tcW w:type="dxa" w:w="1420"/>
            <w:shd w:fill="F2F4F8" w:color="auto" w:val="clear"/>
            <w:tcMar>
              <w:top w:type="dxa" w:w="80"/>
              <w:left w:type="dxa" w:w="120"/>
              <w:bottom w:type="dxa" w:w="80"/>
              <w:right w:type="dxa" w:w="120"/>
            </w:tcMar>
          </w:tcPr>
          <w:p>
            <w:r>
              <w:rPr>
                <w:sz w:val="19"/>
                <w:szCs w:val="19"/>
              </w:rPr>
              <w:t xml:space="preserve">Pipeline</w:t>
            </w:r>
          </w:p>
        </w:tc>
        <w:tc>
          <w:tcPr>
            <w:tcW w:type="dxa" w:w="6200"/>
            <w:shd w:fill="F2F4F8" w:color="auto" w:val="clear"/>
            <w:tcMar>
              <w:top w:type="dxa" w:w="80"/>
              <w:left w:type="dxa" w:w="120"/>
              <w:bottom w:type="dxa" w:w="80"/>
              <w:right w:type="dxa" w:w="120"/>
            </w:tcMar>
          </w:tcPr>
          <w:p>
            <w:r>
              <w:rPr>
                <w:sz w:val="19"/>
                <w:szCs w:val="19"/>
              </w:rPr>
              <w:t xml:space="preserve">The background worker never called the language model</w:t>
            </w:r>
          </w:p>
        </w:tc>
      </w:tr>
      <w:tr>
        <w:tc>
          <w:tcPr>
            <w:tcW w:type="dxa" w:w="700"/>
            <w:tcMar>
              <w:top w:type="dxa" w:w="80"/>
              <w:left w:type="dxa" w:w="120"/>
              <w:bottom w:type="dxa" w:w="80"/>
              <w:right w:type="dxa" w:w="120"/>
            </w:tcMar>
          </w:tcPr>
          <w:p>
            <w:r>
              <w:rPr>
                <w:sz w:val="19"/>
                <w:szCs w:val="19"/>
              </w:rPr>
              <w:t xml:space="preserve">F-13</w:t>
            </w:r>
          </w:p>
        </w:tc>
        <w:tc>
          <w:tcPr>
            <w:tcW w:type="dxa" w:w="1040"/>
            <w:tcMar>
              <w:top w:type="dxa" w:w="80"/>
              <w:left w:type="dxa" w:w="120"/>
              <w:bottom w:type="dxa" w:w="80"/>
              <w:right w:type="dxa" w:w="120"/>
            </w:tcMar>
          </w:tcPr>
          <w:p>
            <w:r>
              <w:rPr>
                <w:b/>
                <w:bCs/>
                <w:color w:val="B45309"/>
                <w:sz w:val="19"/>
                <w:szCs w:val="19"/>
              </w:rPr>
              <w:t xml:space="preserve">High</w:t>
            </w:r>
          </w:p>
        </w:tc>
        <w:tc>
          <w:tcPr>
            <w:tcW w:type="dxa" w:w="1420"/>
            <w:tcMar>
              <w:top w:type="dxa" w:w="80"/>
              <w:left w:type="dxa" w:w="120"/>
              <w:bottom w:type="dxa" w:w="80"/>
              <w:right w:type="dxa" w:w="120"/>
            </w:tcMar>
          </w:tcPr>
          <w:p>
            <w:r>
              <w:rPr>
                <w:sz w:val="19"/>
                <w:szCs w:val="19"/>
              </w:rPr>
              <w:t xml:space="preserve">Security</w:t>
            </w:r>
          </w:p>
        </w:tc>
        <w:tc>
          <w:tcPr>
            <w:tcW w:type="dxa" w:w="6200"/>
            <w:tcMar>
              <w:top w:type="dxa" w:w="80"/>
              <w:left w:type="dxa" w:w="120"/>
              <w:bottom w:type="dxa" w:w="80"/>
              <w:right w:type="dxa" w:w="120"/>
            </w:tcMar>
          </w:tcPr>
          <w:p>
            <w:r>
              <w:rPr>
                <w:sz w:val="19"/>
                <w:szCs w:val="19"/>
              </w:rPr>
              <w:t xml:space="preserve">A password was hardcoded in the client bundle</w:t>
            </w:r>
          </w:p>
        </w:tc>
      </w:tr>
      <w:tr>
        <w:tc>
          <w:tcPr>
            <w:tcW w:type="dxa" w:w="700"/>
            <w:shd w:fill="F2F4F8" w:color="auto" w:val="clear"/>
            <w:tcMar>
              <w:top w:type="dxa" w:w="80"/>
              <w:left w:type="dxa" w:w="120"/>
              <w:bottom w:type="dxa" w:w="80"/>
              <w:right w:type="dxa" w:w="120"/>
            </w:tcMar>
          </w:tcPr>
          <w:p>
            <w:r>
              <w:rPr>
                <w:sz w:val="19"/>
                <w:szCs w:val="19"/>
              </w:rPr>
              <w:t xml:space="preserve">F-14</w:t>
            </w:r>
          </w:p>
        </w:tc>
        <w:tc>
          <w:tcPr>
            <w:tcW w:type="dxa" w:w="1040"/>
            <w:shd w:fill="F2F4F8" w:color="auto" w:val="clear"/>
            <w:tcMar>
              <w:top w:type="dxa" w:w="80"/>
              <w:left w:type="dxa" w:w="120"/>
              <w:bottom w:type="dxa" w:w="80"/>
              <w:right w:type="dxa" w:w="120"/>
            </w:tcMar>
          </w:tcPr>
          <w:p>
            <w:r>
              <w:rPr>
                <w:b/>
                <w:bCs/>
                <w:color w:val="B45309"/>
                <w:sz w:val="19"/>
                <w:szCs w:val="19"/>
              </w:rPr>
              <w:t xml:space="preserve">High</w:t>
            </w:r>
          </w:p>
        </w:tc>
        <w:tc>
          <w:tcPr>
            <w:tcW w:type="dxa" w:w="1420"/>
            <w:shd w:fill="F2F4F8" w:color="auto" w:val="clear"/>
            <w:tcMar>
              <w:top w:type="dxa" w:w="80"/>
              <w:left w:type="dxa" w:w="120"/>
              <w:bottom w:type="dxa" w:w="80"/>
              <w:right w:type="dxa" w:w="120"/>
            </w:tcMar>
          </w:tcPr>
          <w:p>
            <w:r>
              <w:rPr>
                <w:sz w:val="19"/>
                <w:szCs w:val="19"/>
              </w:rPr>
              <w:t xml:space="preserve">Security</w:t>
            </w:r>
          </w:p>
        </w:tc>
        <w:tc>
          <w:tcPr>
            <w:tcW w:type="dxa" w:w="6200"/>
            <w:shd w:fill="F2F4F8" w:color="auto" w:val="clear"/>
            <w:tcMar>
              <w:top w:type="dxa" w:w="80"/>
              <w:left w:type="dxa" w:w="120"/>
              <w:bottom w:type="dxa" w:w="80"/>
              <w:right w:type="dxa" w:w="120"/>
            </w:tcMar>
          </w:tcPr>
          <w:p>
            <w:r>
              <w:rPr>
                <w:sz w:val="19"/>
                <w:szCs w:val="19"/>
              </w:rPr>
              <w:t xml:space="preserve">Production ran on the published default JWT secret</w:t>
            </w:r>
          </w:p>
        </w:tc>
      </w:tr>
      <w:tr>
        <w:tc>
          <w:tcPr>
            <w:tcW w:type="dxa" w:w="700"/>
            <w:tcMar>
              <w:top w:type="dxa" w:w="80"/>
              <w:left w:type="dxa" w:w="120"/>
              <w:bottom w:type="dxa" w:w="80"/>
              <w:right w:type="dxa" w:w="120"/>
            </w:tcMar>
          </w:tcPr>
          <w:p>
            <w:r>
              <w:rPr>
                <w:sz w:val="19"/>
                <w:szCs w:val="19"/>
              </w:rPr>
              <w:t xml:space="preserve">F-28</w:t>
            </w:r>
          </w:p>
        </w:tc>
        <w:tc>
          <w:tcPr>
            <w:tcW w:type="dxa" w:w="1040"/>
            <w:tcMar>
              <w:top w:type="dxa" w:w="80"/>
              <w:left w:type="dxa" w:w="120"/>
              <w:bottom w:type="dxa" w:w="80"/>
              <w:right w:type="dxa" w:w="120"/>
            </w:tcMar>
          </w:tcPr>
          <w:p>
            <w:r>
              <w:rPr>
                <w:b/>
                <w:bCs/>
                <w:color w:val="B45309"/>
                <w:sz w:val="19"/>
                <w:szCs w:val="19"/>
              </w:rPr>
              <w:t xml:space="preserve">High</w:t>
            </w:r>
          </w:p>
        </w:tc>
        <w:tc>
          <w:tcPr>
            <w:tcW w:type="dxa" w:w="1420"/>
            <w:tcMar>
              <w:top w:type="dxa" w:w="80"/>
              <w:left w:type="dxa" w:w="120"/>
              <w:bottom w:type="dxa" w:w="80"/>
              <w:right w:type="dxa" w:w="120"/>
            </w:tcMar>
          </w:tcPr>
          <w:p>
            <w:r>
              <w:rPr>
                <w:sz w:val="19"/>
                <w:szCs w:val="19"/>
              </w:rPr>
              <w:t xml:space="preserve">Speech</w:t>
            </w:r>
          </w:p>
        </w:tc>
        <w:tc>
          <w:tcPr>
            <w:tcW w:type="dxa" w:w="6200"/>
            <w:tcMar>
              <w:top w:type="dxa" w:w="80"/>
              <w:left w:type="dxa" w:w="120"/>
              <w:bottom w:type="dxa" w:w="80"/>
              <w:right w:type="dxa" w:w="120"/>
            </w:tcMar>
          </w:tcPr>
          <w:p>
            <w:r>
              <w:rPr>
                <w:sz w:val="19"/>
                <w:szCs w:val="19"/>
              </w:rPr>
              <w:t xml:space="preserve">Diarisation alone does not say who is the clinician</w:t>
            </w:r>
          </w:p>
        </w:tc>
      </w:tr>
      <w:tr>
        <w:tc>
          <w:tcPr>
            <w:tcW w:type="dxa" w:w="700"/>
            <w:shd w:fill="F2F4F8" w:color="auto" w:val="clear"/>
            <w:tcMar>
              <w:top w:type="dxa" w:w="80"/>
              <w:left w:type="dxa" w:w="120"/>
              <w:bottom w:type="dxa" w:w="80"/>
              <w:right w:type="dxa" w:w="120"/>
            </w:tcMar>
          </w:tcPr>
          <w:p>
            <w:r>
              <w:rPr>
                <w:sz w:val="19"/>
                <w:szCs w:val="19"/>
              </w:rPr>
              <w:t xml:space="preserve">F-30</w:t>
            </w:r>
          </w:p>
        </w:tc>
        <w:tc>
          <w:tcPr>
            <w:tcW w:type="dxa" w:w="1040"/>
            <w:shd w:fill="F2F4F8" w:color="auto" w:val="clear"/>
            <w:tcMar>
              <w:top w:type="dxa" w:w="80"/>
              <w:left w:type="dxa" w:w="120"/>
              <w:bottom w:type="dxa" w:w="80"/>
              <w:right w:type="dxa" w:w="120"/>
            </w:tcMar>
          </w:tcPr>
          <w:p>
            <w:r>
              <w:rPr>
                <w:b/>
                <w:bCs/>
                <w:color w:val="B45309"/>
                <w:sz w:val="19"/>
                <w:szCs w:val="19"/>
              </w:rPr>
              <w:t xml:space="preserve">High</w:t>
            </w:r>
          </w:p>
        </w:tc>
        <w:tc>
          <w:tcPr>
            <w:tcW w:type="dxa" w:w="1420"/>
            <w:shd w:fill="F2F4F8" w:color="auto" w:val="clear"/>
            <w:tcMar>
              <w:top w:type="dxa" w:w="80"/>
              <w:left w:type="dxa" w:w="120"/>
              <w:bottom w:type="dxa" w:w="80"/>
              <w:right w:type="dxa" w:w="120"/>
            </w:tcMar>
          </w:tcPr>
          <w:p>
            <w:r>
              <w:rPr>
                <w:sz w:val="19"/>
                <w:szCs w:val="19"/>
              </w:rPr>
              <w:t xml:space="preserve">AI</w:t>
            </w:r>
          </w:p>
        </w:tc>
        <w:tc>
          <w:tcPr>
            <w:tcW w:type="dxa" w:w="6200"/>
            <w:shd w:fill="F2F4F8" w:color="auto" w:val="clear"/>
            <w:tcMar>
              <w:top w:type="dxa" w:w="80"/>
              <w:left w:type="dxa" w:w="120"/>
              <w:bottom w:type="dxa" w:w="80"/>
              <w:right w:type="dxa" w:w="120"/>
            </w:tcMar>
          </w:tcPr>
          <w:p>
            <w:r>
              <w:rPr>
                <w:sz w:val="19"/>
                <w:szCs w:val="19"/>
              </w:rPr>
              <w:t xml:space="preserve">Context-recoverable mishearings had no correction path</w:t>
            </w:r>
          </w:p>
        </w:tc>
      </w:tr>
      <w:tr>
        <w:tc>
          <w:tcPr>
            <w:tcW w:type="dxa" w:w="700"/>
            <w:tcMar>
              <w:top w:type="dxa" w:w="80"/>
              <w:left w:type="dxa" w:w="120"/>
              <w:bottom w:type="dxa" w:w="80"/>
              <w:right w:type="dxa" w:w="120"/>
            </w:tcMar>
          </w:tcPr>
          <w:p>
            <w:r>
              <w:rPr>
                <w:sz w:val="19"/>
                <w:szCs w:val="19"/>
              </w:rPr>
              <w:t xml:space="preserve">F-31</w:t>
            </w:r>
          </w:p>
        </w:tc>
        <w:tc>
          <w:tcPr>
            <w:tcW w:type="dxa" w:w="1040"/>
            <w:tcMar>
              <w:top w:type="dxa" w:w="80"/>
              <w:left w:type="dxa" w:w="120"/>
              <w:bottom w:type="dxa" w:w="80"/>
              <w:right w:type="dxa" w:w="120"/>
            </w:tcMar>
          </w:tcPr>
          <w:p>
            <w:r>
              <w:rPr>
                <w:b/>
                <w:bCs/>
                <w:color w:val="B45309"/>
                <w:sz w:val="19"/>
                <w:szCs w:val="19"/>
              </w:rPr>
              <w:t xml:space="preserve">High</w:t>
            </w:r>
          </w:p>
        </w:tc>
        <w:tc>
          <w:tcPr>
            <w:tcW w:type="dxa" w:w="1420"/>
            <w:tcMar>
              <w:top w:type="dxa" w:w="80"/>
              <w:left w:type="dxa" w:w="120"/>
              <w:bottom w:type="dxa" w:w="80"/>
              <w:right w:type="dxa" w:w="120"/>
            </w:tcMar>
          </w:tcPr>
          <w:p>
            <w:r>
              <w:rPr>
                <w:sz w:val="19"/>
                <w:szCs w:val="19"/>
              </w:rPr>
              <w:t xml:space="preserve">AI</w:t>
            </w:r>
          </w:p>
        </w:tc>
        <w:tc>
          <w:tcPr>
            <w:tcW w:type="dxa" w:w="6200"/>
            <w:tcMar>
              <w:top w:type="dxa" w:w="80"/>
              <w:left w:type="dxa" w:w="120"/>
              <w:bottom w:type="dxa" w:w="80"/>
              <w:right w:type="dxa" w:w="120"/>
            </w:tcMar>
          </w:tcPr>
          <w:p>
            <w:r>
              <w:rPr>
                <w:sz w:val="19"/>
                <w:szCs w:val="19"/>
              </w:rPr>
              <w:t xml:space="preserve">A single generation produced a strong opening and a thin plan</w:t>
            </w:r>
          </w:p>
        </w:tc>
      </w:tr>
      <w:tr>
        <w:tc>
          <w:tcPr>
            <w:tcW w:type="dxa" w:w="700"/>
            <w:shd w:fill="F2F4F8" w:color="auto" w:val="clear"/>
            <w:tcMar>
              <w:top w:type="dxa" w:w="80"/>
              <w:left w:type="dxa" w:w="120"/>
              <w:bottom w:type="dxa" w:w="80"/>
              <w:right w:type="dxa" w:w="120"/>
            </w:tcMar>
          </w:tcPr>
          <w:p>
            <w:r>
              <w:rPr>
                <w:sz w:val="19"/>
                <w:szCs w:val="19"/>
              </w:rPr>
              <w:t xml:space="preserve">F-15</w:t>
            </w:r>
          </w:p>
        </w:tc>
        <w:tc>
          <w:tcPr>
            <w:tcW w:type="dxa" w:w="1040"/>
            <w:shd w:fill="F2F4F8" w:color="auto" w:val="clear"/>
            <w:tcMar>
              <w:top w:type="dxa" w:w="80"/>
              <w:left w:type="dxa" w:w="120"/>
              <w:bottom w:type="dxa" w:w="80"/>
              <w:right w:type="dxa" w:w="120"/>
            </w:tcMar>
          </w:tcPr>
          <w:p>
            <w:r>
              <w:rPr>
                <w:b/>
                <w:bCs/>
                <w:color w:val="7A6000"/>
                <w:sz w:val="19"/>
                <w:szCs w:val="19"/>
              </w:rPr>
              <w:t xml:space="preserve">Medium</w:t>
            </w:r>
          </w:p>
        </w:tc>
        <w:tc>
          <w:tcPr>
            <w:tcW w:type="dxa" w:w="1420"/>
            <w:shd w:fill="F2F4F8" w:color="auto" w:val="clear"/>
            <w:tcMar>
              <w:top w:type="dxa" w:w="80"/>
              <w:left w:type="dxa" w:w="120"/>
              <w:bottom w:type="dxa" w:w="80"/>
              <w:right w:type="dxa" w:w="120"/>
            </w:tcMar>
          </w:tcPr>
          <w:p>
            <w:r>
              <w:rPr>
                <w:sz w:val="19"/>
                <w:szCs w:val="19"/>
              </w:rPr>
              <w:t xml:space="preserve">Output</w:t>
            </w:r>
          </w:p>
        </w:tc>
        <w:tc>
          <w:tcPr>
            <w:tcW w:type="dxa" w:w="6200"/>
            <w:shd w:fill="F2F4F8" w:color="auto" w:val="clear"/>
            <w:tcMar>
              <w:top w:type="dxa" w:w="80"/>
              <w:left w:type="dxa" w:w="120"/>
              <w:bottom w:type="dxa" w:w="80"/>
              <w:right w:type="dxa" w:w="120"/>
            </w:tcMar>
          </w:tcPr>
          <w:p>
            <w:r>
              <w:rPr>
                <w:sz w:val="19"/>
                <w:szCs w:val="19"/>
              </w:rPr>
              <w:t xml:space="preserve">Internal provenance tags were printed into the clinical note</w:t>
            </w:r>
          </w:p>
        </w:tc>
      </w:tr>
      <w:tr>
        <w:tc>
          <w:tcPr>
            <w:tcW w:type="dxa" w:w="700"/>
            <w:tcMar>
              <w:top w:type="dxa" w:w="80"/>
              <w:left w:type="dxa" w:w="120"/>
              <w:bottom w:type="dxa" w:w="80"/>
              <w:right w:type="dxa" w:w="120"/>
            </w:tcMar>
          </w:tcPr>
          <w:p>
            <w:r>
              <w:rPr>
                <w:sz w:val="19"/>
                <w:szCs w:val="19"/>
              </w:rPr>
              <w:t xml:space="preserve">F-16</w:t>
            </w:r>
          </w:p>
        </w:tc>
        <w:tc>
          <w:tcPr>
            <w:tcW w:type="dxa" w:w="1040"/>
            <w:tcMar>
              <w:top w:type="dxa" w:w="80"/>
              <w:left w:type="dxa" w:w="120"/>
              <w:bottom w:type="dxa" w:w="80"/>
              <w:right w:type="dxa" w:w="120"/>
            </w:tcMar>
          </w:tcPr>
          <w:p>
            <w:r>
              <w:rPr>
                <w:b/>
                <w:bCs/>
                <w:color w:val="7A6000"/>
                <w:sz w:val="19"/>
                <w:szCs w:val="19"/>
              </w:rPr>
              <w:t xml:space="preserve">Medium</w:t>
            </w:r>
          </w:p>
        </w:tc>
        <w:tc>
          <w:tcPr>
            <w:tcW w:type="dxa" w:w="1420"/>
            <w:tcMar>
              <w:top w:type="dxa" w:w="80"/>
              <w:left w:type="dxa" w:w="120"/>
              <w:bottom w:type="dxa" w:w="80"/>
              <w:right w:type="dxa" w:w="120"/>
            </w:tcMar>
          </w:tcPr>
          <w:p>
            <w:r>
              <w:rPr>
                <w:sz w:val="19"/>
                <w:szCs w:val="19"/>
              </w:rPr>
              <w:t xml:space="preserve">Output</w:t>
            </w:r>
          </w:p>
        </w:tc>
        <w:tc>
          <w:tcPr>
            <w:tcW w:type="dxa" w:w="6200"/>
            <w:tcMar>
              <w:top w:type="dxa" w:w="80"/>
              <w:left w:type="dxa" w:w="120"/>
              <w:bottom w:type="dxa" w:w="80"/>
              <w:right w:type="dxa" w:w="120"/>
            </w:tcMar>
          </w:tcPr>
          <w:p>
            <w:r>
              <w:rPr>
                <w:sz w:val="19"/>
                <w:szCs w:val="19"/>
              </w:rPr>
              <w:t xml:space="preserve">Six template sections were missing from the document</w:t>
            </w:r>
          </w:p>
        </w:tc>
      </w:tr>
      <w:tr>
        <w:tc>
          <w:tcPr>
            <w:tcW w:type="dxa" w:w="700"/>
            <w:shd w:fill="F2F4F8" w:color="auto" w:val="clear"/>
            <w:tcMar>
              <w:top w:type="dxa" w:w="80"/>
              <w:left w:type="dxa" w:w="120"/>
              <w:bottom w:type="dxa" w:w="80"/>
              <w:right w:type="dxa" w:w="120"/>
            </w:tcMar>
          </w:tcPr>
          <w:p>
            <w:r>
              <w:rPr>
                <w:sz w:val="19"/>
                <w:szCs w:val="19"/>
              </w:rPr>
              <w:t xml:space="preserve">F-17</w:t>
            </w:r>
          </w:p>
        </w:tc>
        <w:tc>
          <w:tcPr>
            <w:tcW w:type="dxa" w:w="1040"/>
            <w:shd w:fill="F2F4F8" w:color="auto" w:val="clear"/>
            <w:tcMar>
              <w:top w:type="dxa" w:w="80"/>
              <w:left w:type="dxa" w:w="120"/>
              <w:bottom w:type="dxa" w:w="80"/>
              <w:right w:type="dxa" w:w="120"/>
            </w:tcMar>
          </w:tcPr>
          <w:p>
            <w:r>
              <w:rPr>
                <w:b/>
                <w:bCs/>
                <w:color w:val="7A6000"/>
                <w:sz w:val="19"/>
                <w:szCs w:val="19"/>
              </w:rPr>
              <w:t xml:space="preserve">Medium</w:t>
            </w:r>
          </w:p>
        </w:tc>
        <w:tc>
          <w:tcPr>
            <w:tcW w:type="dxa" w:w="1420"/>
            <w:shd w:fill="F2F4F8" w:color="auto" w:val="clear"/>
            <w:tcMar>
              <w:top w:type="dxa" w:w="80"/>
              <w:left w:type="dxa" w:w="120"/>
              <w:bottom w:type="dxa" w:w="80"/>
              <w:right w:type="dxa" w:w="120"/>
            </w:tcMar>
          </w:tcPr>
          <w:p>
            <w:r>
              <w:rPr>
                <w:sz w:val="19"/>
                <w:szCs w:val="19"/>
              </w:rPr>
              <w:t xml:space="preserve">Output</w:t>
            </w:r>
          </w:p>
        </w:tc>
        <w:tc>
          <w:tcPr>
            <w:tcW w:type="dxa" w:w="6200"/>
            <w:shd w:fill="F2F4F8" w:color="auto" w:val="clear"/>
            <w:tcMar>
              <w:top w:type="dxa" w:w="80"/>
              <w:left w:type="dxa" w:w="120"/>
              <w:bottom w:type="dxa" w:w="80"/>
              <w:right w:type="dxa" w:w="120"/>
            </w:tcMar>
          </w:tcPr>
          <w:p>
            <w:r>
              <w:rPr>
                <w:sz w:val="19"/>
                <w:szCs w:val="19"/>
              </w:rPr>
              <w:t xml:space="preserve">DOCX metadata collapsed onto one line</w:t>
            </w:r>
          </w:p>
        </w:tc>
      </w:tr>
      <w:tr>
        <w:tc>
          <w:tcPr>
            <w:tcW w:type="dxa" w:w="700"/>
            <w:tcMar>
              <w:top w:type="dxa" w:w="80"/>
              <w:left w:type="dxa" w:w="120"/>
              <w:bottom w:type="dxa" w:w="80"/>
              <w:right w:type="dxa" w:w="120"/>
            </w:tcMar>
          </w:tcPr>
          <w:p>
            <w:r>
              <w:rPr>
                <w:sz w:val="19"/>
                <w:szCs w:val="19"/>
              </w:rPr>
              <w:t xml:space="preserve">F-18</w:t>
            </w:r>
          </w:p>
        </w:tc>
        <w:tc>
          <w:tcPr>
            <w:tcW w:type="dxa" w:w="1040"/>
            <w:tcMar>
              <w:top w:type="dxa" w:w="80"/>
              <w:left w:type="dxa" w:w="120"/>
              <w:bottom w:type="dxa" w:w="80"/>
              <w:right w:type="dxa" w:w="120"/>
            </w:tcMar>
          </w:tcPr>
          <w:p>
            <w:r>
              <w:rPr>
                <w:b/>
                <w:bCs/>
                <w:color w:val="7A6000"/>
                <w:sz w:val="19"/>
                <w:szCs w:val="19"/>
              </w:rPr>
              <w:t xml:space="preserve">Medium</w:t>
            </w:r>
          </w:p>
        </w:tc>
        <w:tc>
          <w:tcPr>
            <w:tcW w:type="dxa" w:w="1420"/>
            <w:tcMar>
              <w:top w:type="dxa" w:w="80"/>
              <w:left w:type="dxa" w:w="120"/>
              <w:bottom w:type="dxa" w:w="80"/>
              <w:right w:type="dxa" w:w="120"/>
            </w:tcMar>
          </w:tcPr>
          <w:p>
            <w:r>
              <w:rPr>
                <w:sz w:val="19"/>
                <w:szCs w:val="19"/>
              </w:rPr>
              <w:t xml:space="preserve">Safety</w:t>
            </w:r>
          </w:p>
        </w:tc>
        <w:tc>
          <w:tcPr>
            <w:tcW w:type="dxa" w:w="6200"/>
            <w:tcMar>
              <w:top w:type="dxa" w:w="80"/>
              <w:left w:type="dxa" w:w="120"/>
              <w:bottom w:type="dxa" w:w="80"/>
              <w:right w:type="dxa" w:w="120"/>
            </w:tcMar>
          </w:tcPr>
          <w:p>
            <w:r>
              <w:rPr>
                <w:sz w:val="19"/>
                <w:szCs w:val="19"/>
              </w:rPr>
              <w:t xml:space="preserve">Unrecognised speech was discarded in silence</w:t>
            </w:r>
          </w:p>
        </w:tc>
      </w:tr>
      <w:tr>
        <w:tc>
          <w:tcPr>
            <w:tcW w:type="dxa" w:w="700"/>
            <w:shd w:fill="F2F4F8" w:color="auto" w:val="clear"/>
            <w:tcMar>
              <w:top w:type="dxa" w:w="80"/>
              <w:left w:type="dxa" w:w="120"/>
              <w:bottom w:type="dxa" w:w="80"/>
              <w:right w:type="dxa" w:w="120"/>
            </w:tcMar>
          </w:tcPr>
          <w:p>
            <w:r>
              <w:rPr>
                <w:sz w:val="19"/>
                <w:szCs w:val="19"/>
              </w:rPr>
              <w:t xml:space="preserve">F-19</w:t>
            </w:r>
          </w:p>
        </w:tc>
        <w:tc>
          <w:tcPr>
            <w:tcW w:type="dxa" w:w="1040"/>
            <w:shd w:fill="F2F4F8" w:color="auto" w:val="clear"/>
            <w:tcMar>
              <w:top w:type="dxa" w:w="80"/>
              <w:left w:type="dxa" w:w="120"/>
              <w:bottom w:type="dxa" w:w="80"/>
              <w:right w:type="dxa" w:w="120"/>
            </w:tcMar>
          </w:tcPr>
          <w:p>
            <w:r>
              <w:rPr>
                <w:b/>
                <w:bCs/>
                <w:color w:val="7A6000"/>
                <w:sz w:val="19"/>
                <w:szCs w:val="19"/>
              </w:rPr>
              <w:t xml:space="preserve">Medium</w:t>
            </w:r>
          </w:p>
        </w:tc>
        <w:tc>
          <w:tcPr>
            <w:tcW w:type="dxa" w:w="1420"/>
            <w:shd w:fill="F2F4F8" w:color="auto" w:val="clear"/>
            <w:tcMar>
              <w:top w:type="dxa" w:w="80"/>
              <w:left w:type="dxa" w:w="120"/>
              <w:bottom w:type="dxa" w:w="80"/>
              <w:right w:type="dxa" w:w="120"/>
            </w:tcMar>
          </w:tcPr>
          <w:p>
            <w:r>
              <w:rPr>
                <w:sz w:val="19"/>
                <w:szCs w:val="19"/>
              </w:rPr>
              <w:t xml:space="preserve">Speech</w:t>
            </w:r>
          </w:p>
        </w:tc>
        <w:tc>
          <w:tcPr>
            <w:tcW w:type="dxa" w:w="6200"/>
            <w:shd w:fill="F2F4F8" w:color="auto" w:val="clear"/>
            <w:tcMar>
              <w:top w:type="dxa" w:w="80"/>
              <w:left w:type="dxa" w:w="120"/>
              <w:bottom w:type="dxa" w:w="80"/>
              <w:right w:type="dxa" w:w="120"/>
            </w:tcMar>
          </w:tcPr>
          <w:p>
            <w:r>
              <w:rPr>
                <w:sz w:val="19"/>
                <w:szCs w:val="19"/>
              </w:rPr>
              <w:t xml:space="preserve">Timestamps were a hardcoded guess and could go negative</w:t>
            </w:r>
          </w:p>
        </w:tc>
      </w:tr>
      <w:tr>
        <w:tc>
          <w:tcPr>
            <w:tcW w:type="dxa" w:w="700"/>
            <w:tcMar>
              <w:top w:type="dxa" w:w="80"/>
              <w:left w:type="dxa" w:w="120"/>
              <w:bottom w:type="dxa" w:w="80"/>
              <w:right w:type="dxa" w:w="120"/>
            </w:tcMar>
          </w:tcPr>
          <w:p>
            <w:r>
              <w:rPr>
                <w:sz w:val="19"/>
                <w:szCs w:val="19"/>
              </w:rPr>
              <w:t xml:space="preserve">F-20</w:t>
            </w:r>
          </w:p>
        </w:tc>
        <w:tc>
          <w:tcPr>
            <w:tcW w:type="dxa" w:w="1040"/>
            <w:tcMar>
              <w:top w:type="dxa" w:w="80"/>
              <w:left w:type="dxa" w:w="120"/>
              <w:bottom w:type="dxa" w:w="80"/>
              <w:right w:type="dxa" w:w="120"/>
            </w:tcMar>
          </w:tcPr>
          <w:p>
            <w:r>
              <w:rPr>
                <w:b/>
                <w:bCs/>
                <w:color w:val="7A6000"/>
                <w:sz w:val="19"/>
                <w:szCs w:val="19"/>
              </w:rPr>
              <w:t xml:space="preserve">Medium</w:t>
            </w:r>
          </w:p>
        </w:tc>
        <w:tc>
          <w:tcPr>
            <w:tcW w:type="dxa" w:w="1420"/>
            <w:tcMar>
              <w:top w:type="dxa" w:w="80"/>
              <w:left w:type="dxa" w:w="120"/>
              <w:bottom w:type="dxa" w:w="80"/>
              <w:right w:type="dxa" w:w="120"/>
            </w:tcMar>
          </w:tcPr>
          <w:p>
            <w:r>
              <w:rPr>
                <w:sz w:val="19"/>
                <w:szCs w:val="19"/>
              </w:rPr>
              <w:t xml:space="preserve">Speech</w:t>
            </w:r>
          </w:p>
        </w:tc>
        <w:tc>
          <w:tcPr>
            <w:tcW w:type="dxa" w:w="6200"/>
            <w:tcMar>
              <w:top w:type="dxa" w:w="80"/>
              <w:left w:type="dxa" w:w="120"/>
              <w:bottom w:type="dxa" w:w="80"/>
              <w:right w:type="dxa" w:w="120"/>
            </w:tcMar>
          </w:tcPr>
          <w:p>
            <w:r>
              <w:rPr>
                <w:sz w:val="19"/>
                <w:szCs w:val="19"/>
              </w:rPr>
              <w:t xml:space="preserve">The recogniser restart loop was unbounded and lost words</w:t>
            </w:r>
          </w:p>
        </w:tc>
      </w:tr>
      <w:tr>
        <w:tc>
          <w:tcPr>
            <w:tcW w:type="dxa" w:w="700"/>
            <w:shd w:fill="F2F4F8" w:color="auto" w:val="clear"/>
            <w:tcMar>
              <w:top w:type="dxa" w:w="80"/>
              <w:left w:type="dxa" w:w="120"/>
              <w:bottom w:type="dxa" w:w="80"/>
              <w:right w:type="dxa" w:w="120"/>
            </w:tcMar>
          </w:tcPr>
          <w:p>
            <w:r>
              <w:rPr>
                <w:sz w:val="19"/>
                <w:szCs w:val="19"/>
              </w:rPr>
              <w:t xml:space="preserve">F-21</w:t>
            </w:r>
          </w:p>
        </w:tc>
        <w:tc>
          <w:tcPr>
            <w:tcW w:type="dxa" w:w="1040"/>
            <w:shd w:fill="F2F4F8" w:color="auto" w:val="clear"/>
            <w:tcMar>
              <w:top w:type="dxa" w:w="80"/>
              <w:left w:type="dxa" w:w="120"/>
              <w:bottom w:type="dxa" w:w="80"/>
              <w:right w:type="dxa" w:w="120"/>
            </w:tcMar>
          </w:tcPr>
          <w:p>
            <w:r>
              <w:rPr>
                <w:b/>
                <w:bCs/>
                <w:color w:val="7A6000"/>
                <w:sz w:val="19"/>
                <w:szCs w:val="19"/>
              </w:rPr>
              <w:t xml:space="preserve">Medium</w:t>
            </w:r>
          </w:p>
        </w:tc>
        <w:tc>
          <w:tcPr>
            <w:tcW w:type="dxa" w:w="1420"/>
            <w:shd w:fill="F2F4F8" w:color="auto" w:val="clear"/>
            <w:tcMar>
              <w:top w:type="dxa" w:w="80"/>
              <w:left w:type="dxa" w:w="120"/>
              <w:bottom w:type="dxa" w:w="80"/>
              <w:right w:type="dxa" w:w="120"/>
            </w:tcMar>
          </w:tcPr>
          <w:p>
            <w:r>
              <w:rPr>
                <w:sz w:val="19"/>
                <w:szCs w:val="19"/>
              </w:rPr>
              <w:t xml:space="preserve">API</w:t>
            </w:r>
          </w:p>
        </w:tc>
        <w:tc>
          <w:tcPr>
            <w:tcW w:type="dxa" w:w="6200"/>
            <w:shd w:fill="F2F4F8" w:color="auto" w:val="clear"/>
            <w:tcMar>
              <w:top w:type="dxa" w:w="80"/>
              <w:left w:type="dxa" w:w="120"/>
              <w:bottom w:type="dxa" w:w="80"/>
              <w:right w:type="dxa" w:w="120"/>
            </w:tcMar>
          </w:tcPr>
          <w:p>
            <w:r>
              <w:rPr>
                <w:sz w:val="19"/>
                <w:szCs w:val="19"/>
              </w:rPr>
              <w:t xml:space="preserve">Speaker role was derived from the digit "1" in a label</w:t>
            </w:r>
          </w:p>
        </w:tc>
      </w:tr>
      <w:tr>
        <w:tc>
          <w:tcPr>
            <w:tcW w:type="dxa" w:w="700"/>
            <w:tcMar>
              <w:top w:type="dxa" w:w="80"/>
              <w:left w:type="dxa" w:w="120"/>
              <w:bottom w:type="dxa" w:w="80"/>
              <w:right w:type="dxa" w:w="120"/>
            </w:tcMar>
          </w:tcPr>
          <w:p>
            <w:r>
              <w:rPr>
                <w:sz w:val="19"/>
                <w:szCs w:val="19"/>
              </w:rPr>
              <w:t xml:space="preserve">F-22</w:t>
            </w:r>
          </w:p>
        </w:tc>
        <w:tc>
          <w:tcPr>
            <w:tcW w:type="dxa" w:w="1040"/>
            <w:tcMar>
              <w:top w:type="dxa" w:w="80"/>
              <w:left w:type="dxa" w:w="120"/>
              <w:bottom w:type="dxa" w:w="80"/>
              <w:right w:type="dxa" w:w="120"/>
            </w:tcMar>
          </w:tcPr>
          <w:p>
            <w:r>
              <w:rPr>
                <w:b/>
                <w:bCs/>
                <w:color w:val="7A6000"/>
                <w:sz w:val="19"/>
                <w:szCs w:val="19"/>
              </w:rPr>
              <w:t xml:space="preserve">Medium</w:t>
            </w:r>
          </w:p>
        </w:tc>
        <w:tc>
          <w:tcPr>
            <w:tcW w:type="dxa" w:w="1420"/>
            <w:tcMar>
              <w:top w:type="dxa" w:w="80"/>
              <w:left w:type="dxa" w:w="120"/>
              <w:bottom w:type="dxa" w:w="80"/>
              <w:right w:type="dxa" w:w="120"/>
            </w:tcMar>
          </w:tcPr>
          <w:p>
            <w:r>
              <w:rPr>
                <w:sz w:val="19"/>
                <w:szCs w:val="19"/>
              </w:rPr>
              <w:t xml:space="preserve">Governance</w:t>
            </w:r>
          </w:p>
        </w:tc>
        <w:tc>
          <w:tcPr>
            <w:tcW w:type="dxa" w:w="6200"/>
            <w:tcMar>
              <w:top w:type="dxa" w:w="80"/>
              <w:left w:type="dxa" w:w="120"/>
              <w:bottom w:type="dxa" w:w="80"/>
              <w:right w:type="dxa" w:w="120"/>
            </w:tcMar>
          </w:tcPr>
          <w:p>
            <w:r>
              <w:rPr>
                <w:sz w:val="19"/>
                <w:szCs w:val="19"/>
              </w:rPr>
              <w:t xml:space="preserve">Transcripts were processed without checking consent</w:t>
            </w:r>
          </w:p>
        </w:tc>
      </w:tr>
      <w:tr>
        <w:tc>
          <w:tcPr>
            <w:tcW w:type="dxa" w:w="700"/>
            <w:shd w:fill="F2F4F8" w:color="auto" w:val="clear"/>
            <w:tcMar>
              <w:top w:type="dxa" w:w="80"/>
              <w:left w:type="dxa" w:w="120"/>
              <w:bottom w:type="dxa" w:w="80"/>
              <w:right w:type="dxa" w:w="120"/>
            </w:tcMar>
          </w:tcPr>
          <w:p>
            <w:r>
              <w:rPr>
                <w:sz w:val="19"/>
                <w:szCs w:val="19"/>
              </w:rPr>
              <w:t xml:space="preserve">F-32</w:t>
            </w:r>
          </w:p>
        </w:tc>
        <w:tc>
          <w:tcPr>
            <w:tcW w:type="dxa" w:w="1040"/>
            <w:shd w:fill="F2F4F8" w:color="auto" w:val="clear"/>
            <w:tcMar>
              <w:top w:type="dxa" w:w="80"/>
              <w:left w:type="dxa" w:w="120"/>
              <w:bottom w:type="dxa" w:w="80"/>
              <w:right w:type="dxa" w:w="120"/>
            </w:tcMar>
          </w:tcPr>
          <w:p>
            <w:r>
              <w:rPr>
                <w:b/>
                <w:bCs/>
                <w:color w:val="7A6000"/>
                <w:sz w:val="19"/>
                <w:szCs w:val="19"/>
              </w:rPr>
              <w:t xml:space="preserve">Medium</w:t>
            </w:r>
          </w:p>
        </w:tc>
        <w:tc>
          <w:tcPr>
            <w:tcW w:type="dxa" w:w="1420"/>
            <w:shd w:fill="F2F4F8" w:color="auto" w:val="clear"/>
            <w:tcMar>
              <w:top w:type="dxa" w:w="80"/>
              <w:left w:type="dxa" w:w="120"/>
              <w:bottom w:type="dxa" w:w="80"/>
              <w:right w:type="dxa" w:w="120"/>
            </w:tcMar>
          </w:tcPr>
          <w:p>
            <w:r>
              <w:rPr>
                <w:sz w:val="19"/>
                <w:szCs w:val="19"/>
              </w:rPr>
              <w:t xml:space="preserve">Pipeline</w:t>
            </w:r>
          </w:p>
        </w:tc>
        <w:tc>
          <w:tcPr>
            <w:tcW w:type="dxa" w:w="6200"/>
            <w:shd w:fill="F2F4F8" w:color="auto" w:val="clear"/>
            <w:tcMar>
              <w:top w:type="dxa" w:w="80"/>
              <w:left w:type="dxa" w:w="120"/>
              <w:bottom w:type="dxa" w:w="80"/>
              <w:right w:type="dxa" w:w="120"/>
            </w:tcMar>
          </w:tcPr>
          <w:p>
            <w:r>
              <w:rPr>
                <w:sz w:val="19"/>
                <w:szCs w:val="19"/>
              </w:rPr>
              <w:t xml:space="preserve">Loading the API required Redis to be reachable</w:t>
            </w:r>
          </w:p>
        </w:tc>
      </w:tr>
      <w:tr>
        <w:tc>
          <w:tcPr>
            <w:tcW w:type="dxa" w:w="700"/>
            <w:tcMar>
              <w:top w:type="dxa" w:w="80"/>
              <w:left w:type="dxa" w:w="120"/>
              <w:bottom w:type="dxa" w:w="80"/>
              <w:right w:type="dxa" w:w="120"/>
            </w:tcMar>
          </w:tcPr>
          <w:p>
            <w:r>
              <w:rPr>
                <w:sz w:val="19"/>
                <w:szCs w:val="19"/>
              </w:rPr>
              <w:t xml:space="preserve">F-23</w:t>
            </w:r>
          </w:p>
        </w:tc>
        <w:tc>
          <w:tcPr>
            <w:tcW w:type="dxa" w:w="1040"/>
            <w:tcMar>
              <w:top w:type="dxa" w:w="80"/>
              <w:left w:type="dxa" w:w="120"/>
              <w:bottom w:type="dxa" w:w="80"/>
              <w:right w:type="dxa" w:w="120"/>
            </w:tcMar>
          </w:tcPr>
          <w:p>
            <w:r>
              <w:rPr>
                <w:b/>
                <w:bCs/>
                <w:color w:val="3F5F3F"/>
                <w:sz w:val="19"/>
                <w:szCs w:val="19"/>
              </w:rPr>
              <w:t xml:space="preserve">Low</w:t>
            </w:r>
          </w:p>
        </w:tc>
        <w:tc>
          <w:tcPr>
            <w:tcW w:type="dxa" w:w="1420"/>
            <w:tcMar>
              <w:top w:type="dxa" w:w="80"/>
              <w:left w:type="dxa" w:w="120"/>
              <w:bottom w:type="dxa" w:w="80"/>
              <w:right w:type="dxa" w:w="120"/>
            </w:tcMar>
          </w:tcPr>
          <w:p>
            <w:r>
              <w:rPr>
                <w:sz w:val="19"/>
                <w:szCs w:val="19"/>
              </w:rPr>
              <w:t xml:space="preserve">AI</w:t>
            </w:r>
          </w:p>
        </w:tc>
        <w:tc>
          <w:tcPr>
            <w:tcW w:type="dxa" w:w="6200"/>
            <w:tcMar>
              <w:top w:type="dxa" w:w="80"/>
              <w:left w:type="dxa" w:w="120"/>
              <w:bottom w:type="dxa" w:w="80"/>
              <w:right w:type="dxa" w:w="120"/>
            </w:tcMar>
          </w:tcPr>
          <w:p>
            <w:r>
              <w:rPr>
                <w:sz w:val="19"/>
                <w:szCs w:val="19"/>
              </w:rPr>
              <w:t xml:space="preserve">Dead filter code and an over-broad keyword</w:t>
            </w:r>
          </w:p>
        </w:tc>
      </w:tr>
      <w:tr>
        <w:tc>
          <w:tcPr>
            <w:tcW w:type="dxa" w:w="700"/>
            <w:shd w:fill="F2F4F8" w:color="auto" w:val="clear"/>
            <w:tcMar>
              <w:top w:type="dxa" w:w="80"/>
              <w:left w:type="dxa" w:w="120"/>
              <w:bottom w:type="dxa" w:w="80"/>
              <w:right w:type="dxa" w:w="120"/>
            </w:tcMar>
          </w:tcPr>
          <w:p>
            <w:r>
              <w:rPr>
                <w:sz w:val="19"/>
                <w:szCs w:val="19"/>
              </w:rPr>
              <w:t xml:space="preserve">F-24</w:t>
            </w:r>
          </w:p>
        </w:tc>
        <w:tc>
          <w:tcPr>
            <w:tcW w:type="dxa" w:w="1040"/>
            <w:shd w:fill="F2F4F8" w:color="auto" w:val="clear"/>
            <w:tcMar>
              <w:top w:type="dxa" w:w="80"/>
              <w:left w:type="dxa" w:w="120"/>
              <w:bottom w:type="dxa" w:w="80"/>
              <w:right w:type="dxa" w:w="120"/>
            </w:tcMar>
          </w:tcPr>
          <w:p>
            <w:r>
              <w:rPr>
                <w:b/>
                <w:bCs/>
                <w:color w:val="3F5F3F"/>
                <w:sz w:val="19"/>
                <w:szCs w:val="19"/>
              </w:rPr>
              <w:t xml:space="preserve">Low</w:t>
            </w:r>
          </w:p>
        </w:tc>
        <w:tc>
          <w:tcPr>
            <w:tcW w:type="dxa" w:w="1420"/>
            <w:shd w:fill="F2F4F8" w:color="auto" w:val="clear"/>
            <w:tcMar>
              <w:top w:type="dxa" w:w="80"/>
              <w:left w:type="dxa" w:w="120"/>
              <w:bottom w:type="dxa" w:w="80"/>
              <w:right w:type="dxa" w:w="120"/>
            </w:tcMar>
          </w:tcPr>
          <w:p>
            <w:r>
              <w:rPr>
                <w:sz w:val="19"/>
                <w:szCs w:val="19"/>
              </w:rPr>
              <w:t xml:space="preserve">AI</w:t>
            </w:r>
          </w:p>
        </w:tc>
        <w:tc>
          <w:tcPr>
            <w:tcW w:type="dxa" w:w="6200"/>
            <w:shd w:fill="F2F4F8" w:color="auto" w:val="clear"/>
            <w:tcMar>
              <w:top w:type="dxa" w:w="80"/>
              <w:left w:type="dxa" w:w="120"/>
              <w:bottom w:type="dxa" w:w="80"/>
              <w:right w:type="dxa" w:w="120"/>
            </w:tcMar>
          </w:tcPr>
          <w:p>
            <w:r>
              <w:rPr>
                <w:sz w:val="19"/>
                <w:szCs w:val="19"/>
              </w:rPr>
              <w:t xml:space="preserve">Sampling variability in clinical documentation</w:t>
            </w:r>
          </w:p>
        </w:tc>
      </w:tr>
    </w:tbl>
    <w:p>
      <w:r>
        <w:br w:type="page"/>
      </w:r>
    </w:p>
    <w:p>
      <w:pPr>
        <w:pStyle w:val="Heading1"/>
      </w:pPr>
      <w:r>
        <w:t xml:space="preserve">Findings in detail</w:t>
      </w:r>
    </w:p>
    <w:p>
      <w:pPr>
        <w:spacing w:after="40" w:before="320"/>
      </w:pPr>
      <w:r>
        <w:rPr>
          <w:b/>
          <w:bCs/>
          <w:color w:val="595959"/>
          <w:sz w:val="24"/>
          <w:szCs w:val="24"/>
        </w:rPr>
        <w:t xml:space="preserve">F-01  </w:t>
      </w:r>
      <w:r>
        <w:rPr>
          <w:b/>
          <w:bCs/>
          <w:color w:val="1F3864"/>
          <w:sz w:val="24"/>
          <w:szCs w:val="24"/>
        </w:rPr>
        <w:t xml:space="preserve">Speaker attribution was fabricated by alternating labels</w:t>
      </w:r>
    </w:p>
    <w:p>
      <w:pPr>
        <w:pBdr>
          <w:bottom w:val="single" w:color="D0D5DD" w:sz="4"/>
        </w:pBdr>
        <w:spacing w:after="140"/>
      </w:pPr>
      <w:r>
        <w:rPr>
          <w:b/>
          <w:bCs/>
          <w:color w:val="B02418"/>
          <w:sz w:val="17"/>
          <w:szCs w:val="17"/>
        </w:rPr>
        <w:t xml:space="preserve">CRITICAL</w:t>
      </w:r>
      <w:r>
        <w:rPr>
          <w:color w:val="595959"/>
          <w:sz w:val="17"/>
          <w:szCs w:val="17"/>
        </w:rPr>
        <w:t xml:space="preserve">   ·   Speech   ·   </w:t>
      </w:r>
      <w:r>
        <w:rPr>
          <w:i/>
          <w:iCs/>
          <w:color w:val="595959"/>
          <w:sz w:val="17"/>
          <w:szCs w:val="17"/>
        </w:rPr>
        <w:t xml:space="preserve">frontend/src/services/speech.ts</w:t>
      </w:r>
    </w:p>
    <w:p>
      <w:pPr>
        <w:spacing w:after="120"/>
      </w:pPr>
      <w:r>
        <w:rPr>
          <w:b/>
          <w:bCs/>
          <w:color w:val="1F3864"/>
          <w:sz w:val="19"/>
          <w:szCs w:val="19"/>
        </w:rPr>
        <w:t xml:space="preserve">What the code did  </w:t>
      </w:r>
      <w:r>
        <w:rPr>
          <w:sz w:val="21"/>
          <w:szCs w:val="21"/>
        </w:rPr>
        <w:t xml:space="preserve">Each finalised utterance was labelled `segments.length % 2 === 0 ? 'Speaker 1 (Therapist)' : 'Speaker 2 (Client)'`. Chrome's Web Speech API performs no diarisation, so this is not a guess informed by the audio — it is a coin flip on utterance parity. Two consecutive patient sentences were recorded as one patient statement and one clinician statement.</w:t>
      </w:r>
    </w:p>
    <w:p>
      <w:pPr>
        <w:spacing w:after="120"/>
      </w:pPr>
      <w:r>
        <w:rPr>
          <w:b/>
          <w:bCs/>
          <w:color w:val="1F3864"/>
          <w:sz w:val="19"/>
          <w:szCs w:val="19"/>
        </w:rPr>
        <w:t xml:space="preserve">Why it matters  </w:t>
      </w:r>
      <w:r>
        <w:rPr>
          <w:sz w:val="21"/>
          <w:szCs w:val="21"/>
        </w:rPr>
        <w:t xml:space="preserve">Patient-reported symptoms were attributed to the clinician and clinician observations to the patient. The clinical template treats that distinction as fundamental ("Distinguish patient-reported, carer-reported, clinician-observed and objectively measured information"), and downstream sections filtered on it.</w:t>
      </w:r>
    </w:p>
    <w:p>
      <w:pPr>
        <w:spacing w:after="120"/>
      </w:pPr>
      <w:r>
        <w:rPr>
          <w:b/>
          <w:bCs/>
          <w:color w:val="1F3864"/>
          <w:sz w:val="19"/>
          <w:szCs w:val="19"/>
        </w:rPr>
        <w:t xml:space="preserve">What it does now  </w:t>
      </w:r>
      <w:r>
        <w:rPr>
          <w:sz w:val="21"/>
          <w:szCs w:val="21"/>
        </w:rPr>
        <w:t xml:space="preserve">Speakers are labelled `UNKNOWN` unless the engine supplies a real signal, and the note carries an explicit warning plus a review flag that attribution could not be established. Nothing is invented.</w:t>
      </w:r>
    </w:p>
    <w:p>
      <w:pPr>
        <w:spacing w:after="40" w:before="320"/>
      </w:pPr>
      <w:r>
        <w:rPr>
          <w:b/>
          <w:bCs/>
          <w:color w:val="595959"/>
          <w:sz w:val="24"/>
          <w:szCs w:val="24"/>
        </w:rPr>
        <w:t xml:space="preserve">F-02  </w:t>
      </w:r>
      <w:r>
        <w:rPr>
          <w:b/>
          <w:bCs/>
          <w:color w:val="1F3864"/>
          <w:sz w:val="24"/>
          <w:szCs w:val="24"/>
        </w:rPr>
        <w:t xml:space="preserve">The role map never matched, silently emptying the note</w:t>
      </w:r>
    </w:p>
    <w:p>
      <w:pPr>
        <w:pBdr>
          <w:bottom w:val="single" w:color="D0D5DD" w:sz="4"/>
        </w:pBdr>
        <w:spacing w:after="140"/>
      </w:pPr>
      <w:r>
        <w:rPr>
          <w:b/>
          <w:bCs/>
          <w:color w:val="B02418"/>
          <w:sz w:val="17"/>
          <w:szCs w:val="17"/>
        </w:rPr>
        <w:t xml:space="preserve">CRITICAL</w:t>
      </w:r>
      <w:r>
        <w:rPr>
          <w:color w:val="595959"/>
          <w:sz w:val="17"/>
          <w:szCs w:val="17"/>
        </w:rPr>
        <w:t xml:space="preserve">   ·   Speech   ·   </w:t>
      </w:r>
      <w:r>
        <w:rPr>
          <w:i/>
          <w:iCs/>
          <w:color w:val="595959"/>
          <w:sz w:val="17"/>
          <w:szCs w:val="17"/>
        </w:rPr>
        <w:t xml:space="preserve">src/services/canonicalTranscript.ts</w:t>
      </w:r>
    </w:p>
    <w:p>
      <w:pPr>
        <w:spacing w:after="120"/>
      </w:pPr>
      <w:r>
        <w:rPr>
          <w:b/>
          <w:bCs/>
          <w:color w:val="1F3864"/>
          <w:sz w:val="19"/>
          <w:szCs w:val="19"/>
        </w:rPr>
        <w:t xml:space="preserve">What the code did  </w:t>
      </w:r>
      <w:r>
        <w:rPr>
          <w:sz w:val="21"/>
          <w:szCs w:val="21"/>
        </w:rPr>
        <w:t xml:space="preserve">`roleMap[seg.speakerId]` was an exact-key lookup against `{'Speaker 1', 'Speaker 2'}`, but the capture layer emitted `'Speaker 1 (Therapist)'`. The lookup returned `undefined` for every real segment, so `mappedRole` was always null.</w:t>
      </w:r>
    </w:p>
    <w:p>
      <w:pPr>
        <w:spacing w:after="120"/>
      </w:pPr>
      <w:r>
        <w:rPr>
          <w:b/>
          <w:bCs/>
          <w:color w:val="1F3864"/>
          <w:sz w:val="19"/>
          <w:szCs w:val="19"/>
        </w:rPr>
        <w:t xml:space="preserve">Why it matters  </w:t>
      </w:r>
      <w:r>
        <w:rPr>
          <w:sz w:val="21"/>
          <w:szCs w:val="21"/>
        </w:rPr>
        <w:t xml:space="preserve">The extractor filtered client concerns on `mappedRole === 'CLIENT'` and actions on `=== 'THERAPIST'`. With every role null, both filters matched nothing: on the live device path, "Client Concerns" and "Recommendations" were empty on every note ever generated. This is the single largest cause of the notes reading as empty or useless.</w:t>
      </w:r>
    </w:p>
    <w:p>
      <w:pPr>
        <w:spacing w:after="120"/>
      </w:pPr>
      <w:r>
        <w:rPr>
          <w:b/>
          <w:bCs/>
          <w:color w:val="1F3864"/>
          <w:sz w:val="19"/>
          <w:szCs w:val="19"/>
        </w:rPr>
        <w:t xml:space="preserve">What it does now  </w:t>
      </w:r>
      <w:r>
        <w:rPr>
          <w:sz w:val="21"/>
          <w:szCs w:val="21"/>
        </w:rPr>
        <w:t xml:space="preserve">Attribution is resolved through a tolerant matcher that handles decorated labels, `spk_0`-style diarisation ids, bare numbers and role words — and returns null rather than guessing when the label carries no signal. Covered by regression tests.</w:t>
      </w:r>
    </w:p>
    <w:p>
      <w:pPr>
        <w:spacing w:after="40" w:before="320"/>
      </w:pPr>
      <w:r>
        <w:rPr>
          <w:b/>
          <w:bCs/>
          <w:color w:val="595959"/>
          <w:sz w:val="24"/>
          <w:szCs w:val="24"/>
        </w:rPr>
        <w:t xml:space="preserve">F-03  </w:t>
      </w:r>
      <w:r>
        <w:rPr>
          <w:b/>
          <w:bCs/>
          <w:color w:val="1F3864"/>
          <w:sz w:val="24"/>
          <w:szCs w:val="24"/>
        </w:rPr>
        <w:t xml:space="preserve">The speech provider fabricated clinical findings</w:t>
      </w:r>
    </w:p>
    <w:p>
      <w:pPr>
        <w:pBdr>
          <w:bottom w:val="single" w:color="D0D5DD" w:sz="4"/>
        </w:pBdr>
        <w:spacing w:after="140"/>
      </w:pPr>
      <w:r>
        <w:rPr>
          <w:b/>
          <w:bCs/>
          <w:color w:val="B02418"/>
          <w:sz w:val="17"/>
          <w:szCs w:val="17"/>
        </w:rPr>
        <w:t xml:space="preserve">CRITICAL</w:t>
      </w:r>
      <w:r>
        <w:rPr>
          <w:color w:val="595959"/>
          <w:sz w:val="17"/>
          <w:szCs w:val="17"/>
        </w:rPr>
        <w:t xml:space="preserve">   ·   Safety   ·   </w:t>
      </w:r>
      <w:r>
        <w:rPr>
          <w:i/>
          <w:iCs/>
          <w:color w:val="595959"/>
          <w:sz w:val="17"/>
          <w:szCs w:val="17"/>
        </w:rPr>
        <w:t xml:space="preserve">src/providers/speech/DeviceSpeechProvider.ts</w:t>
      </w:r>
    </w:p>
    <w:p>
      <w:pPr>
        <w:spacing w:after="120"/>
      </w:pPr>
      <w:r>
        <w:rPr>
          <w:b/>
          <w:bCs/>
          <w:color w:val="1F3864"/>
          <w:sz w:val="19"/>
          <w:szCs w:val="19"/>
        </w:rPr>
        <w:t xml:space="preserve">What the code did  </w:t>
      </w:r>
      <w:r>
        <w:rPr>
          <w:sz w:val="21"/>
          <w:szCs w:val="21"/>
        </w:rPr>
        <w:t xml:space="preserve">When recognition was unsupported, `transcribe()` returned two hardcoded sentences as if they were a real transcript: "Client reports severe back pain and pressure sores when seated in current chair" and "Therapist observed 15-degree posterior pelvic tilt and recommended high-specification pressure redistributing cushion."</w:t>
      </w:r>
    </w:p>
    <w:p>
      <w:pPr>
        <w:spacing w:after="120"/>
      </w:pPr>
      <w:r>
        <w:rPr>
          <w:b/>
          <w:bCs/>
          <w:color w:val="1F3864"/>
          <w:sz w:val="19"/>
          <w:szCs w:val="19"/>
        </w:rPr>
        <w:t xml:space="preserve">Why it matters  </w:t>
      </w:r>
      <w:r>
        <w:rPr>
          <w:sz w:val="21"/>
          <w:szCs w:val="21"/>
        </w:rPr>
        <w:t xml:space="preserve">This is invented clinical content entering a patient record. It is worse than a blank note, because it is plausible and specific. The provider checks for `window.SpeechRecognition`, which never exists in the Node API or worker process, and `render.yaml` sets `SPEECH_PROVIDER=device` on both — so every server-side transcription returned these two fabricated findings.</w:t>
      </w:r>
    </w:p>
    <w:p>
      <w:pPr>
        <w:spacing w:after="120"/>
      </w:pPr>
      <w:r>
        <w:rPr>
          <w:b/>
          <w:bCs/>
          <w:color w:val="1F3864"/>
          <w:sz w:val="19"/>
          <w:szCs w:val="19"/>
        </w:rPr>
        <w:t xml:space="preserve">What it does now  </w:t>
      </w:r>
      <w:r>
        <w:rPr>
          <w:sz w:val="21"/>
          <w:szCs w:val="21"/>
        </w:rPr>
        <w:t xml:space="preserve">The provider throws with an explanatory message when no real segments were captured, and its health check states plainly that device speech cannot transcribe server-side. A regression test asserts it refuses to fabricate.</w:t>
      </w:r>
    </w:p>
    <w:p>
      <w:pPr>
        <w:spacing w:after="40" w:before="320"/>
      </w:pPr>
      <w:r>
        <w:rPr>
          <w:b/>
          <w:bCs/>
          <w:color w:val="595959"/>
          <w:sz w:val="24"/>
          <w:szCs w:val="24"/>
        </w:rPr>
        <w:t xml:space="preserve">F-04  </w:t>
      </w:r>
      <w:r>
        <w:rPr>
          <w:b/>
          <w:bCs/>
          <w:color w:val="1F3864"/>
          <w:sz w:val="24"/>
          <w:szCs w:val="24"/>
        </w:rPr>
        <w:t xml:space="preserve">The prompt never told the model what to produce</w:t>
      </w:r>
    </w:p>
    <w:p>
      <w:pPr>
        <w:pBdr>
          <w:bottom w:val="single" w:color="D0D5DD" w:sz="4"/>
        </w:pBdr>
        <w:spacing w:after="140"/>
      </w:pPr>
      <w:r>
        <w:rPr>
          <w:b/>
          <w:bCs/>
          <w:color w:val="B02418"/>
          <w:sz w:val="17"/>
          <w:szCs w:val="17"/>
        </w:rPr>
        <w:t xml:space="preserve">CRITICAL</w:t>
      </w:r>
      <w:r>
        <w:rPr>
          <w:color w:val="595959"/>
          <w:sz w:val="17"/>
          <w:szCs w:val="17"/>
        </w:rPr>
        <w:t xml:space="preserve">   ·   AI   ·   </w:t>
      </w:r>
      <w:r>
        <w:rPr>
          <w:i/>
          <w:iCs/>
          <w:color w:val="595959"/>
          <w:sz w:val="17"/>
          <w:szCs w:val="17"/>
        </w:rPr>
        <w:t xml:space="preserve">src/services/aiExtraction.ts (generateSystemPrompt)</w:t>
      </w:r>
    </w:p>
    <w:p>
      <w:pPr>
        <w:spacing w:after="120"/>
      </w:pPr>
      <w:r>
        <w:rPr>
          <w:b/>
          <w:bCs/>
          <w:color w:val="1F3864"/>
          <w:sz w:val="19"/>
          <w:szCs w:val="19"/>
        </w:rPr>
        <w:t xml:space="preserve">What the code did  </w:t>
      </w:r>
      <w:r>
        <w:rPr>
          <w:sz w:val="21"/>
          <w:szCs w:val="21"/>
        </w:rPr>
        <w:t xml:space="preserve">The prompt listed eight safeguards and then stopped. It contained no output schema, no section map, no evidence contract and no review-flag definitions. The model received the safeguards and a JSON dump of the transcript, and was left to invent a response shape.</w:t>
      </w:r>
    </w:p>
    <w:p>
      <w:pPr>
        <w:spacing w:after="120"/>
      </w:pPr>
      <w:r>
        <w:rPr>
          <w:b/>
          <w:bCs/>
          <w:color w:val="1F3864"/>
          <w:sz w:val="19"/>
          <w:szCs w:val="19"/>
        </w:rPr>
        <w:t xml:space="preserve">Why it matters  </w:t>
      </w:r>
      <w:r>
        <w:rPr>
          <w:sz w:val="21"/>
          <w:szCs w:val="21"/>
        </w:rPr>
        <w:t xml:space="preserve">Free-form JSON came back and was merged blindly into the note. Nothing constrained the model to the clinical structure, so the output varied run to run and rarely populated the fields the document renders.</w:t>
      </w:r>
    </w:p>
    <w:p>
      <w:pPr>
        <w:spacing w:after="120"/>
      </w:pPr>
      <w:r>
        <w:rPr>
          <w:b/>
          <w:bCs/>
          <w:color w:val="1F3864"/>
          <w:sz w:val="19"/>
          <w:szCs w:val="19"/>
        </w:rPr>
        <w:t xml:space="preserve">What it does now  </w:t>
      </w:r>
      <w:r>
        <w:rPr>
          <w:sz w:val="21"/>
          <w:szCs w:val="21"/>
        </w:rPr>
        <w:t xml:space="preserve">The prompt is rebuilt from Layer 1 of the clinical template: the operating instruction, all eighteen non-negotiable rules, the nine transformation steps, a section-by-section routing map, the nine clinician review flag types, and an explicit output contract with a mandatory evidence clause. It is versioned (`2.0-template-aligned`) and stored against every note.</w:t>
      </w:r>
    </w:p>
    <w:p>
      <w:pPr>
        <w:spacing w:after="40" w:before="320"/>
      </w:pPr>
      <w:r>
        <w:rPr>
          <w:b/>
          <w:bCs/>
          <w:color w:val="595959"/>
          <w:sz w:val="24"/>
          <w:szCs w:val="24"/>
        </w:rPr>
        <w:t xml:space="preserve">F-05  </w:t>
      </w:r>
      <w:r>
        <w:rPr>
          <w:b/>
          <w:bCs/>
          <w:color w:val="1F3864"/>
          <w:sz w:val="24"/>
          <w:szCs w:val="24"/>
        </w:rPr>
        <w:t xml:space="preserve">The configured Gemini model does not exist</w:t>
      </w:r>
    </w:p>
    <w:p>
      <w:pPr>
        <w:pBdr>
          <w:bottom w:val="single" w:color="D0D5DD" w:sz="4"/>
        </w:pBdr>
        <w:spacing w:after="140"/>
      </w:pPr>
      <w:r>
        <w:rPr>
          <w:b/>
          <w:bCs/>
          <w:color w:val="B02418"/>
          <w:sz w:val="17"/>
          <w:szCs w:val="17"/>
        </w:rPr>
        <w:t xml:space="preserve">CRITICAL</w:t>
      </w:r>
      <w:r>
        <w:rPr>
          <w:color w:val="595959"/>
          <w:sz w:val="17"/>
          <w:szCs w:val="17"/>
        </w:rPr>
        <w:t xml:space="preserve">   ·   AI   ·   </w:t>
      </w:r>
      <w:r>
        <w:rPr>
          <w:i/>
          <w:iCs/>
          <w:color w:val="595959"/>
          <w:sz w:val="17"/>
          <w:szCs w:val="17"/>
        </w:rPr>
        <w:t xml:space="preserve">src/config/env.ts, render.yaml</w:t>
      </w:r>
    </w:p>
    <w:p>
      <w:pPr>
        <w:spacing w:after="120"/>
      </w:pPr>
      <w:r>
        <w:rPr>
          <w:b/>
          <w:bCs/>
          <w:color w:val="1F3864"/>
          <w:sz w:val="19"/>
          <w:szCs w:val="19"/>
        </w:rPr>
        <w:t xml:space="preserve">What the code did  </w:t>
      </w:r>
      <w:r>
        <w:rPr>
          <w:sz w:val="21"/>
          <w:szCs w:val="21"/>
        </w:rPr>
        <w:t xml:space="preserve">The code default was `gemini-3.6-flash`, which is not a Gemini model. Git history shows five successive commits chasing 404s: 1.5-pro → 1.5-pro-latest → 1.5-flash → 2.5-flash → 3.6-flash. Meanwhile `render.yaml` pinned `gemini-1.5-pro`, and the deployed environment variable overrides the code default.</w:t>
      </w:r>
    </w:p>
    <w:p>
      <w:pPr>
        <w:spacing w:after="120"/>
      </w:pPr>
      <w:r>
        <w:rPr>
          <w:b/>
          <w:bCs/>
          <w:color w:val="1F3864"/>
          <w:sz w:val="19"/>
          <w:szCs w:val="19"/>
        </w:rPr>
        <w:t xml:space="preserve">Why it matters  </w:t>
      </w:r>
      <w:r>
        <w:rPr>
          <w:sz w:val="21"/>
          <w:szCs w:val="21"/>
        </w:rPr>
        <w:t xml:space="preserve">Every extraction request in production failed at the API call. Whatever the clinician saw was the failure path, not the model.</w:t>
      </w:r>
    </w:p>
    <w:p>
      <w:pPr>
        <w:spacing w:after="120"/>
      </w:pPr>
      <w:r>
        <w:rPr>
          <w:b/>
          <w:bCs/>
          <w:color w:val="1F3864"/>
          <w:sz w:val="19"/>
          <w:szCs w:val="19"/>
        </w:rPr>
        <w:t xml:space="preserve">What it does now  </w:t>
      </w:r>
      <w:r>
        <w:rPr>
          <w:sz w:val="21"/>
          <w:szCs w:val="21"/>
        </w:rPr>
        <w:t xml:space="preserve">The provider resolves a model the API key can actually serve by querying ListModels and matching against a preference order, warning when it substitutes. The dead pin is removed from `render.yaml`. This removes the whole class of outage rather than guessing another model name.</w:t>
      </w:r>
    </w:p>
    <w:p>
      <w:pPr>
        <w:spacing w:after="40" w:before="320"/>
      </w:pPr>
      <w:r>
        <w:rPr>
          <w:b/>
          <w:bCs/>
          <w:color w:val="595959"/>
          <w:sz w:val="24"/>
          <w:szCs w:val="24"/>
        </w:rPr>
        <w:t xml:space="preserve">F-06  </w:t>
      </w:r>
      <w:r>
        <w:rPr>
          <w:b/>
          <w:bCs/>
          <w:color w:val="1F3864"/>
          <w:sz w:val="24"/>
          <w:szCs w:val="24"/>
        </w:rPr>
        <w:t xml:space="preserve">One bucket of raw transcript was copied into seven clinical sections</w:t>
      </w:r>
    </w:p>
    <w:p>
      <w:pPr>
        <w:pBdr>
          <w:bottom w:val="single" w:color="D0D5DD" w:sz="4"/>
        </w:pBdr>
        <w:spacing w:after="140"/>
      </w:pPr>
      <w:r>
        <w:rPr>
          <w:b/>
          <w:bCs/>
          <w:color w:val="B02418"/>
          <w:sz w:val="17"/>
          <w:szCs w:val="17"/>
        </w:rPr>
        <w:t xml:space="preserve">CRITICAL</w:t>
      </w:r>
      <w:r>
        <w:rPr>
          <w:color w:val="595959"/>
          <w:sz w:val="17"/>
          <w:szCs w:val="17"/>
        </w:rPr>
        <w:t xml:space="preserve">   ·   AI   ·   </w:t>
      </w:r>
      <w:r>
        <w:rPr>
          <w:i/>
          <w:iCs/>
          <w:color w:val="595959"/>
          <w:sz w:val="17"/>
          <w:szCs w:val="17"/>
        </w:rPr>
        <w:t xml:space="preserve">src/services/aiExtraction.ts</w:t>
      </w:r>
    </w:p>
    <w:p>
      <w:pPr>
        <w:spacing w:after="120"/>
      </w:pPr>
      <w:r>
        <w:rPr>
          <w:b/>
          <w:bCs/>
          <w:color w:val="1F3864"/>
          <w:sz w:val="19"/>
          <w:szCs w:val="19"/>
        </w:rPr>
        <w:t xml:space="preserve">What the code did  </w:t>
      </w:r>
      <w:r>
        <w:rPr>
          <w:sz w:val="21"/>
          <w:szCs w:val="21"/>
        </w:rPr>
        <w:t xml:space="preserve">The extractor matched a handful of keywords into five buckets, then assigned the same bucket to many different fields. `matAssessmentInfo` was written to `clinicianObservations`, `assessmentFindings`, `pelvicPositioning`, `trunkPositioning` and `posturalAsymmetry`; `wheelchairSeatingConcerns` went to `mobilityStatus`, `supportsAndPosturalPillows`, `cushionInformation`, `currentWheelchair` and `currentCushion`.</w:t>
      </w:r>
    </w:p>
    <w:p>
      <w:pPr>
        <w:spacing w:after="120"/>
      </w:pPr>
      <w:r>
        <w:rPr>
          <w:b/>
          <w:bCs/>
          <w:color w:val="1F3864"/>
          <w:sz w:val="19"/>
          <w:szCs w:val="19"/>
        </w:rPr>
        <w:t xml:space="preserve">Why it matters  </w:t>
      </w:r>
      <w:r>
        <w:rPr>
          <w:sz w:val="21"/>
          <w:szCs w:val="21"/>
        </w:rPr>
        <w:t xml:space="preserve">This is the direct cause of notes reading as the same conversation fragments repeated under every heading — precisely what rule 11 of the template forbids ("Place each fact in its single most appropriate section").</w:t>
      </w:r>
    </w:p>
    <w:p>
      <w:pPr>
        <w:spacing w:after="120"/>
      </w:pPr>
      <w:r>
        <w:rPr>
          <w:b/>
          <w:bCs/>
          <w:color w:val="1F3864"/>
          <w:sz w:val="19"/>
          <w:szCs w:val="19"/>
        </w:rPr>
        <w:t xml:space="preserve">What it does now  </w:t>
      </w:r>
      <w:r>
        <w:rPr>
          <w:sz w:val="21"/>
          <w:szCs w:val="21"/>
        </w:rPr>
        <w:t xml:space="preserve">Routing is single-assignment and sentence-level: each sentence is scored against every section and lands in exactly one, with speech acts ("I recommend…") outranking the topic they mention. A regression test asserts no statement can appear under two headings.</w:t>
      </w:r>
    </w:p>
    <w:p>
      <w:pPr>
        <w:spacing w:after="40" w:before="320"/>
      </w:pPr>
      <w:r>
        <w:rPr>
          <w:b/>
          <w:bCs/>
          <w:color w:val="595959"/>
          <w:sz w:val="24"/>
          <w:szCs w:val="24"/>
        </w:rPr>
        <w:t xml:space="preserve">F-25  </w:t>
      </w:r>
      <w:r>
        <w:rPr>
          <w:b/>
          <w:bCs/>
          <w:color w:val="1F3864"/>
          <w:sz w:val="24"/>
          <w:szCs w:val="24"/>
        </w:rPr>
        <w:t xml:space="preserve">No component in the system could differentiate voices</w:t>
      </w:r>
    </w:p>
    <w:p>
      <w:pPr>
        <w:pBdr>
          <w:bottom w:val="single" w:color="D0D5DD" w:sz="4"/>
        </w:pBdr>
        <w:spacing w:after="140"/>
      </w:pPr>
      <w:r>
        <w:rPr>
          <w:b/>
          <w:bCs/>
          <w:color w:val="B02418"/>
          <w:sz w:val="17"/>
          <w:szCs w:val="17"/>
        </w:rPr>
        <w:t xml:space="preserve">CRITICAL</w:t>
      </w:r>
      <w:r>
        <w:rPr>
          <w:color w:val="595959"/>
          <w:sz w:val="17"/>
          <w:szCs w:val="17"/>
        </w:rPr>
        <w:t xml:space="preserve">   ·   Speech   ·   </w:t>
      </w:r>
      <w:r>
        <w:rPr>
          <w:i/>
          <w:iCs/>
          <w:color w:val="595959"/>
          <w:sz w:val="17"/>
          <w:szCs w:val="17"/>
        </w:rPr>
        <w:t xml:space="preserve">src/providers/speech/GoogleSpeechProvider.ts, AzureSpeechProvider.ts</w:t>
      </w:r>
    </w:p>
    <w:p>
      <w:pPr>
        <w:spacing w:after="120"/>
      </w:pPr>
      <w:r>
        <w:rPr>
          <w:b/>
          <w:bCs/>
          <w:color w:val="1F3864"/>
          <w:sz w:val="19"/>
          <w:szCs w:val="19"/>
        </w:rPr>
        <w:t xml:space="preserve">What the code did  </w:t>
      </w:r>
      <w:r>
        <w:rPr>
          <w:sz w:val="21"/>
          <w:szCs w:val="21"/>
        </w:rPr>
        <w:t xml:space="preserve">Both cloud providers were stubs whose `transcribe()` consisted of a single `throw`. The only working recogniser was the browser one, which returns text with no speaker information at all. Speaker differentiation was therefore not merely broken; there was no code path in the product capable of it.</w:t>
      </w:r>
    </w:p>
    <w:p>
      <w:pPr>
        <w:spacing w:after="120"/>
      </w:pPr>
      <w:r>
        <w:rPr>
          <w:b/>
          <w:bCs/>
          <w:color w:val="1F3864"/>
          <w:sz w:val="19"/>
          <w:szCs w:val="19"/>
        </w:rPr>
        <w:t xml:space="preserve">Why it matters  </w:t>
      </w:r>
      <w:r>
        <w:rPr>
          <w:sz w:val="21"/>
          <w:szCs w:val="21"/>
        </w:rPr>
        <w:t xml:space="preserve">The clinical template is built on separating patient-reported from clinician-observed information, and the product could not do it. This is also what forced the fabricated alternating labels in F-01: the system needed speaker identity, had no source for it, and invented one.</w:t>
      </w:r>
    </w:p>
    <w:p>
      <w:pPr>
        <w:spacing w:after="120"/>
      </w:pPr>
      <w:r>
        <w:rPr>
          <w:b/>
          <w:bCs/>
          <w:color w:val="1F3864"/>
          <w:sz w:val="19"/>
          <w:szCs w:val="19"/>
        </w:rPr>
        <w:t xml:space="preserve">What it does now  </w:t>
      </w:r>
      <w:r>
        <w:rPr>
          <w:sz w:val="21"/>
          <w:szCs w:val="21"/>
        </w:rPr>
        <w:t xml:space="preserve">Both providers are implemented. Google Cloud Speech-to-Text runs with speaker diarisation and word-level confidence, with per-word speaker tags grouped into utterances (splitting on speaker change and on long pauses). Azure AI Speech fast transcription is offered alongside it, which handles the short overlapping turns of a clinic conversation better and can keep audio in UK South. Segment confidence is the weakest word in the segment, not the mean — averaging hides the one misheard word that changes a clinical meaning.</w:t>
      </w:r>
    </w:p>
    <w:p>
      <w:pPr>
        <w:spacing w:after="40" w:before="320"/>
      </w:pPr>
      <w:r>
        <w:rPr>
          <w:b/>
          <w:bCs/>
          <w:color w:val="595959"/>
          <w:sz w:val="24"/>
          <w:szCs w:val="24"/>
        </w:rPr>
        <w:t xml:space="preserve">F-26  </w:t>
      </w:r>
      <w:r>
        <w:rPr>
          <w:b/>
          <w:bCs/>
          <w:color w:val="1F3864"/>
          <w:sz w:val="24"/>
          <w:szCs w:val="24"/>
        </w:rPr>
        <w:t xml:space="preserve">The recogniser was never told what specialty it was listening to</w:t>
      </w:r>
    </w:p>
    <w:p>
      <w:pPr>
        <w:pBdr>
          <w:bottom w:val="single" w:color="D0D5DD" w:sz="4"/>
        </w:pBdr>
        <w:spacing w:after="140"/>
      </w:pPr>
      <w:r>
        <w:rPr>
          <w:b/>
          <w:bCs/>
          <w:color w:val="B02418"/>
          <w:sz w:val="17"/>
          <w:szCs w:val="17"/>
        </w:rPr>
        <w:t xml:space="preserve">CRITICAL</w:t>
      </w:r>
      <w:r>
        <w:rPr>
          <w:color w:val="595959"/>
          <w:sz w:val="17"/>
          <w:szCs w:val="17"/>
        </w:rPr>
        <w:t xml:space="preserve">   ·   Speech   ·   </w:t>
      </w:r>
      <w:r>
        <w:rPr>
          <w:i/>
          <w:iCs/>
          <w:color w:val="595959"/>
          <w:sz w:val="17"/>
          <w:szCs w:val="17"/>
        </w:rPr>
        <w:t xml:space="preserve">src/providers/speech/*</w:t>
      </w:r>
    </w:p>
    <w:p>
      <w:pPr>
        <w:spacing w:after="120"/>
      </w:pPr>
      <w:r>
        <w:rPr>
          <w:b/>
          <w:bCs/>
          <w:color w:val="1F3864"/>
          <w:sz w:val="19"/>
          <w:szCs w:val="19"/>
        </w:rPr>
        <w:t xml:space="preserve">What the code did  </w:t>
      </w:r>
      <w:r>
        <w:rPr>
          <w:sz w:val="21"/>
          <w:szCs w:val="21"/>
        </w:rPr>
        <w:t xml:space="preserve">No speech adaptation, phrase biasing or vocabulary hinting existed anywhere. A general-English model was left to guess at "ischial tuberosity", "kyphoscoliosis" and "plantigrade" unassisted.</w:t>
      </w:r>
    </w:p>
    <w:p>
      <w:pPr>
        <w:spacing w:after="120"/>
      </w:pPr>
      <w:r>
        <w:rPr>
          <w:b/>
          <w:bCs/>
          <w:color w:val="1F3864"/>
          <w:sz w:val="19"/>
          <w:szCs w:val="19"/>
        </w:rPr>
        <w:t xml:space="preserve">Why it matters  </w:t>
      </w:r>
      <w:r>
        <w:rPr>
          <w:sz w:val="21"/>
          <w:szCs w:val="21"/>
        </w:rPr>
        <w:t xml:space="preserve">Correcting a mishearing afterwards is guesswork against a decision already made and lost. The far larger accuracy gain comes from biasing the decision itself, and none of it was being captured.</w:t>
      </w:r>
    </w:p>
    <w:p>
      <w:pPr>
        <w:spacing w:after="120"/>
      </w:pPr>
      <w:r>
        <w:rPr>
          <w:b/>
          <w:bCs/>
          <w:color w:val="1F3864"/>
          <w:sz w:val="19"/>
          <w:szCs w:val="19"/>
        </w:rPr>
        <w:t xml:space="preserve">What it does now  </w:t>
      </w:r>
      <w:r>
        <w:rPr>
          <w:sz w:val="21"/>
          <w:szCs w:val="21"/>
        </w:rPr>
        <w:t xml:space="preserve">The clinical lexicon is passed to the recogniser as boosted speech contexts (Google) and phrase lists (Azure), with spoken-measurement patterns as a second boosted class and session-specific terms — equipment models, the person's own vocabulary — as a third, boosted harder because they are known to be present. Boost weights are deliberately conservative: an aggressive value makes the recogniser hear clinical terms in ordinary speech, which in this product would mean inventing findings.</w:t>
      </w:r>
    </w:p>
    <w:p>
      <w:pPr>
        <w:spacing w:after="40" w:before="320"/>
      </w:pPr>
      <w:r>
        <w:rPr>
          <w:b/>
          <w:bCs/>
          <w:color w:val="595959"/>
          <w:sz w:val="24"/>
          <w:szCs w:val="24"/>
        </w:rPr>
        <w:t xml:space="preserve">F-27  </w:t>
      </w:r>
      <w:r>
        <w:rPr>
          <w:b/>
          <w:bCs/>
          <w:color w:val="1F3864"/>
          <w:sz w:val="24"/>
          <w:szCs w:val="24"/>
        </w:rPr>
        <w:t xml:space="preserve">The audio upload endpoint stored nothing and reported success</w:t>
      </w:r>
    </w:p>
    <w:p>
      <w:pPr>
        <w:pBdr>
          <w:bottom w:val="single" w:color="D0D5DD" w:sz="4"/>
        </w:pBdr>
        <w:spacing w:after="140"/>
      </w:pPr>
      <w:r>
        <w:rPr>
          <w:b/>
          <w:bCs/>
          <w:color w:val="B02418"/>
          <w:sz w:val="17"/>
          <w:szCs w:val="17"/>
        </w:rPr>
        <w:t xml:space="preserve">CRITICAL</w:t>
      </w:r>
      <w:r>
        <w:rPr>
          <w:color w:val="595959"/>
          <w:sz w:val="17"/>
          <w:szCs w:val="17"/>
        </w:rPr>
        <w:t xml:space="preserve">   ·   Pipeline   ·   </w:t>
      </w:r>
      <w:r>
        <w:rPr>
          <w:i/>
          <w:iCs/>
          <w:color w:val="595959"/>
          <w:sz w:val="17"/>
          <w:szCs w:val="17"/>
        </w:rPr>
        <w:t xml:space="preserve">src/routes/recordings.ts, frontend</w:t>
      </w:r>
    </w:p>
    <w:p>
      <w:pPr>
        <w:spacing w:after="120"/>
      </w:pPr>
      <w:r>
        <w:rPr>
          <w:b/>
          <w:bCs/>
          <w:color w:val="1F3864"/>
          <w:sz w:val="19"/>
          <w:szCs w:val="19"/>
        </w:rPr>
        <w:t xml:space="preserve">What the code did  </w:t>
      </w:r>
      <w:r>
        <w:rPr>
          <w:sz w:val="21"/>
          <w:szCs w:val="21"/>
        </w:rPr>
        <w:t xml:space="preserve">The upload route accepted a JSON body containing no audio, wrote nothing, queued nothing, and replied `processingStatus: "COMPLETED"`. The frontend never recorded audio in the first place — there was no MediaRecorder anywhere in the codebase.</w:t>
      </w:r>
    </w:p>
    <w:p>
      <w:pPr>
        <w:spacing w:after="120"/>
      </w:pPr>
      <w:r>
        <w:rPr>
          <w:b/>
          <w:bCs/>
          <w:color w:val="1F3864"/>
          <w:sz w:val="19"/>
          <w:szCs w:val="19"/>
        </w:rPr>
        <w:t xml:space="preserve">Why it matters  </w:t>
      </w:r>
      <w:r>
        <w:rPr>
          <w:sz w:val="21"/>
          <w:szCs w:val="21"/>
        </w:rPr>
        <w:t xml:space="preserve">Audio never left the browser. Even with a working diarising provider configured, there would have been nothing for it to transcribe. The clinician saw a successful upload for a recording that did not exist.</w:t>
      </w:r>
    </w:p>
    <w:p>
      <w:pPr>
        <w:spacing w:after="120"/>
      </w:pPr>
      <w:r>
        <w:rPr>
          <w:b/>
          <w:bCs/>
          <w:color w:val="1F3864"/>
          <w:sz w:val="19"/>
          <w:szCs w:val="19"/>
        </w:rPr>
        <w:t xml:space="preserve">What it does now  </w:t>
      </w:r>
      <w:r>
        <w:rPr>
          <w:sz w:val="21"/>
          <w:szCs w:val="21"/>
        </w:rPr>
        <w:t xml:space="preserve">The browser records the consultation alongside live recognition; the live text is the on-screen monitor and the recording is the clinical source of truth. The endpoint validates and stores the audio, checks consent before examining the payload at all, and queues diarised transcription. It reports QUEUED or PENDING — never COMPLETED, because transcription is asynchronous. A queueing failure is reported rather than thrown, so a stored recording is never lost to a Redis blip.</w:t>
      </w:r>
    </w:p>
    <w:p>
      <w:pPr>
        <w:spacing w:after="40" w:before="320"/>
      </w:pPr>
      <w:r>
        <w:rPr>
          <w:b/>
          <w:bCs/>
          <w:color w:val="595959"/>
          <w:sz w:val="24"/>
          <w:szCs w:val="24"/>
        </w:rPr>
        <w:t xml:space="preserve">F-29  </w:t>
      </w:r>
      <w:r>
        <w:rPr>
          <w:b/>
          <w:bCs/>
          <w:color w:val="1F3864"/>
          <w:sz w:val="24"/>
          <w:szCs w:val="24"/>
        </w:rPr>
        <w:t xml:space="preserve">The prompt asked for a summary when the product needs a clinical record</w:t>
      </w:r>
    </w:p>
    <w:p>
      <w:pPr>
        <w:pBdr>
          <w:bottom w:val="single" w:color="D0D5DD" w:sz="4"/>
        </w:pBdr>
        <w:spacing w:after="140"/>
      </w:pPr>
      <w:r>
        <w:rPr>
          <w:b/>
          <w:bCs/>
          <w:color w:val="B02418"/>
          <w:sz w:val="17"/>
          <w:szCs w:val="17"/>
        </w:rPr>
        <w:t xml:space="preserve">CRITICAL</w:t>
      </w:r>
      <w:r>
        <w:rPr>
          <w:color w:val="595959"/>
          <w:sz w:val="17"/>
          <w:szCs w:val="17"/>
        </w:rPr>
        <w:t xml:space="preserve">   ·   AI   ·   </w:t>
      </w:r>
      <w:r>
        <w:rPr>
          <w:i/>
          <w:iCs/>
          <w:color w:val="595959"/>
          <w:sz w:val="17"/>
          <w:szCs w:val="17"/>
        </w:rPr>
        <w:t xml:space="preserve">src/services/clinicalPrompt.ts</w:t>
      </w:r>
    </w:p>
    <w:p>
      <w:pPr>
        <w:spacing w:after="120"/>
      </w:pPr>
      <w:r>
        <w:rPr>
          <w:b/>
          <w:bCs/>
          <w:color w:val="1F3864"/>
          <w:sz w:val="19"/>
          <w:szCs w:val="19"/>
        </w:rPr>
        <w:t xml:space="preserve">What the code did  </w:t>
      </w:r>
      <w:r>
        <w:rPr>
          <w:sz w:val="21"/>
          <w:szCs w:val="21"/>
        </w:rPr>
        <w:t xml:space="preserve">The prompt instructed the model to "write concise clinical language" with no definition of the depth a wheelchair assessment record requires, and capped output at 8192 tokens.</w:t>
      </w:r>
    </w:p>
    <w:p>
      <w:pPr>
        <w:spacing w:after="120"/>
      </w:pPr>
      <w:r>
        <w:rPr>
          <w:b/>
          <w:bCs/>
          <w:color w:val="1F3864"/>
          <w:sz w:val="19"/>
          <w:szCs w:val="19"/>
        </w:rPr>
        <w:t xml:space="preserve">Why it matters  </w:t>
      </w:r>
      <w:r>
        <w:rPr>
          <w:sz w:val="21"/>
          <w:szCs w:val="21"/>
        </w:rPr>
        <w:t xml:space="preserve">Conciseness is the wrong objective for this document. A specialist record must carry laterality, magnitude with unit and measurement position, whether a postural finding is fixed or flexible, time course, functional consequence and the reasoning linking finding to recommendation. Instructed to be concise, the model dropped exactly those qualifiers — and the token cap silently truncated the final sections, which are the reasoning and the plan.</w:t>
      </w:r>
    </w:p>
    <w:p>
      <w:pPr>
        <w:spacing w:after="120"/>
      </w:pPr>
      <w:r>
        <w:rPr>
          <w:b/>
          <w:bCs/>
          <w:color w:val="1F3864"/>
          <w:sz w:val="19"/>
          <w:szCs w:val="19"/>
        </w:rPr>
        <w:t xml:space="preserve">What it does now  </w:t>
      </w:r>
      <w:r>
        <w:rPr>
          <w:sz w:val="21"/>
          <w:szCs w:val="21"/>
        </w:rPr>
        <w:t xml:space="preserve">The prompt now states that this is a clinical record and not a summary, enumerates the qualifiers that must be carried through for every finding, and shows worked contrasts between a thin entry and a specialist one for the same evidence. The fixed-versus-flexible distinction is called out explicitly as the one that drives the entire seating prescription. Depth is bounded by an explicit rule that it never licenses filling gaps: an unestablished detail becomes an UNDER_SPECIFIED review flag, not a hedge. Output limit raised to 32768 tokens.</w:t>
      </w:r>
    </w:p>
    <w:p>
      <w:pPr>
        <w:spacing w:after="40" w:before="320"/>
      </w:pPr>
      <w:r>
        <w:rPr>
          <w:b/>
          <w:bCs/>
          <w:color w:val="595959"/>
          <w:sz w:val="24"/>
          <w:szCs w:val="24"/>
        </w:rPr>
        <w:t xml:space="preserve">F-07  </w:t>
      </w:r>
      <w:r>
        <w:rPr>
          <w:b/>
          <w:bCs/>
          <w:color w:val="1F3864"/>
          <w:sz w:val="24"/>
          <w:szCs w:val="24"/>
        </w:rPr>
        <w:t xml:space="preserve">A dictated paragraph landed entirely in one section</w:t>
      </w:r>
    </w:p>
    <w:p>
      <w:pPr>
        <w:pBdr>
          <w:bottom w:val="single" w:color="D0D5DD" w:sz="4"/>
        </w:pBdr>
        <w:spacing w:after="140"/>
      </w:pPr>
      <w:r>
        <w:rPr>
          <w:b/>
          <w:bCs/>
          <w:color w:val="B45309"/>
          <w:sz w:val="17"/>
          <w:szCs w:val="17"/>
        </w:rPr>
        <w:t xml:space="preserve">HIGH</w:t>
      </w:r>
      <w:r>
        <w:rPr>
          <w:color w:val="595959"/>
          <w:sz w:val="17"/>
          <w:szCs w:val="17"/>
        </w:rPr>
        <w:t xml:space="preserve">   ·   AI   ·   </w:t>
      </w:r>
      <w:r>
        <w:rPr>
          <w:i/>
          <w:iCs/>
          <w:color w:val="595959"/>
          <w:sz w:val="17"/>
          <w:szCs w:val="17"/>
        </w:rPr>
        <w:t xml:space="preserve">src/services/aiExtraction.ts</w:t>
      </w:r>
    </w:p>
    <w:p>
      <w:pPr>
        <w:spacing w:after="120"/>
      </w:pPr>
      <w:r>
        <w:rPr>
          <w:b/>
          <w:bCs/>
          <w:color w:val="1F3864"/>
          <w:sz w:val="19"/>
          <w:szCs w:val="19"/>
        </w:rPr>
        <w:t xml:space="preserve">What the code did  </w:t>
      </w:r>
      <w:r>
        <w:rPr>
          <w:sz w:val="21"/>
          <w:szCs w:val="21"/>
        </w:rPr>
        <w:t xml:space="preserve">Routing operated on whole segments. A single dictated paragraph — history, then MAT findings, then a recommendation — was scored once and filed under whichever topic scored highest.</w:t>
      </w:r>
    </w:p>
    <w:p>
      <w:pPr>
        <w:spacing w:after="120"/>
      </w:pPr>
      <w:r>
        <w:rPr>
          <w:b/>
          <w:bCs/>
          <w:color w:val="1F3864"/>
          <w:sz w:val="19"/>
          <w:szCs w:val="19"/>
        </w:rPr>
        <w:t xml:space="preserve">Why it matters  </w:t>
      </w:r>
      <w:r>
        <w:rPr>
          <w:sz w:val="21"/>
          <w:szCs w:val="21"/>
        </w:rPr>
        <w:t xml:space="preserve">Clinicians who dictate in paragraphs rather than short exchanges lost their recommendations and plan entirely; those sections rendered as "Not documented during this session."</w:t>
      </w:r>
    </w:p>
    <w:p>
      <w:pPr>
        <w:spacing w:after="120"/>
      </w:pPr>
      <w:r>
        <w:rPr>
          <w:b/>
          <w:bCs/>
          <w:color w:val="1F3864"/>
          <w:sz w:val="19"/>
          <w:szCs w:val="19"/>
        </w:rPr>
        <w:t xml:space="preserve">What it does now  </w:t>
      </w:r>
      <w:r>
        <w:rPr>
          <w:sz w:val="21"/>
          <w:szCs w:val="21"/>
        </w:rPr>
        <w:t xml:space="preserve">Segments are split into sentences and routed independently, with the parent segment kept as the evidence anchor so traceability is unaffected.</w:t>
      </w:r>
    </w:p>
    <w:p>
      <w:pPr>
        <w:spacing w:after="40" w:before="320"/>
      </w:pPr>
      <w:r>
        <w:rPr>
          <w:b/>
          <w:bCs/>
          <w:color w:val="595959"/>
          <w:sz w:val="24"/>
          <w:szCs w:val="24"/>
        </w:rPr>
        <w:t xml:space="preserve">F-08  </w:t>
      </w:r>
      <w:r>
        <w:rPr>
          <w:b/>
          <w:bCs/>
          <w:color w:val="1F3864"/>
          <w:sz w:val="24"/>
          <w:szCs w:val="24"/>
        </w:rPr>
        <w:t xml:space="preserve">Missing confidence scores were reported as 0.95</w:t>
      </w:r>
    </w:p>
    <w:p>
      <w:pPr>
        <w:pBdr>
          <w:bottom w:val="single" w:color="D0D5DD" w:sz="4"/>
        </w:pBdr>
        <w:spacing w:after="140"/>
      </w:pPr>
      <w:r>
        <w:rPr>
          <w:b/>
          <w:bCs/>
          <w:color w:val="B45309"/>
          <w:sz w:val="17"/>
          <w:szCs w:val="17"/>
        </w:rPr>
        <w:t xml:space="preserve">HIGH</w:t>
      </w:r>
      <w:r>
        <w:rPr>
          <w:color w:val="595959"/>
          <w:sz w:val="17"/>
          <w:szCs w:val="17"/>
        </w:rPr>
        <w:t xml:space="preserve">   ·   Speech   ·   </w:t>
      </w:r>
      <w:r>
        <w:rPr>
          <w:i/>
          <w:iCs/>
          <w:color w:val="595959"/>
          <w:sz w:val="17"/>
          <w:szCs w:val="17"/>
        </w:rPr>
        <w:t xml:space="preserve">frontend/src/services/speech.ts, src/services/canonicalTranscript.ts</w:t>
      </w:r>
    </w:p>
    <w:p>
      <w:pPr>
        <w:spacing w:after="120"/>
      </w:pPr>
      <w:r>
        <w:rPr>
          <w:b/>
          <w:bCs/>
          <w:color w:val="1F3864"/>
          <w:sz w:val="19"/>
          <w:szCs w:val="19"/>
        </w:rPr>
        <w:t xml:space="preserve">What the code did  </w:t>
      </w:r>
      <w:r>
        <w:rPr>
          <w:sz w:val="21"/>
          <w:szCs w:val="21"/>
        </w:rPr>
        <w:t xml:space="preserve">`const confidence = result[0].confidence || 0.95`. Chrome commonly returns 0 or undefined for confidence; both are falsy, so unknown confidence became a high score.</w:t>
      </w:r>
    </w:p>
    <w:p>
      <w:pPr>
        <w:spacing w:after="120"/>
      </w:pPr>
      <w:r>
        <w:rPr>
          <w:b/>
          <w:bCs/>
          <w:color w:val="1F3864"/>
          <w:sz w:val="19"/>
          <w:szCs w:val="19"/>
        </w:rPr>
        <w:t xml:space="preserve">Why it matters  </w:t>
      </w:r>
      <w:r>
        <w:rPr>
          <w:sz w:val="21"/>
          <w:szCs w:val="21"/>
        </w:rPr>
        <w:t xml:space="preserve">Every downstream safety check keyed on confidence — the low-confidence flag, the uncertainty classification, the clinician warning — was permanently disabled. The system reported high confidence in speech it had no confidence data for.</w:t>
      </w:r>
    </w:p>
    <w:p>
      <w:pPr>
        <w:spacing w:after="120"/>
      </w:pPr>
      <w:r>
        <w:rPr>
          <w:b/>
          <w:bCs/>
          <w:color w:val="1F3864"/>
          <w:sz w:val="19"/>
          <w:szCs w:val="19"/>
        </w:rPr>
        <w:t xml:space="preserve">What it does now  </w:t>
      </w:r>
      <w:r>
        <w:rPr>
          <w:sz w:val="21"/>
          <w:szCs w:val="21"/>
        </w:rPr>
        <w:t xml:space="preserve">Absent confidence is carried as `null` and treated as unknown, which is itself a reason for review. The session-level diagnostic reports when no confidence data was available at all, and the note says so.</w:t>
      </w:r>
    </w:p>
    <w:p>
      <w:pPr>
        <w:spacing w:after="40" w:before="320"/>
      </w:pPr>
      <w:r>
        <w:rPr>
          <w:b/>
          <w:bCs/>
          <w:color w:val="595959"/>
          <w:sz w:val="24"/>
          <w:szCs w:val="24"/>
        </w:rPr>
        <w:t xml:space="preserve">F-09  </w:t>
      </w:r>
      <w:r>
        <w:rPr>
          <w:b/>
          <w:bCs/>
          <w:color w:val="1F3864"/>
          <w:sz w:val="24"/>
          <w:szCs w:val="24"/>
        </w:rPr>
        <w:t xml:space="preserve">Clinical vocabulary had no support at all</w:t>
      </w:r>
    </w:p>
    <w:p>
      <w:pPr>
        <w:pBdr>
          <w:bottom w:val="single" w:color="D0D5DD" w:sz="4"/>
        </w:pBdr>
        <w:spacing w:after="140"/>
      </w:pPr>
      <w:r>
        <w:rPr>
          <w:b/>
          <w:bCs/>
          <w:color w:val="B45309"/>
          <w:sz w:val="17"/>
          <w:szCs w:val="17"/>
        </w:rPr>
        <w:t xml:space="preserve">HIGH</w:t>
      </w:r>
      <w:r>
        <w:rPr>
          <w:color w:val="595959"/>
          <w:sz w:val="17"/>
          <w:szCs w:val="17"/>
        </w:rPr>
        <w:t xml:space="preserve">   ·   Speech   ·   </w:t>
      </w:r>
      <w:r>
        <w:rPr>
          <w:i/>
          <w:iCs/>
          <w:color w:val="595959"/>
          <w:sz w:val="17"/>
          <w:szCs w:val="17"/>
        </w:rPr>
        <w:t xml:space="preserve">src/services/aiExtraction.ts (CLINICAL_TYPO_MAP)</w:t>
      </w:r>
    </w:p>
    <w:p>
      <w:pPr>
        <w:spacing w:after="120"/>
      </w:pPr>
      <w:r>
        <w:rPr>
          <w:b/>
          <w:bCs/>
          <w:color w:val="1F3864"/>
          <w:sz w:val="19"/>
          <w:szCs w:val="19"/>
        </w:rPr>
        <w:t xml:space="preserve">What the code did  </w:t>
      </w:r>
      <w:r>
        <w:rPr>
          <w:sz w:val="21"/>
          <w:szCs w:val="21"/>
        </w:rPr>
        <w:t xml:space="preserve">Seven regular expressions: "chair to the bad", "press sore", "wheel chair", "seat dep", "mat assess", "18 in", "15 deg". No recognition biasing, no alternatives requested from the engine, no unit normalisation.</w:t>
      </w:r>
    </w:p>
    <w:p>
      <w:pPr>
        <w:spacing w:after="120"/>
      </w:pPr>
      <w:r>
        <w:rPr>
          <w:b/>
          <w:bCs/>
          <w:color w:val="1F3864"/>
          <w:sz w:val="19"/>
          <w:szCs w:val="19"/>
        </w:rPr>
        <w:t xml:space="preserve">Why it matters  </w:t>
      </w:r>
      <w:r>
        <w:rPr>
          <w:sz w:val="21"/>
          <w:szCs w:val="21"/>
        </w:rPr>
        <w:t xml:space="preserve">A general-English speech engine mis-hears wheelchair and seating terminology as a matter of course — "pelvic obliquity" as "public ability", "ischial tuberosity" as "issue tuberosity", "plantigrade" as "plant grade". None of it was corrected, and none of the engine's better alternatives were even requested.</w:t>
      </w:r>
    </w:p>
    <w:p>
      <w:pPr>
        <w:spacing w:after="120"/>
      </w:pPr>
      <w:r>
        <w:rPr>
          <w:b/>
          <w:bCs/>
          <w:color w:val="1F3864"/>
          <w:sz w:val="19"/>
          <w:szCs w:val="19"/>
        </w:rPr>
        <w:t xml:space="preserve">What it does now  </w:t>
      </w:r>
      <w:r>
        <w:rPr>
          <w:sz w:val="21"/>
          <w:szCs w:val="21"/>
        </w:rPr>
        <w:t xml:space="preserve">A clinical lexicon module of ~130 canonical UK terms drives three mechanisms: a JSGF grammar and phrase-hint list to bias recognition; n-best rescoring (`maxAlternatives = 5`) that promotes the alternative containing real clinical vocabulary, but only on a clear margin; and ~60 context-guarded correction rules plus spoken-number normalisation ("forty four centimetres" → "44 cm"). Raw engine output is always preserved as evidence.</w:t>
      </w:r>
    </w:p>
    <w:p>
      <w:pPr>
        <w:spacing w:after="40" w:before="320"/>
      </w:pPr>
      <w:r>
        <w:rPr>
          <w:b/>
          <w:bCs/>
          <w:color w:val="595959"/>
          <w:sz w:val="24"/>
          <w:szCs w:val="24"/>
        </w:rPr>
        <w:t xml:space="preserve">F-10  </w:t>
      </w:r>
      <w:r>
        <w:rPr>
          <w:b/>
          <w:bCs/>
          <w:color w:val="1F3864"/>
          <w:sz w:val="24"/>
          <w:szCs w:val="24"/>
        </w:rPr>
        <w:t xml:space="preserve">Model output overwrote validated structure unchecked</w:t>
      </w:r>
    </w:p>
    <w:p>
      <w:pPr>
        <w:pBdr>
          <w:bottom w:val="single" w:color="D0D5DD" w:sz="4"/>
        </w:pBdr>
        <w:spacing w:after="140"/>
      </w:pPr>
      <w:r>
        <w:rPr>
          <w:b/>
          <w:bCs/>
          <w:color w:val="B45309"/>
          <w:sz w:val="17"/>
          <w:szCs w:val="17"/>
        </w:rPr>
        <w:t xml:space="preserve">HIGH</w:t>
      </w:r>
      <w:r>
        <w:rPr>
          <w:color w:val="595959"/>
          <w:sz w:val="17"/>
          <w:szCs w:val="17"/>
        </w:rPr>
        <w:t xml:space="preserve">   ·   AI   ·   </w:t>
      </w:r>
      <w:r>
        <w:rPr>
          <w:i/>
          <w:iCs/>
          <w:color w:val="595959"/>
          <w:sz w:val="17"/>
          <w:szCs w:val="17"/>
        </w:rPr>
        <w:t xml:space="preserve">src/providers/llm/GeminiLLMProvider.ts (deepMerge)</w:t>
      </w:r>
    </w:p>
    <w:p>
      <w:pPr>
        <w:spacing w:after="120"/>
      </w:pPr>
      <w:r>
        <w:rPr>
          <w:b/>
          <w:bCs/>
          <w:color w:val="1F3864"/>
          <w:sz w:val="19"/>
          <w:szCs w:val="19"/>
        </w:rPr>
        <w:t xml:space="preserve">What the code did  </w:t>
      </w:r>
      <w:r>
        <w:rPr>
          <w:sz w:val="21"/>
          <w:szCs w:val="21"/>
        </w:rPr>
        <w:t xml:space="preserve">The merge replaced any baseline array with the model's array whenever the model's was non-empty, with no check that the entries were even claim objects, and no verification that cited evidence existed.</w:t>
      </w:r>
    </w:p>
    <w:p>
      <w:pPr>
        <w:spacing w:after="120"/>
      </w:pPr>
      <w:r>
        <w:rPr>
          <w:b/>
          <w:bCs/>
          <w:color w:val="1F3864"/>
          <w:sz w:val="19"/>
          <w:szCs w:val="19"/>
        </w:rPr>
        <w:t xml:space="preserve">Why it matters  </w:t>
      </w:r>
      <w:r>
        <w:rPr>
          <w:sz w:val="21"/>
          <w:szCs w:val="21"/>
        </w:rPr>
        <w:t xml:space="preserve">Malformed or fabricated model output silently replaced valid structure, and ungrounded claims reached the clinician with no marker.</w:t>
      </w:r>
    </w:p>
    <w:p>
      <w:pPr>
        <w:spacing w:after="120"/>
      </w:pPr>
      <w:r>
        <w:rPr>
          <w:b/>
          <w:bCs/>
          <w:color w:val="1F3864"/>
          <w:sz w:val="19"/>
          <w:szCs w:val="19"/>
        </w:rPr>
        <w:t xml:space="preserve">What it does now  </w:t>
      </w:r>
      <w:r>
        <w:rPr>
          <w:sz w:val="21"/>
          <w:szCs w:val="21"/>
        </w:rPr>
        <w:t xml:space="preserve">The merge accepts only well-formed claims and otherwise keeps the explicit "not documented" marker. A grounding pass then drops any claim citing a segment that does not exist, re-anchors surviving evidence to the authoritative segment text and timing, and records what was removed as a review flag.</w:t>
      </w:r>
    </w:p>
    <w:p>
      <w:pPr>
        <w:spacing w:after="40" w:before="320"/>
      </w:pPr>
      <w:r>
        <w:rPr>
          <w:b/>
          <w:bCs/>
          <w:color w:val="595959"/>
          <w:sz w:val="24"/>
          <w:szCs w:val="24"/>
        </w:rPr>
        <w:t xml:space="preserve">F-11  </w:t>
      </w:r>
      <w:r>
        <w:rPr>
          <w:b/>
          <w:bCs/>
          <w:color w:val="1F3864"/>
          <w:sz w:val="24"/>
          <w:szCs w:val="24"/>
        </w:rPr>
        <w:t xml:space="preserve">Grounding validation covered five fields out of forty</w:t>
      </w:r>
    </w:p>
    <w:p>
      <w:pPr>
        <w:pBdr>
          <w:bottom w:val="single" w:color="D0D5DD" w:sz="4"/>
        </w:pBdr>
        <w:spacing w:after="140"/>
      </w:pPr>
      <w:r>
        <w:rPr>
          <w:b/>
          <w:bCs/>
          <w:color w:val="B45309"/>
          <w:sz w:val="17"/>
          <w:szCs w:val="17"/>
        </w:rPr>
        <w:t xml:space="preserve">HIGH</w:t>
      </w:r>
      <w:r>
        <w:rPr>
          <w:color w:val="595959"/>
          <w:sz w:val="17"/>
          <w:szCs w:val="17"/>
        </w:rPr>
        <w:t xml:space="preserve">   ·   AI   ·   </w:t>
      </w:r>
      <w:r>
        <w:rPr>
          <w:i/>
          <w:iCs/>
          <w:color w:val="595959"/>
          <w:sz w:val="17"/>
          <w:szCs w:val="17"/>
        </w:rPr>
        <w:t xml:space="preserve">src/services/groundingValidator.ts</w:t>
      </w:r>
    </w:p>
    <w:p>
      <w:pPr>
        <w:spacing w:after="120"/>
      </w:pPr>
      <w:r>
        <w:rPr>
          <w:b/>
          <w:bCs/>
          <w:color w:val="1F3864"/>
          <w:sz w:val="19"/>
          <w:szCs w:val="19"/>
        </w:rPr>
        <w:t xml:space="preserve">What the code did  </w:t>
      </w:r>
      <w:r>
        <w:rPr>
          <w:sz w:val="21"/>
          <w:szCs w:val="21"/>
        </w:rPr>
        <w:t xml:space="preserve">The validator walked five legacy flat arrays. The forty-odd structured fields that the document actually renders were never checked. Its "semantic grounding" test rejected a claim when more than 60% of its long words were absent from the source string.</w:t>
      </w:r>
    </w:p>
    <w:p>
      <w:pPr>
        <w:spacing w:after="120"/>
      </w:pPr>
      <w:r>
        <w:rPr>
          <w:b/>
          <w:bCs/>
          <w:color w:val="1F3864"/>
          <w:sz w:val="19"/>
          <w:szCs w:val="19"/>
        </w:rPr>
        <w:t xml:space="preserve">Why it matters  </w:t>
      </w:r>
      <w:r>
        <w:rPr>
          <w:sz w:val="21"/>
          <w:szCs w:val="21"/>
        </w:rPr>
        <w:t xml:space="preserve">The check passed trivially for verbatim copies (which is all the old extractor produced) and would have rejected almost any genuine clinical summary. It was simultaneously a no-op and a hazard, while reporting a reassuring pass rate.</w:t>
      </w:r>
    </w:p>
    <w:p>
      <w:pPr>
        <w:spacing w:after="120"/>
      </w:pPr>
      <w:r>
        <w:rPr>
          <w:b/>
          <w:bCs/>
          <w:color w:val="1F3864"/>
          <w:sz w:val="19"/>
          <w:szCs w:val="19"/>
        </w:rPr>
        <w:t xml:space="preserve">What it does now  </w:t>
      </w:r>
      <w:r>
        <w:rPr>
          <w:sz w:val="21"/>
          <w:szCs w:val="21"/>
        </w:rPr>
        <w:t xml:space="preserve">The validator walks every claim array in the note. The word-overlap test is replaced with a lenient floor that catches fabrication without punishing correct clinical paraphrase, and rejections are reported per section.</w:t>
      </w:r>
    </w:p>
    <w:p>
      <w:pPr>
        <w:spacing w:after="40" w:before="320"/>
      </w:pPr>
      <w:r>
        <w:rPr>
          <w:b/>
          <w:bCs/>
          <w:color w:val="595959"/>
          <w:sz w:val="24"/>
          <w:szCs w:val="24"/>
        </w:rPr>
        <w:t xml:space="preserve">F-12  </w:t>
      </w:r>
      <w:r>
        <w:rPr>
          <w:b/>
          <w:bCs/>
          <w:color w:val="1F3864"/>
          <w:sz w:val="24"/>
          <w:szCs w:val="24"/>
        </w:rPr>
        <w:t xml:space="preserve">The background worker never called the language model</w:t>
      </w:r>
    </w:p>
    <w:p>
      <w:pPr>
        <w:pBdr>
          <w:bottom w:val="single" w:color="D0D5DD" w:sz="4"/>
        </w:pBdr>
        <w:spacing w:after="140"/>
      </w:pPr>
      <w:r>
        <w:rPr>
          <w:b/>
          <w:bCs/>
          <w:color w:val="B45309"/>
          <w:sz w:val="17"/>
          <w:szCs w:val="17"/>
        </w:rPr>
        <w:t xml:space="preserve">HIGH</w:t>
      </w:r>
      <w:r>
        <w:rPr>
          <w:color w:val="595959"/>
          <w:sz w:val="17"/>
          <w:szCs w:val="17"/>
        </w:rPr>
        <w:t xml:space="preserve">   ·   Pipeline   ·   </w:t>
      </w:r>
      <w:r>
        <w:rPr>
          <w:i/>
          <w:iCs/>
          <w:color w:val="595959"/>
          <w:sz w:val="17"/>
          <w:szCs w:val="17"/>
        </w:rPr>
        <w:t xml:space="preserve">src/queues/queueManager.ts</w:t>
      </w:r>
    </w:p>
    <w:p>
      <w:pPr>
        <w:spacing w:after="120"/>
      </w:pPr>
      <w:r>
        <w:rPr>
          <w:b/>
          <w:bCs/>
          <w:color w:val="1F3864"/>
          <w:sz w:val="19"/>
          <w:szCs w:val="19"/>
        </w:rPr>
        <w:t xml:space="preserve">What the code did  </w:t>
      </w:r>
      <w:r>
        <w:rPr>
          <w:sz w:val="21"/>
          <w:szCs w:val="21"/>
        </w:rPr>
        <w:t xml:space="preserve">The queue pipeline called `AIExtractionService.extractStructuredClinicalNote()` directly — the keyword extractor — while the synchronous route used the configured LLM provider.</w:t>
      </w:r>
    </w:p>
    <w:p>
      <w:pPr>
        <w:spacing w:after="120"/>
      </w:pPr>
      <w:r>
        <w:rPr>
          <w:b/>
          <w:bCs/>
          <w:color w:val="1F3864"/>
          <w:sz w:val="19"/>
          <w:szCs w:val="19"/>
        </w:rPr>
        <w:t xml:space="preserve">Why it matters  </w:t>
      </w:r>
      <w:r>
        <w:rPr>
          <w:sz w:val="21"/>
          <w:szCs w:val="21"/>
        </w:rPr>
        <w:t xml:space="preserve">Two divergent paths produced materially different notes for the same audio, depending only on whether Redis happened to be reachable.</w:t>
      </w:r>
    </w:p>
    <w:p>
      <w:pPr>
        <w:spacing w:after="120"/>
      </w:pPr>
      <w:r>
        <w:rPr>
          <w:b/>
          <w:bCs/>
          <w:color w:val="1F3864"/>
          <w:sz w:val="19"/>
          <w:szCs w:val="19"/>
        </w:rPr>
        <w:t xml:space="preserve">What it does now  </w:t>
      </w:r>
      <w:r>
        <w:rPr>
          <w:sz w:val="21"/>
          <w:szCs w:val="21"/>
        </w:rPr>
        <w:t xml:space="preserve">Both paths go through the configured provider. The keyword extractor is now explicitly a labelled fallback that performs no clinical synthesis and says so in the output.</w:t>
      </w:r>
    </w:p>
    <w:p>
      <w:pPr>
        <w:spacing w:after="40" w:before="320"/>
      </w:pPr>
      <w:r>
        <w:rPr>
          <w:b/>
          <w:bCs/>
          <w:color w:val="595959"/>
          <w:sz w:val="24"/>
          <w:szCs w:val="24"/>
        </w:rPr>
        <w:t xml:space="preserve">F-13  </w:t>
      </w:r>
      <w:r>
        <w:rPr>
          <w:b/>
          <w:bCs/>
          <w:color w:val="1F3864"/>
          <w:sz w:val="24"/>
          <w:szCs w:val="24"/>
        </w:rPr>
        <w:t xml:space="preserve">A password was hardcoded in the client bundle</w:t>
      </w:r>
    </w:p>
    <w:p>
      <w:pPr>
        <w:pBdr>
          <w:bottom w:val="single" w:color="D0D5DD" w:sz="4"/>
        </w:pBdr>
        <w:spacing w:after="140"/>
      </w:pPr>
      <w:r>
        <w:rPr>
          <w:b/>
          <w:bCs/>
          <w:color w:val="B45309"/>
          <w:sz w:val="17"/>
          <w:szCs w:val="17"/>
        </w:rPr>
        <w:t xml:space="preserve">HIGH</w:t>
      </w:r>
      <w:r>
        <w:rPr>
          <w:color w:val="595959"/>
          <w:sz w:val="17"/>
          <w:szCs w:val="17"/>
        </w:rPr>
        <w:t xml:space="preserve">   ·   Security   ·   </w:t>
      </w:r>
      <w:r>
        <w:rPr>
          <w:i/>
          <w:iCs/>
          <w:color w:val="595959"/>
          <w:sz w:val="17"/>
          <w:szCs w:val="17"/>
        </w:rPr>
        <w:t xml:space="preserve">frontend/src/services/api.ts</w:t>
      </w:r>
    </w:p>
    <w:p>
      <w:pPr>
        <w:spacing w:after="120"/>
      </w:pPr>
      <w:r>
        <w:rPr>
          <w:b/>
          <w:bCs/>
          <w:color w:val="1F3864"/>
          <w:sz w:val="19"/>
          <w:szCs w:val="19"/>
        </w:rPr>
        <w:t xml:space="preserve">What the code did  </w:t>
      </w:r>
      <w:r>
        <w:rPr>
          <w:sz w:val="21"/>
          <w:szCs w:val="21"/>
        </w:rPr>
        <w:t xml:space="preserve">`password: password || 'ClinicianSecure123!'` — a working credential shipped in the JavaScript served to every browser.</w:t>
      </w:r>
    </w:p>
    <w:p>
      <w:pPr>
        <w:spacing w:after="120"/>
      </w:pPr>
      <w:r>
        <w:rPr>
          <w:b/>
          <w:bCs/>
          <w:color w:val="1F3864"/>
          <w:sz w:val="19"/>
          <w:szCs w:val="19"/>
        </w:rPr>
        <w:t xml:space="preserve">Why it matters  </w:t>
      </w:r>
      <w:r>
        <w:rPr>
          <w:sz w:val="21"/>
          <w:szCs w:val="21"/>
        </w:rPr>
        <w:t xml:space="preserve">Anyone who opened the bundle could authenticate as a clinician against a system holding patient data.</w:t>
      </w:r>
    </w:p>
    <w:p>
      <w:pPr>
        <w:spacing w:after="120"/>
      </w:pPr>
      <w:r>
        <w:rPr>
          <w:b/>
          <w:bCs/>
          <w:color w:val="1F3864"/>
          <w:sz w:val="19"/>
          <w:szCs w:val="19"/>
        </w:rPr>
        <w:t xml:space="preserve">What it does now  </w:t>
      </w:r>
      <w:r>
        <w:rPr>
          <w:sz w:val="21"/>
          <w:szCs w:val="21"/>
        </w:rPr>
        <w:t xml:space="preserve">Removed. The password the clinician typed is the only one sent.</w:t>
      </w:r>
    </w:p>
    <w:p>
      <w:pPr>
        <w:spacing w:after="40" w:before="320"/>
      </w:pPr>
      <w:r>
        <w:rPr>
          <w:b/>
          <w:bCs/>
          <w:color w:val="595959"/>
          <w:sz w:val="24"/>
          <w:szCs w:val="24"/>
        </w:rPr>
        <w:t xml:space="preserve">F-14  </w:t>
      </w:r>
      <w:r>
        <w:rPr>
          <w:b/>
          <w:bCs/>
          <w:color w:val="1F3864"/>
          <w:sz w:val="24"/>
          <w:szCs w:val="24"/>
        </w:rPr>
        <w:t xml:space="preserve">Production ran on the published default JWT secret</w:t>
      </w:r>
    </w:p>
    <w:p>
      <w:pPr>
        <w:pBdr>
          <w:bottom w:val="single" w:color="D0D5DD" w:sz="4"/>
        </w:pBdr>
        <w:spacing w:after="140"/>
      </w:pPr>
      <w:r>
        <w:rPr>
          <w:b/>
          <w:bCs/>
          <w:color w:val="B45309"/>
          <w:sz w:val="17"/>
          <w:szCs w:val="17"/>
        </w:rPr>
        <w:t xml:space="preserve">HIGH</w:t>
      </w:r>
      <w:r>
        <w:rPr>
          <w:color w:val="595959"/>
          <w:sz w:val="17"/>
          <w:szCs w:val="17"/>
        </w:rPr>
        <w:t xml:space="preserve">   ·   Security   ·   </w:t>
      </w:r>
      <w:r>
        <w:rPr>
          <w:i/>
          <w:iCs/>
          <w:color w:val="595959"/>
          <w:sz w:val="17"/>
          <w:szCs w:val="17"/>
        </w:rPr>
        <w:t xml:space="preserve">src/config/env.ts</w:t>
      </w:r>
    </w:p>
    <w:p>
      <w:pPr>
        <w:spacing w:after="120"/>
      </w:pPr>
      <w:r>
        <w:rPr>
          <w:b/>
          <w:bCs/>
          <w:color w:val="1F3864"/>
          <w:sz w:val="19"/>
          <w:szCs w:val="19"/>
        </w:rPr>
        <w:t xml:space="preserve">What the code did  </w:t>
      </w:r>
      <w:r>
        <w:rPr>
          <w:sz w:val="21"/>
          <w:szCs w:val="21"/>
        </w:rPr>
        <w:t xml:space="preserve">`JWT_SECRET` defaulted to `'development-secret-change-in-prod'` with no production guard, and the value is committed in `.env.example`.</w:t>
      </w:r>
    </w:p>
    <w:p>
      <w:pPr>
        <w:spacing w:after="120"/>
      </w:pPr>
      <w:r>
        <w:rPr>
          <w:b/>
          <w:bCs/>
          <w:color w:val="1F3864"/>
          <w:sz w:val="19"/>
          <w:szCs w:val="19"/>
        </w:rPr>
        <w:t xml:space="preserve">Why it matters  </w:t>
      </w:r>
      <w:r>
        <w:rPr>
          <w:sz w:val="21"/>
          <w:szCs w:val="21"/>
        </w:rPr>
        <w:t xml:space="preserve">If the variable was not set in the deployment environment, session tokens for a clinical system were signable by anyone who read the repository.</w:t>
      </w:r>
    </w:p>
    <w:p>
      <w:pPr>
        <w:spacing w:after="120"/>
      </w:pPr>
      <w:r>
        <w:rPr>
          <w:b/>
          <w:bCs/>
          <w:color w:val="1F3864"/>
          <w:sz w:val="19"/>
          <w:szCs w:val="19"/>
        </w:rPr>
        <w:t xml:space="preserve">What it does now  </w:t>
      </w:r>
      <w:r>
        <w:rPr>
          <w:sz w:val="21"/>
          <w:szCs w:val="21"/>
        </w:rPr>
        <w:t xml:space="preserve">Startup fails in production unless `JWT_SECRET` is set to a unique value of at least 32 characters, and unless a Gemini key is present when Gemini is the configured provider.</w:t>
      </w:r>
    </w:p>
    <w:p>
      <w:pPr>
        <w:spacing w:after="40" w:before="320"/>
      </w:pPr>
      <w:r>
        <w:rPr>
          <w:b/>
          <w:bCs/>
          <w:color w:val="595959"/>
          <w:sz w:val="24"/>
          <w:szCs w:val="24"/>
        </w:rPr>
        <w:t xml:space="preserve">F-28  </w:t>
      </w:r>
      <w:r>
        <w:rPr>
          <w:b/>
          <w:bCs/>
          <w:color w:val="1F3864"/>
          <w:sz w:val="24"/>
          <w:szCs w:val="24"/>
        </w:rPr>
        <w:t xml:space="preserve">Diarisation alone does not say who is the clinician</w:t>
      </w:r>
    </w:p>
    <w:p>
      <w:pPr>
        <w:pBdr>
          <w:bottom w:val="single" w:color="D0D5DD" w:sz="4"/>
        </w:pBdr>
        <w:spacing w:after="140"/>
      </w:pPr>
      <w:r>
        <w:rPr>
          <w:b/>
          <w:bCs/>
          <w:color w:val="B45309"/>
          <w:sz w:val="17"/>
          <w:szCs w:val="17"/>
        </w:rPr>
        <w:t xml:space="preserve">HIGH</w:t>
      </w:r>
      <w:r>
        <w:rPr>
          <w:color w:val="595959"/>
          <w:sz w:val="17"/>
          <w:szCs w:val="17"/>
        </w:rPr>
        <w:t xml:space="preserve">   ·   Speech   ·   </w:t>
      </w:r>
      <w:r>
        <w:rPr>
          <w:i/>
          <w:iCs/>
          <w:color w:val="595959"/>
          <w:sz w:val="17"/>
          <w:szCs w:val="17"/>
        </w:rPr>
        <w:t xml:space="preserve">src/services/voiceRoleAttribution.ts (new)</w:t>
      </w:r>
    </w:p>
    <w:p>
      <w:pPr>
        <w:spacing w:after="120"/>
      </w:pPr>
      <w:r>
        <w:rPr>
          <w:b/>
          <w:bCs/>
          <w:color w:val="1F3864"/>
          <w:sz w:val="19"/>
          <w:szCs w:val="19"/>
        </w:rPr>
        <w:t xml:space="preserve">What the code did  </w:t>
      </w:r>
      <w:r>
        <w:rPr>
          <w:sz w:val="21"/>
          <w:szCs w:val="21"/>
        </w:rPr>
        <w:t xml:space="preserve">Not previously addressed. Diarisation answers "how many voices and which turns group together"; it does not answer "which one is the therapist". The old code resolved this by mapping speaker number to role by convention, which is arbitrary.</w:t>
      </w:r>
    </w:p>
    <w:p>
      <w:pPr>
        <w:spacing w:after="120"/>
      </w:pPr>
      <w:r>
        <w:rPr>
          <w:b/>
          <w:bCs/>
          <w:color w:val="1F3864"/>
          <w:sz w:val="19"/>
          <w:szCs w:val="19"/>
        </w:rPr>
        <w:t xml:space="preserve">Why it matters  </w:t>
      </w:r>
      <w:r>
        <w:rPr>
          <w:sz w:val="21"/>
          <w:szCs w:val="21"/>
        </w:rPr>
        <w:t xml:space="preserve">A correct diarisation mapped to the wrong roles is no better than no diarisation: symptoms are still recorded as clinical findings, just with more confidence behind the error.</w:t>
      </w:r>
    </w:p>
    <w:p>
      <w:pPr>
        <w:spacing w:after="120"/>
      </w:pPr>
      <w:r>
        <w:rPr>
          <w:b/>
          <w:bCs/>
          <w:color w:val="1F3864"/>
          <w:sz w:val="19"/>
          <w:szCs w:val="19"/>
        </w:rPr>
        <w:t xml:space="preserve">What it does now  </w:t>
      </w:r>
      <w:r>
        <w:rPr>
          <w:sz w:val="21"/>
          <w:szCs w:val="21"/>
        </w:rPr>
        <w:t xml:space="preserve">Each voice is scored on observable evidence — questions asked, measurements stated, clinical terminology used, assessment-directing language, first-person symptom language, third-person report about the patient — and assigned the role it best fits. The result carries its own confidence and the evidence behind it, so the note can say "Speaker 1 → therapist (high confidence: asked 14 questions, stated 6 measurements)" and the clinician can check it in seconds. Below MEDIUM confidence the system abstains and returns unattributed rather than guessing. A role is never assigned to two voices, and a clinician override takes precedence over all inference.</w:t>
      </w:r>
    </w:p>
    <w:p>
      <w:pPr>
        <w:spacing w:after="40" w:before="320"/>
      </w:pPr>
      <w:r>
        <w:rPr>
          <w:b/>
          <w:bCs/>
          <w:color w:val="595959"/>
          <w:sz w:val="24"/>
          <w:szCs w:val="24"/>
        </w:rPr>
        <w:t xml:space="preserve">F-30  </w:t>
      </w:r>
      <w:r>
        <w:rPr>
          <w:b/>
          <w:bCs/>
          <w:color w:val="1F3864"/>
          <w:sz w:val="24"/>
          <w:szCs w:val="24"/>
        </w:rPr>
        <w:t xml:space="preserve">Context-recoverable mishearings had no correction path</w:t>
      </w:r>
    </w:p>
    <w:p>
      <w:pPr>
        <w:pBdr>
          <w:bottom w:val="single" w:color="D0D5DD" w:sz="4"/>
        </w:pBdr>
        <w:spacing w:after="140"/>
      </w:pPr>
      <w:r>
        <w:rPr>
          <w:b/>
          <w:bCs/>
          <w:color w:val="B45309"/>
          <w:sz w:val="17"/>
          <w:szCs w:val="17"/>
        </w:rPr>
        <w:t xml:space="preserve">HIGH</w:t>
      </w:r>
      <w:r>
        <w:rPr>
          <w:color w:val="595959"/>
          <w:sz w:val="17"/>
          <w:szCs w:val="17"/>
        </w:rPr>
        <w:t xml:space="preserve">   ·   AI   ·   </w:t>
      </w:r>
      <w:r>
        <w:rPr>
          <w:i/>
          <w:iCs/>
          <w:color w:val="595959"/>
          <w:sz w:val="17"/>
          <w:szCs w:val="17"/>
        </w:rPr>
        <w:t xml:space="preserve">src/services/clinicalPasses.ts (new)</w:t>
      </w:r>
    </w:p>
    <w:p>
      <w:pPr>
        <w:spacing w:after="120"/>
      </w:pPr>
      <w:r>
        <w:rPr>
          <w:b/>
          <w:bCs/>
          <w:color w:val="1F3864"/>
          <w:sz w:val="19"/>
          <w:szCs w:val="19"/>
        </w:rPr>
        <w:t xml:space="preserve">What the code did  </w:t>
      </w:r>
      <w:r>
        <w:rPr>
          <w:sz w:val="21"/>
          <w:szCs w:val="21"/>
        </w:rPr>
        <w:t xml:space="preserve">Correction was limited to a fixed rule table. A great many clinical mishearings have no possible rule, because the correct word is only recoverable from surrounding clinical context.</w:t>
      </w:r>
    </w:p>
    <w:p>
      <w:pPr>
        <w:spacing w:after="120"/>
      </w:pPr>
      <w:r>
        <w:rPr>
          <w:b/>
          <w:bCs/>
          <w:color w:val="1F3864"/>
          <w:sz w:val="19"/>
          <w:szCs w:val="19"/>
        </w:rPr>
        <w:t xml:space="preserve">Why it matters  </w:t>
      </w:r>
      <w:r>
        <w:rPr>
          <w:sz w:val="21"/>
          <w:szCs w:val="21"/>
        </w:rPr>
        <w:t xml:space="preserve">Terms the lexicon had no entry for stayed wrong, and were then extracted into the clinical record as if correct.</w:t>
      </w:r>
    </w:p>
    <w:p>
      <w:pPr>
        <w:spacing w:after="120"/>
      </w:pPr>
      <w:r>
        <w:rPr>
          <w:b/>
          <w:bCs/>
          <w:color w:val="1F3864"/>
          <w:sz w:val="19"/>
          <w:szCs w:val="19"/>
        </w:rPr>
        <w:t xml:space="preserve">What it does now  </w:t>
      </w:r>
      <w:r>
        <w:rPr>
          <w:sz w:val="21"/>
          <w:szCs w:val="21"/>
        </w:rPr>
        <w:t xml:space="preserve">A repair pass reads the transcript in clinical context and proposes corrections, which are then filtered by a mechanical guard rather than by the model's own confidence: a correction may change words but never the numbers, negations or laterality in a segment, and may not substantially change its length. A model deciding that "no pressure area" should read "pressure area" is caught by the guard however confident it claims to be. Refused corrections are counted and reported.</w:t>
      </w:r>
    </w:p>
    <w:p>
      <w:pPr>
        <w:spacing w:after="40" w:before="320"/>
      </w:pPr>
      <w:r>
        <w:rPr>
          <w:b/>
          <w:bCs/>
          <w:color w:val="595959"/>
          <w:sz w:val="24"/>
          <w:szCs w:val="24"/>
        </w:rPr>
        <w:t xml:space="preserve">F-31  </w:t>
      </w:r>
      <w:r>
        <w:rPr>
          <w:b/>
          <w:bCs/>
          <w:color w:val="1F3864"/>
          <w:sz w:val="24"/>
          <w:szCs w:val="24"/>
        </w:rPr>
        <w:t xml:space="preserve">A single generation produced a strong opening and a thin plan</w:t>
      </w:r>
    </w:p>
    <w:p>
      <w:pPr>
        <w:pBdr>
          <w:bottom w:val="single" w:color="D0D5DD" w:sz="4"/>
        </w:pBdr>
        <w:spacing w:after="140"/>
      </w:pPr>
      <w:r>
        <w:rPr>
          <w:b/>
          <w:bCs/>
          <w:color w:val="B45309"/>
          <w:sz w:val="17"/>
          <w:szCs w:val="17"/>
        </w:rPr>
        <w:t xml:space="preserve">HIGH</w:t>
      </w:r>
      <w:r>
        <w:rPr>
          <w:color w:val="595959"/>
          <w:sz w:val="17"/>
          <w:szCs w:val="17"/>
        </w:rPr>
        <w:t xml:space="preserve">   ·   AI   ·   </w:t>
      </w:r>
      <w:r>
        <w:rPr>
          <w:i/>
          <w:iCs/>
          <w:color w:val="595959"/>
          <w:sz w:val="17"/>
          <w:szCs w:val="17"/>
        </w:rPr>
        <w:t xml:space="preserve">src/providers/llm/GeminiLLMProvider.ts</w:t>
      </w:r>
    </w:p>
    <w:p>
      <w:pPr>
        <w:spacing w:after="120"/>
      </w:pPr>
      <w:r>
        <w:rPr>
          <w:b/>
          <w:bCs/>
          <w:color w:val="1F3864"/>
          <w:sz w:val="19"/>
          <w:szCs w:val="19"/>
        </w:rPr>
        <w:t xml:space="preserve">What the code did  </w:t>
      </w:r>
      <w:r>
        <w:rPr>
          <w:sz w:val="21"/>
          <w:szCs w:val="21"/>
        </w:rPr>
        <w:t xml:space="preserve">One extraction call produced the whole note. In practice this reliably yields a good first two-thirds and a thin final third — and the final third is the clinical reasoning, justification and follow-up plan.</w:t>
      </w:r>
    </w:p>
    <w:p>
      <w:pPr>
        <w:spacing w:after="120"/>
      </w:pPr>
      <w:r>
        <w:rPr>
          <w:b/>
          <w:bCs/>
          <w:color w:val="1F3864"/>
          <w:sz w:val="19"/>
          <w:szCs w:val="19"/>
        </w:rPr>
        <w:t xml:space="preserve">Why it matters  </w:t>
      </w:r>
      <w:r>
        <w:rPr>
          <w:sz w:val="21"/>
          <w:szCs w:val="21"/>
        </w:rPr>
        <w:t xml:space="preserve">The sections a clinician most needs, and the ones that justify a prescription decision, were consistently the weakest in the document.</w:t>
      </w:r>
    </w:p>
    <w:p>
      <w:pPr>
        <w:spacing w:after="120"/>
      </w:pPr>
      <w:r>
        <w:rPr>
          <w:b/>
          <w:bCs/>
          <w:color w:val="1F3864"/>
          <w:sz w:val="19"/>
          <w:szCs w:val="19"/>
        </w:rPr>
        <w:t xml:space="preserve">What it does now  </w:t>
      </w:r>
      <w:r>
        <w:rPr>
          <w:sz w:val="21"/>
          <w:szCs w:val="21"/>
        </w:rPr>
        <w:t xml:space="preserve">A completeness pass re-reads the draft against the transcript and deepens what is too thin to be clinically useful, targeting the sections that drive a prescription. It may only add detail already present in the transcript, and its revisions go through the same grounding check as the first pass, so nothing invented survives. Note depth is measured before and after so the effect is observable rather than assumed. Both extra passes are non-fatal: a failed repair uses the original transcript, a failed completeness pass keeps the first-pass note.</w:t>
      </w:r>
    </w:p>
    <w:p>
      <w:pPr>
        <w:spacing w:after="40" w:before="320"/>
      </w:pPr>
      <w:r>
        <w:rPr>
          <w:b/>
          <w:bCs/>
          <w:color w:val="595959"/>
          <w:sz w:val="24"/>
          <w:szCs w:val="24"/>
        </w:rPr>
        <w:t xml:space="preserve">F-15  </w:t>
      </w:r>
      <w:r>
        <w:rPr>
          <w:b/>
          <w:bCs/>
          <w:color w:val="1F3864"/>
          <w:sz w:val="24"/>
          <w:szCs w:val="24"/>
        </w:rPr>
        <w:t xml:space="preserve">Internal provenance tags were printed into the clinical note</w:t>
      </w:r>
    </w:p>
    <w:p>
      <w:pPr>
        <w:pBdr>
          <w:bottom w:val="single" w:color="D0D5DD" w:sz="4"/>
        </w:pBdr>
        <w:spacing w:after="140"/>
      </w:pPr>
      <w:r>
        <w:rPr>
          <w:b/>
          <w:bCs/>
          <w:color w:val="7A6000"/>
          <w:sz w:val="17"/>
          <w:szCs w:val="17"/>
        </w:rPr>
        <w:t xml:space="preserve">MEDIUM</w:t>
      </w:r>
      <w:r>
        <w:rPr>
          <w:color w:val="595959"/>
          <w:sz w:val="17"/>
          <w:szCs w:val="17"/>
        </w:rPr>
        <w:t xml:space="preserve">   ·   Output   ·   </w:t>
      </w:r>
      <w:r>
        <w:rPr>
          <w:i/>
          <w:iCs/>
          <w:color w:val="595959"/>
          <w:sz w:val="17"/>
          <w:szCs w:val="17"/>
        </w:rPr>
        <w:t xml:space="preserve">src/services/documentGenerator.ts</w:t>
      </w:r>
    </w:p>
    <w:p>
      <w:pPr>
        <w:spacing w:after="120"/>
      </w:pPr>
      <w:r>
        <w:rPr>
          <w:b/>
          <w:bCs/>
          <w:color w:val="1F3864"/>
          <w:sz w:val="19"/>
          <w:szCs w:val="19"/>
        </w:rPr>
        <w:t xml:space="preserve">What the code did  </w:t>
      </w:r>
      <w:r>
        <w:rPr>
          <w:sz w:val="21"/>
          <w:szCs w:val="21"/>
        </w:rPr>
        <w:t xml:space="preserve">Every bullet was rendered as `• [PATIENT_REPORTED] &lt;text&gt;`.</w:t>
      </w:r>
    </w:p>
    <w:p>
      <w:pPr>
        <w:spacing w:after="120"/>
      </w:pPr>
      <w:r>
        <w:rPr>
          <w:b/>
          <w:bCs/>
          <w:color w:val="1F3864"/>
          <w:sz w:val="19"/>
          <w:szCs w:val="19"/>
        </w:rPr>
        <w:t xml:space="preserve">Why it matters  </w:t>
      </w:r>
      <w:r>
        <w:rPr>
          <w:sz w:val="21"/>
          <w:szCs w:val="21"/>
        </w:rPr>
        <w:t xml:space="preserve">The template reserves source classification for the internal schema — "The final clinical note does not need to display these tags." Printing them made the note read as machine output rather than a clinical record.</w:t>
      </w:r>
    </w:p>
    <w:p>
      <w:pPr>
        <w:spacing w:after="120"/>
      </w:pPr>
      <w:r>
        <w:rPr>
          <w:b/>
          <w:bCs/>
          <w:color w:val="1F3864"/>
          <w:sz w:val="19"/>
          <w:szCs w:val="19"/>
        </w:rPr>
        <w:t xml:space="preserve">What it does now  </w:t>
      </w:r>
      <w:r>
        <w:rPr>
          <w:sz w:val="21"/>
          <w:szCs w:val="21"/>
        </w:rPr>
        <w:t xml:space="preserve">Tags are dropped from the rendered note and retained internally. Only genuinely uncertain statements carry a visible marker: "[requires clinician verification]".</w:t>
      </w:r>
    </w:p>
    <w:p>
      <w:pPr>
        <w:spacing w:after="40" w:before="320"/>
      </w:pPr>
      <w:r>
        <w:rPr>
          <w:b/>
          <w:bCs/>
          <w:color w:val="595959"/>
          <w:sz w:val="24"/>
          <w:szCs w:val="24"/>
        </w:rPr>
        <w:t xml:space="preserve">F-16  </w:t>
      </w:r>
      <w:r>
        <w:rPr>
          <w:b/>
          <w:bCs/>
          <w:color w:val="1F3864"/>
          <w:sz w:val="24"/>
          <w:szCs w:val="24"/>
        </w:rPr>
        <w:t xml:space="preserve">Six template sections were missing from the document</w:t>
      </w:r>
    </w:p>
    <w:p>
      <w:pPr>
        <w:pBdr>
          <w:bottom w:val="single" w:color="D0D5DD" w:sz="4"/>
        </w:pBdr>
        <w:spacing w:after="140"/>
      </w:pPr>
      <w:r>
        <w:rPr>
          <w:b/>
          <w:bCs/>
          <w:color w:val="7A6000"/>
          <w:sz w:val="17"/>
          <w:szCs w:val="17"/>
        </w:rPr>
        <w:t xml:space="preserve">MEDIUM</w:t>
      </w:r>
      <w:r>
        <w:rPr>
          <w:color w:val="595959"/>
          <w:sz w:val="17"/>
          <w:szCs w:val="17"/>
        </w:rPr>
        <w:t xml:space="preserve">   ·   Output   ·   </w:t>
      </w:r>
      <w:r>
        <w:rPr>
          <w:i/>
          <w:iCs/>
          <w:color w:val="595959"/>
          <w:sz w:val="17"/>
          <w:szCs w:val="17"/>
        </w:rPr>
        <w:t xml:space="preserve">src/services/documentGenerator.ts, src/types/index.ts</w:t>
      </w:r>
    </w:p>
    <w:p>
      <w:pPr>
        <w:spacing w:after="120"/>
      </w:pPr>
      <w:r>
        <w:rPr>
          <w:b/>
          <w:bCs/>
          <w:color w:val="1F3864"/>
          <w:sz w:val="19"/>
          <w:szCs w:val="19"/>
        </w:rPr>
        <w:t xml:space="preserve">What the code did  </w:t>
      </w:r>
      <w:r>
        <w:rPr>
          <w:sz w:val="21"/>
          <w:szCs w:val="21"/>
        </w:rPr>
        <w:t xml:space="preserve">The generated PDF had ten sections and the DOCX nine. Consent and communication, environment and transport, wheelchair trial and selection, agreement and sign-off, outstanding concerns, the clinician review flag list and the attestation were absent — several had no field in the schema to hold them.</w:t>
      </w:r>
    </w:p>
    <w:p>
      <w:pPr>
        <w:spacing w:after="120"/>
      </w:pPr>
      <w:r>
        <w:rPr>
          <w:b/>
          <w:bCs/>
          <w:color w:val="1F3864"/>
          <w:sz w:val="19"/>
          <w:szCs w:val="19"/>
        </w:rPr>
        <w:t xml:space="preserve">Why it matters  </w:t>
      </w:r>
      <w:r>
        <w:rPr>
          <w:sz w:val="21"/>
          <w:szCs w:val="21"/>
        </w:rPr>
        <w:t xml:space="preserve">Governance-critical content required by the template simply had nowhere to go. The attestation, which NHS England guidance treats as central to ambient scribing, was never printed.</w:t>
      </w:r>
    </w:p>
    <w:p>
      <w:pPr>
        <w:spacing w:after="120"/>
      </w:pPr>
      <w:r>
        <w:rPr>
          <w:b/>
          <w:bCs/>
          <w:color w:val="1F3864"/>
          <w:sz w:val="19"/>
          <w:szCs w:val="19"/>
        </w:rPr>
        <w:t xml:space="preserve">What it does now  </w:t>
      </w:r>
      <w:r>
        <w:rPr>
          <w:sz w:val="21"/>
          <w:szCs w:val="21"/>
        </w:rPr>
        <w:t xml:space="preserve">Eighteen sections matching the template, plus the review flag checklist and the attestation with a sign-off line. Four new schema fields back the previously missing sections.</w:t>
      </w:r>
    </w:p>
    <w:p>
      <w:pPr>
        <w:spacing w:after="40" w:before="320"/>
      </w:pPr>
      <w:r>
        <w:rPr>
          <w:b/>
          <w:bCs/>
          <w:color w:val="595959"/>
          <w:sz w:val="24"/>
          <w:szCs w:val="24"/>
        </w:rPr>
        <w:t xml:space="preserve">F-17  </w:t>
      </w:r>
      <w:r>
        <w:rPr>
          <w:b/>
          <w:bCs/>
          <w:color w:val="1F3864"/>
          <w:sz w:val="24"/>
          <w:szCs w:val="24"/>
        </w:rPr>
        <w:t xml:space="preserve">DOCX metadata collapsed onto one line</w:t>
      </w:r>
    </w:p>
    <w:p>
      <w:pPr>
        <w:pBdr>
          <w:bottom w:val="single" w:color="D0D5DD" w:sz="4"/>
        </w:pBdr>
        <w:spacing w:after="140"/>
      </w:pPr>
      <w:r>
        <w:rPr>
          <w:b/>
          <w:bCs/>
          <w:color w:val="7A6000"/>
          <w:sz w:val="17"/>
          <w:szCs w:val="17"/>
        </w:rPr>
        <w:t xml:space="preserve">MEDIUM</w:t>
      </w:r>
      <w:r>
        <w:rPr>
          <w:color w:val="595959"/>
          <w:sz w:val="17"/>
          <w:szCs w:val="17"/>
        </w:rPr>
        <w:t xml:space="preserve">   ·   Output   ·   </w:t>
      </w:r>
      <w:r>
        <w:rPr>
          <w:i/>
          <w:iCs/>
          <w:color w:val="595959"/>
          <w:sz w:val="17"/>
          <w:szCs w:val="17"/>
        </w:rPr>
        <w:t xml:space="preserve">src/services/documentGenerator.ts</w:t>
      </w:r>
    </w:p>
    <w:p>
      <w:pPr>
        <w:spacing w:after="120"/>
      </w:pPr>
      <w:r>
        <w:rPr>
          <w:b/>
          <w:bCs/>
          <w:color w:val="1F3864"/>
          <w:sz w:val="19"/>
          <w:szCs w:val="19"/>
        </w:rPr>
        <w:t xml:space="preserve">What the code did  </w:t>
      </w:r>
      <w:r>
        <w:rPr>
          <w:sz w:val="21"/>
          <w:szCs w:val="21"/>
        </w:rPr>
        <w:t xml:space="preserve">Clinician, client reference, date and approver were emitted as `TextRun`s separated by `\n`. OOXML does not treat `\n` as a line break.</w:t>
      </w:r>
    </w:p>
    <w:p>
      <w:pPr>
        <w:spacing w:after="120"/>
      </w:pPr>
      <w:r>
        <w:rPr>
          <w:b/>
          <w:bCs/>
          <w:color w:val="1F3864"/>
          <w:sz w:val="19"/>
          <w:szCs w:val="19"/>
        </w:rPr>
        <w:t xml:space="preserve">Why it matters  </w:t>
      </w:r>
      <w:r>
        <w:rPr>
          <w:sz w:val="21"/>
          <w:szCs w:val="21"/>
        </w:rPr>
        <w:t xml:space="preserve">Every Word export opened with the header metadata run together as a single unreadable line.</w:t>
      </w:r>
    </w:p>
    <w:p>
      <w:pPr>
        <w:spacing w:after="120"/>
      </w:pPr>
      <w:r>
        <w:rPr>
          <w:b/>
          <w:bCs/>
          <w:color w:val="1F3864"/>
          <w:sz w:val="19"/>
          <w:szCs w:val="19"/>
        </w:rPr>
        <w:t xml:space="preserve">What it does now  </w:t>
      </w:r>
      <w:r>
        <w:rPr>
          <w:sz w:val="21"/>
          <w:szCs w:val="21"/>
        </w:rPr>
        <w:t xml:space="preserve">Each item is its own paragraph.</w:t>
      </w:r>
    </w:p>
    <w:p>
      <w:pPr>
        <w:spacing w:after="40" w:before="320"/>
      </w:pPr>
      <w:r>
        <w:rPr>
          <w:b/>
          <w:bCs/>
          <w:color w:val="595959"/>
          <w:sz w:val="24"/>
          <w:szCs w:val="24"/>
        </w:rPr>
        <w:t xml:space="preserve">F-18  </w:t>
      </w:r>
      <w:r>
        <w:rPr>
          <w:b/>
          <w:bCs/>
          <w:color w:val="1F3864"/>
          <w:sz w:val="24"/>
          <w:szCs w:val="24"/>
        </w:rPr>
        <w:t xml:space="preserve">Unrecognised speech was discarded in silence</w:t>
      </w:r>
    </w:p>
    <w:p>
      <w:pPr>
        <w:pBdr>
          <w:bottom w:val="single" w:color="D0D5DD" w:sz="4"/>
        </w:pBdr>
        <w:spacing w:after="140"/>
      </w:pPr>
      <w:r>
        <w:rPr>
          <w:b/>
          <w:bCs/>
          <w:color w:val="7A6000"/>
          <w:sz w:val="17"/>
          <w:szCs w:val="17"/>
        </w:rPr>
        <w:t xml:space="preserve">MEDIUM</w:t>
      </w:r>
      <w:r>
        <w:rPr>
          <w:color w:val="595959"/>
          <w:sz w:val="17"/>
          <w:szCs w:val="17"/>
        </w:rPr>
        <w:t xml:space="preserve">   ·   Safety   ·   </w:t>
      </w:r>
      <w:r>
        <w:rPr>
          <w:i/>
          <w:iCs/>
          <w:color w:val="595959"/>
          <w:sz w:val="17"/>
          <w:szCs w:val="17"/>
        </w:rPr>
        <w:t xml:space="preserve">src/services/aiExtraction.ts</w:t>
      </w:r>
    </w:p>
    <w:p>
      <w:pPr>
        <w:spacing w:after="120"/>
      </w:pPr>
      <w:r>
        <w:rPr>
          <w:b/>
          <w:bCs/>
          <w:color w:val="1F3864"/>
          <w:sz w:val="19"/>
          <w:szCs w:val="19"/>
        </w:rPr>
        <w:t xml:space="preserve">What the code did  </w:t>
      </w:r>
      <w:r>
        <w:rPr>
          <w:sz w:val="21"/>
          <w:szCs w:val="21"/>
        </w:rPr>
        <w:t xml:space="preserve">A segment matching no keyword was dropped with no trace, whether or not it had been heard clearly.</w:t>
      </w:r>
    </w:p>
    <w:p>
      <w:pPr>
        <w:spacing w:after="120"/>
      </w:pPr>
      <w:r>
        <w:rPr>
          <w:b/>
          <w:bCs/>
          <w:color w:val="1F3864"/>
          <w:sz w:val="19"/>
          <w:szCs w:val="19"/>
        </w:rPr>
        <w:t xml:space="preserve">Why it matters  </w:t>
      </w:r>
      <w:r>
        <w:rPr>
          <w:sz w:val="21"/>
          <w:szCs w:val="21"/>
        </w:rPr>
        <w:t xml:space="preserve">Low-confidence speech the system could not classify — exactly the case a clinician most needs to review — vanished from the record.</w:t>
      </w:r>
    </w:p>
    <w:p>
      <w:pPr>
        <w:spacing w:after="120"/>
      </w:pPr>
      <w:r>
        <w:rPr>
          <w:b/>
          <w:bCs/>
          <w:color w:val="1F3864"/>
          <w:sz w:val="19"/>
          <w:szCs w:val="19"/>
        </w:rPr>
        <w:t xml:space="preserve">What it does now  </w:t>
      </w:r>
      <w:r>
        <w:rPr>
          <w:sz w:val="21"/>
          <w:szCs w:val="21"/>
        </w:rPr>
        <w:t xml:space="preserve">An unclassifiable utterance that was also low-confidence is surfaced verbatim as "[Unclear Speech]: … (Clinician review required)" and raises a TRANSCRIPTION_UNCERTAIN flag.</w:t>
      </w:r>
    </w:p>
    <w:p>
      <w:pPr>
        <w:spacing w:after="40" w:before="320"/>
      </w:pPr>
      <w:r>
        <w:rPr>
          <w:b/>
          <w:bCs/>
          <w:color w:val="595959"/>
          <w:sz w:val="24"/>
          <w:szCs w:val="24"/>
        </w:rPr>
        <w:t xml:space="preserve">F-19  </w:t>
      </w:r>
      <w:r>
        <w:rPr>
          <w:b/>
          <w:bCs/>
          <w:color w:val="1F3864"/>
          <w:sz w:val="24"/>
          <w:szCs w:val="24"/>
        </w:rPr>
        <w:t xml:space="preserve">Timestamps were a hardcoded guess and could go negative</w:t>
      </w:r>
    </w:p>
    <w:p>
      <w:pPr>
        <w:pBdr>
          <w:bottom w:val="single" w:color="D0D5DD" w:sz="4"/>
        </w:pBdr>
        <w:spacing w:after="140"/>
      </w:pPr>
      <w:r>
        <w:rPr>
          <w:b/>
          <w:bCs/>
          <w:color w:val="7A6000"/>
          <w:sz w:val="17"/>
          <w:szCs w:val="17"/>
        </w:rPr>
        <w:t xml:space="preserve">MEDIUM</w:t>
      </w:r>
      <w:r>
        <w:rPr>
          <w:color w:val="595959"/>
          <w:sz w:val="17"/>
          <w:szCs w:val="17"/>
        </w:rPr>
        <w:t xml:space="preserve">   ·   Speech   ·   </w:t>
      </w:r>
      <w:r>
        <w:rPr>
          <w:i/>
          <w:iCs/>
          <w:color w:val="595959"/>
          <w:sz w:val="17"/>
          <w:szCs w:val="17"/>
        </w:rPr>
        <w:t xml:space="preserve">frontend/src/services/speech.ts</w:t>
      </w:r>
    </w:p>
    <w:p>
      <w:pPr>
        <w:spacing w:after="120"/>
      </w:pPr>
      <w:r>
        <w:rPr>
          <w:b/>
          <w:bCs/>
          <w:color w:val="1F3864"/>
          <w:sz w:val="19"/>
          <w:szCs w:val="19"/>
        </w:rPr>
        <w:t xml:space="preserve">What the code did  </w:t>
      </w:r>
      <w:r>
        <w:rPr>
          <w:sz w:val="21"/>
          <w:szCs w:val="21"/>
        </w:rPr>
        <w:t xml:space="preserve">`startTimeMs = now - startTime - 3000` — every utterance was assumed to have begun exactly three seconds before it finalised. Early utterances produced negative start times.</w:t>
      </w:r>
    </w:p>
    <w:p>
      <w:pPr>
        <w:spacing w:after="120"/>
      </w:pPr>
      <w:r>
        <w:rPr>
          <w:b/>
          <w:bCs/>
          <w:color w:val="1F3864"/>
          <w:sz w:val="19"/>
          <w:szCs w:val="19"/>
        </w:rPr>
        <w:t xml:space="preserve">Why it matters  </w:t>
      </w:r>
      <w:r>
        <w:rPr>
          <w:sz w:val="21"/>
          <w:szCs w:val="21"/>
        </w:rPr>
        <w:t xml:space="preserve">Evidence timestamps did not correspond to the audio, so a clinician checking a claim against the recording landed in the wrong place. Negative values also breached the validator's own bounds check.</w:t>
      </w:r>
    </w:p>
    <w:p>
      <w:pPr>
        <w:spacing w:after="120"/>
      </w:pPr>
      <w:r>
        <w:rPr>
          <w:b/>
          <w:bCs/>
          <w:color w:val="1F3864"/>
          <w:sz w:val="19"/>
          <w:szCs w:val="19"/>
        </w:rPr>
        <w:t xml:space="preserve">What it does now  </w:t>
      </w:r>
      <w:r>
        <w:rPr>
          <w:sz w:val="21"/>
          <w:szCs w:val="21"/>
        </w:rPr>
        <w:t xml:space="preserve">Real speech-onset time from the engine's `speechstart` event, with a guard that a start can never exceed its end or fall below zero.</w:t>
      </w:r>
    </w:p>
    <w:p>
      <w:pPr>
        <w:spacing w:after="40" w:before="320"/>
      </w:pPr>
      <w:r>
        <w:rPr>
          <w:b/>
          <w:bCs/>
          <w:color w:val="595959"/>
          <w:sz w:val="24"/>
          <w:szCs w:val="24"/>
        </w:rPr>
        <w:t xml:space="preserve">F-20  </w:t>
      </w:r>
      <w:r>
        <w:rPr>
          <w:b/>
          <w:bCs/>
          <w:color w:val="1F3864"/>
          <w:sz w:val="24"/>
          <w:szCs w:val="24"/>
        </w:rPr>
        <w:t xml:space="preserve">The recogniser restart loop was unbounded and lost words</w:t>
      </w:r>
    </w:p>
    <w:p>
      <w:pPr>
        <w:pBdr>
          <w:bottom w:val="single" w:color="D0D5DD" w:sz="4"/>
        </w:pBdr>
        <w:spacing w:after="140"/>
      </w:pPr>
      <w:r>
        <w:rPr>
          <w:b/>
          <w:bCs/>
          <w:color w:val="7A6000"/>
          <w:sz w:val="17"/>
          <w:szCs w:val="17"/>
        </w:rPr>
        <w:t xml:space="preserve">MEDIUM</w:t>
      </w:r>
      <w:r>
        <w:rPr>
          <w:color w:val="595959"/>
          <w:sz w:val="17"/>
          <w:szCs w:val="17"/>
        </w:rPr>
        <w:t xml:space="preserve">   ·   Speech   ·   </w:t>
      </w:r>
      <w:r>
        <w:rPr>
          <w:i/>
          <w:iCs/>
          <w:color w:val="595959"/>
          <w:sz w:val="17"/>
          <w:szCs w:val="17"/>
        </w:rPr>
        <w:t xml:space="preserve">frontend/src/services/speech.ts</w:t>
      </w:r>
    </w:p>
    <w:p>
      <w:pPr>
        <w:spacing w:after="120"/>
      </w:pPr>
      <w:r>
        <w:rPr>
          <w:b/>
          <w:bCs/>
          <w:color w:val="1F3864"/>
          <w:sz w:val="19"/>
          <w:szCs w:val="19"/>
        </w:rPr>
        <w:t xml:space="preserve">What the code did  </w:t>
      </w:r>
      <w:r>
        <w:rPr>
          <w:sz w:val="21"/>
          <w:szCs w:val="21"/>
        </w:rPr>
        <w:t xml:space="preserve">`onend` called `start()` immediately with no backoff and no check for fatal errors, so a denied microphone permission produced a tight restart loop. Interim text pending at the moment of restart was silently discarded.</w:t>
      </w:r>
    </w:p>
    <w:p>
      <w:pPr>
        <w:spacing w:after="120"/>
      </w:pPr>
      <w:r>
        <w:rPr>
          <w:b/>
          <w:bCs/>
          <w:color w:val="1F3864"/>
          <w:sz w:val="19"/>
          <w:szCs w:val="19"/>
        </w:rPr>
        <w:t xml:space="preserve">Why it matters  </w:t>
      </w:r>
      <w:r>
        <w:rPr>
          <w:sz w:val="21"/>
          <w:szCs w:val="21"/>
        </w:rPr>
        <w:t xml:space="preserve">Words spoken across a restart boundary were lost from the record with no indication, and a permission failure could spin the browser tab.</w:t>
      </w:r>
    </w:p>
    <w:p>
      <w:pPr>
        <w:spacing w:after="120"/>
      </w:pPr>
      <w:r>
        <w:rPr>
          <w:b/>
          <w:bCs/>
          <w:color w:val="1F3864"/>
          <w:sz w:val="19"/>
          <w:szCs w:val="19"/>
        </w:rPr>
        <w:t xml:space="preserve">What it does now  </w:t>
      </w:r>
      <w:r>
        <w:rPr>
          <w:sz w:val="21"/>
          <w:szCs w:val="21"/>
        </w:rPr>
        <w:t xml:space="preserve">Fatal errors (`not-allowed`, `service-not-allowed`, `language-not-supported`) stop recording and tell the clinician why. Other restarts use exponential backoff, and each restart that interrupts speech is counted and reported as possible word loss.</w:t>
      </w:r>
    </w:p>
    <w:p>
      <w:pPr>
        <w:spacing w:after="40" w:before="320"/>
      </w:pPr>
      <w:r>
        <w:rPr>
          <w:b/>
          <w:bCs/>
          <w:color w:val="595959"/>
          <w:sz w:val="24"/>
          <w:szCs w:val="24"/>
        </w:rPr>
        <w:t xml:space="preserve">F-21  </w:t>
      </w:r>
      <w:r>
        <w:rPr>
          <w:b/>
          <w:bCs/>
          <w:color w:val="1F3864"/>
          <w:sz w:val="24"/>
          <w:szCs w:val="24"/>
        </w:rPr>
        <w:t xml:space="preserve">Speaker role was derived from the digit "1" in a label</w:t>
      </w:r>
    </w:p>
    <w:p>
      <w:pPr>
        <w:pBdr>
          <w:bottom w:val="single" w:color="D0D5DD" w:sz="4"/>
        </w:pBdr>
        <w:spacing w:after="140"/>
      </w:pPr>
      <w:r>
        <w:rPr>
          <w:b/>
          <w:bCs/>
          <w:color w:val="7A6000"/>
          <w:sz w:val="17"/>
          <w:szCs w:val="17"/>
        </w:rPr>
        <w:t xml:space="preserve">MEDIUM</w:t>
      </w:r>
      <w:r>
        <w:rPr>
          <w:color w:val="595959"/>
          <w:sz w:val="17"/>
          <w:szCs w:val="17"/>
        </w:rPr>
        <w:t xml:space="preserve">   ·   API   ·   </w:t>
      </w:r>
      <w:r>
        <w:rPr>
          <w:i/>
          <w:iCs/>
          <w:color w:val="595959"/>
          <w:sz w:val="17"/>
          <w:szCs w:val="17"/>
        </w:rPr>
        <w:t xml:space="preserve">src/routes/transcripts.ts</w:t>
      </w:r>
    </w:p>
    <w:p>
      <w:pPr>
        <w:spacing w:after="120"/>
      </w:pPr>
      <w:r>
        <w:rPr>
          <w:b/>
          <w:bCs/>
          <w:color w:val="1F3864"/>
          <w:sz w:val="19"/>
          <w:szCs w:val="19"/>
        </w:rPr>
        <w:t xml:space="preserve">What the code did  </w:t>
      </w:r>
      <w:r>
        <w:rPr>
          <w:sz w:val="21"/>
          <w:szCs w:val="21"/>
        </w:rPr>
        <w:t xml:space="preserve">`mappedRole: s.mappedRole || (s.speakerId.includes('1') ? 'THERAPIST' : 'CLIENT')`. Any label containing a 1 became the therapist — including `speaker-10`, `spk_1_client` and a timestamped id. The expression also threw when `speakerId` was absent.</w:t>
      </w:r>
    </w:p>
    <w:p>
      <w:pPr>
        <w:spacing w:after="120"/>
      </w:pPr>
      <w:r>
        <w:rPr>
          <w:b/>
          <w:bCs/>
          <w:color w:val="1F3864"/>
          <w:sz w:val="19"/>
          <w:szCs w:val="19"/>
        </w:rPr>
        <w:t xml:space="preserve">Why it matters  </w:t>
      </w:r>
      <w:r>
        <w:rPr>
          <w:sz w:val="21"/>
          <w:szCs w:val="21"/>
        </w:rPr>
        <w:t xml:space="preserve">Systematic misattribution on any label the author had not anticipated, and a 500 on a well-formed request that omitted the speaker.</w:t>
      </w:r>
    </w:p>
    <w:p>
      <w:pPr>
        <w:spacing w:after="120"/>
      </w:pPr>
      <w:r>
        <w:rPr>
          <w:b/>
          <w:bCs/>
          <w:color w:val="1F3864"/>
          <w:sz w:val="19"/>
          <w:szCs w:val="19"/>
        </w:rPr>
        <w:t xml:space="preserve">What it does now  </w:t>
      </w:r>
      <w:r>
        <w:rPr>
          <w:sz w:val="21"/>
          <w:szCs w:val="21"/>
        </w:rPr>
        <w:t xml:space="preserve">The shared resolver is used, and the request body is validated with a Zod schema that returns a specific 400 rather than a crash.</w:t>
      </w:r>
    </w:p>
    <w:p>
      <w:pPr>
        <w:spacing w:after="40" w:before="320"/>
      </w:pPr>
      <w:r>
        <w:rPr>
          <w:b/>
          <w:bCs/>
          <w:color w:val="595959"/>
          <w:sz w:val="24"/>
          <w:szCs w:val="24"/>
        </w:rPr>
        <w:t xml:space="preserve">F-22  </w:t>
      </w:r>
      <w:r>
        <w:rPr>
          <w:b/>
          <w:bCs/>
          <w:color w:val="1F3864"/>
          <w:sz w:val="24"/>
          <w:szCs w:val="24"/>
        </w:rPr>
        <w:t xml:space="preserve">Transcripts were processed without checking consent</w:t>
      </w:r>
    </w:p>
    <w:p>
      <w:pPr>
        <w:pBdr>
          <w:bottom w:val="single" w:color="D0D5DD" w:sz="4"/>
        </w:pBdr>
        <w:spacing w:after="140"/>
      </w:pPr>
      <w:r>
        <w:rPr>
          <w:b/>
          <w:bCs/>
          <w:color w:val="7A6000"/>
          <w:sz w:val="17"/>
          <w:szCs w:val="17"/>
        </w:rPr>
        <w:t xml:space="preserve">MEDIUM</w:t>
      </w:r>
      <w:r>
        <w:rPr>
          <w:color w:val="595959"/>
          <w:sz w:val="17"/>
          <w:szCs w:val="17"/>
        </w:rPr>
        <w:t xml:space="preserve">   ·   Governance   ·   </w:t>
      </w:r>
      <w:r>
        <w:rPr>
          <w:i/>
          <w:iCs/>
          <w:color w:val="595959"/>
          <w:sz w:val="17"/>
          <w:szCs w:val="17"/>
        </w:rPr>
        <w:t xml:space="preserve">src/routes/transcripts.ts</w:t>
      </w:r>
    </w:p>
    <w:p>
      <w:pPr>
        <w:spacing w:after="120"/>
      </w:pPr>
      <w:r>
        <w:rPr>
          <w:b/>
          <w:bCs/>
          <w:color w:val="1F3864"/>
          <w:sz w:val="19"/>
          <w:szCs w:val="19"/>
        </w:rPr>
        <w:t xml:space="preserve">What the code did  </w:t>
      </w:r>
      <w:r>
        <w:rPr>
          <w:sz w:val="21"/>
          <w:szCs w:val="21"/>
        </w:rPr>
        <w:t xml:space="preserve">The processing endpoint checked authentication and tenant boundary, but never `meeting.consentStatus`.</w:t>
      </w:r>
    </w:p>
    <w:p>
      <w:pPr>
        <w:spacing w:after="120"/>
      </w:pPr>
      <w:r>
        <w:rPr>
          <w:b/>
          <w:bCs/>
          <w:color w:val="1F3864"/>
          <w:sz w:val="19"/>
          <w:szCs w:val="19"/>
        </w:rPr>
        <w:t xml:space="preserve">Why it matters  </w:t>
      </w:r>
      <w:r>
        <w:rPr>
          <w:sz w:val="21"/>
          <w:szCs w:val="21"/>
        </w:rPr>
        <w:t xml:space="preserve">A recording could be transcribed and turned into a clinical note with no recorded consent, despite the consent screen existing in the UI.</w:t>
      </w:r>
    </w:p>
    <w:p>
      <w:pPr>
        <w:spacing w:after="120"/>
      </w:pPr>
      <w:r>
        <w:rPr>
          <w:b/>
          <w:bCs/>
          <w:color w:val="1F3864"/>
          <w:sz w:val="19"/>
          <w:szCs w:val="19"/>
        </w:rPr>
        <w:t xml:space="preserve">What it does now  </w:t>
      </w:r>
      <w:r>
        <w:rPr>
          <w:sz w:val="21"/>
          <w:szCs w:val="21"/>
        </w:rPr>
        <w:t xml:space="preserve">Processing returns 409 when consent has not been recorded.</w:t>
      </w:r>
    </w:p>
    <w:p>
      <w:pPr>
        <w:spacing w:after="40" w:before="320"/>
      </w:pPr>
      <w:r>
        <w:rPr>
          <w:b/>
          <w:bCs/>
          <w:color w:val="595959"/>
          <w:sz w:val="24"/>
          <w:szCs w:val="24"/>
        </w:rPr>
        <w:t xml:space="preserve">F-32  </w:t>
      </w:r>
      <w:r>
        <w:rPr>
          <w:b/>
          <w:bCs/>
          <w:color w:val="1F3864"/>
          <w:sz w:val="24"/>
          <w:szCs w:val="24"/>
        </w:rPr>
        <w:t xml:space="preserve">Loading the API required Redis to be reachable</w:t>
      </w:r>
    </w:p>
    <w:p>
      <w:pPr>
        <w:pBdr>
          <w:bottom w:val="single" w:color="D0D5DD" w:sz="4"/>
        </w:pBdr>
        <w:spacing w:after="140"/>
      </w:pPr>
      <w:r>
        <w:rPr>
          <w:b/>
          <w:bCs/>
          <w:color w:val="7A6000"/>
          <w:sz w:val="17"/>
          <w:szCs w:val="17"/>
        </w:rPr>
        <w:t xml:space="preserve">MEDIUM</w:t>
      </w:r>
      <w:r>
        <w:rPr>
          <w:color w:val="595959"/>
          <w:sz w:val="17"/>
          <w:szCs w:val="17"/>
        </w:rPr>
        <w:t xml:space="preserve">   ·   Pipeline   ·   </w:t>
      </w:r>
      <w:r>
        <w:rPr>
          <w:i/>
          <w:iCs/>
          <w:color w:val="595959"/>
          <w:sz w:val="17"/>
          <w:szCs w:val="17"/>
        </w:rPr>
        <w:t xml:space="preserve">src/queues/queueManager.ts</w:t>
      </w:r>
    </w:p>
    <w:p>
      <w:pPr>
        <w:spacing w:after="120"/>
      </w:pPr>
      <w:r>
        <w:rPr>
          <w:b/>
          <w:bCs/>
          <w:color w:val="1F3864"/>
          <w:sz w:val="19"/>
          <w:szCs w:val="19"/>
        </w:rPr>
        <w:t xml:space="preserve">What the code did  </w:t>
      </w:r>
      <w:r>
        <w:rPr>
          <w:sz w:val="21"/>
          <w:szCs w:val="21"/>
        </w:rPr>
        <w:t xml:space="preserve">The queue opened a Redis connection on construction at module scope. Once the recordings route needed it, simply importing the API depended on Redis being up, and the connection kept the event loop alive.</w:t>
      </w:r>
    </w:p>
    <w:p>
      <w:pPr>
        <w:spacing w:after="120"/>
      </w:pPr>
      <w:r>
        <w:rPr>
          <w:b/>
          <w:bCs/>
          <w:color w:val="1F3864"/>
          <w:sz w:val="19"/>
          <w:szCs w:val="19"/>
        </w:rPr>
        <w:t xml:space="preserve">Why it matters  </w:t>
      </w:r>
      <w:r>
        <w:rPr>
          <w:sz w:val="21"/>
          <w:szCs w:val="21"/>
        </w:rPr>
        <w:t xml:space="preserve">A Redis outage would prevent the API from starting rather than merely degrading background processing, and it hung the test suite indefinitely.</w:t>
      </w:r>
    </w:p>
    <w:p>
      <w:pPr>
        <w:spacing w:after="120"/>
      </w:pPr>
      <w:r>
        <w:rPr>
          <w:b/>
          <w:bCs/>
          <w:color w:val="1F3864"/>
          <w:sz w:val="19"/>
          <w:szCs w:val="19"/>
        </w:rPr>
        <w:t xml:space="preserve">What it does now  </w:t>
      </w:r>
      <w:r>
        <w:rPr>
          <w:sz w:val="21"/>
          <w:szCs w:val="21"/>
        </w:rPr>
        <w:t xml:space="preserve">The queue is imported lazily inside the handler that needs it, is not constructed at all under test, and exposes an availability check so the upload route can degrade to PENDING instead of failing. Long transcription is never run inline in an HTTP request, where it would time out and lose the job.</w:t>
      </w:r>
    </w:p>
    <w:p>
      <w:pPr>
        <w:spacing w:after="40" w:before="320"/>
      </w:pPr>
      <w:r>
        <w:rPr>
          <w:b/>
          <w:bCs/>
          <w:color w:val="595959"/>
          <w:sz w:val="24"/>
          <w:szCs w:val="24"/>
        </w:rPr>
        <w:t xml:space="preserve">F-23  </w:t>
      </w:r>
      <w:r>
        <w:rPr>
          <w:b/>
          <w:bCs/>
          <w:color w:val="1F3864"/>
          <w:sz w:val="24"/>
          <w:szCs w:val="24"/>
        </w:rPr>
        <w:t xml:space="preserve">Dead filter code and an over-broad keyword</w:t>
      </w:r>
    </w:p>
    <w:p>
      <w:pPr>
        <w:pBdr>
          <w:bottom w:val="single" w:color="D0D5DD" w:sz="4"/>
        </w:pBdr>
        <w:spacing w:after="140"/>
      </w:pPr>
      <w:r>
        <w:rPr>
          <w:b/>
          <w:bCs/>
          <w:color w:val="3F5F3F"/>
          <w:sz w:val="17"/>
          <w:szCs w:val="17"/>
        </w:rPr>
        <w:t xml:space="preserve">LOW</w:t>
      </w:r>
      <w:r>
        <w:rPr>
          <w:color w:val="595959"/>
          <w:sz w:val="17"/>
          <w:szCs w:val="17"/>
        </w:rPr>
        <w:t xml:space="preserve">   ·   AI   ·   </w:t>
      </w:r>
      <w:r>
        <w:rPr>
          <w:i/>
          <w:iCs/>
          <w:color w:val="595959"/>
          <w:sz w:val="17"/>
          <w:szCs w:val="17"/>
        </w:rPr>
        <w:t xml:space="preserve">src/services/aiExtraction.ts</w:t>
      </w:r>
    </w:p>
    <w:p>
      <w:pPr>
        <w:spacing w:after="120"/>
      </w:pPr>
      <w:r>
        <w:rPr>
          <w:b/>
          <w:bCs/>
          <w:color w:val="1F3864"/>
          <w:sz w:val="19"/>
          <w:szCs w:val="19"/>
        </w:rPr>
        <w:t xml:space="preserve">What the code did  </w:t>
      </w:r>
      <w:r>
        <w:rPr>
          <w:sz w:val="21"/>
          <w:szCs w:val="21"/>
        </w:rPr>
        <w:t xml:space="preserve">`s.text.toLowerCase().includes('in\\b')` used a regex escape inside a string comparison, so it searched for the literal characters `in\b` and never matched. The client-concern filter matched on the bare word `bad`, and on the literal words `garbled` and `unclear` appearing in the transcript.</w:t>
      </w:r>
    </w:p>
    <w:p>
      <w:pPr>
        <w:spacing w:after="120"/>
      </w:pPr>
      <w:r>
        <w:rPr>
          <w:b/>
          <w:bCs/>
          <w:color w:val="1F3864"/>
          <w:sz w:val="19"/>
          <w:szCs w:val="19"/>
        </w:rPr>
        <w:t xml:space="preserve">Why it matters  </w:t>
      </w:r>
      <w:r>
        <w:rPr>
          <w:sz w:val="21"/>
          <w:szCs w:val="21"/>
        </w:rPr>
        <w:t xml:space="preserve">One filter branch was permanently dead; another pulled unrelated conversation into the concerns section whenever someone said "bad".</w:t>
      </w:r>
    </w:p>
    <w:p>
      <w:pPr>
        <w:spacing w:after="120"/>
      </w:pPr>
      <w:r>
        <w:rPr>
          <w:b/>
          <w:bCs/>
          <w:color w:val="1F3864"/>
          <w:sz w:val="19"/>
          <w:szCs w:val="19"/>
        </w:rPr>
        <w:t xml:space="preserve">What it does now  </w:t>
      </w:r>
      <w:r>
        <w:rPr>
          <w:sz w:val="21"/>
          <w:szCs w:val="21"/>
        </w:rPr>
        <w:t xml:space="preserve">Both removed. Matching is done by the priority-scored rule table, and uncertainty is determined by confidence and speaking rate rather than by whether the transcript happens to contain the word "unclear".</w:t>
      </w:r>
    </w:p>
    <w:p>
      <w:pPr>
        <w:spacing w:after="40" w:before="320"/>
      </w:pPr>
      <w:r>
        <w:rPr>
          <w:b/>
          <w:bCs/>
          <w:color w:val="595959"/>
          <w:sz w:val="24"/>
          <w:szCs w:val="24"/>
        </w:rPr>
        <w:t xml:space="preserve">F-24  </w:t>
      </w:r>
      <w:r>
        <w:rPr>
          <w:b/>
          <w:bCs/>
          <w:color w:val="1F3864"/>
          <w:sz w:val="24"/>
          <w:szCs w:val="24"/>
        </w:rPr>
        <w:t xml:space="preserve">Sampling variability in clinical documentation</w:t>
      </w:r>
    </w:p>
    <w:p>
      <w:pPr>
        <w:pBdr>
          <w:bottom w:val="single" w:color="D0D5DD" w:sz="4"/>
        </w:pBdr>
        <w:spacing w:after="140"/>
      </w:pPr>
      <w:r>
        <w:rPr>
          <w:b/>
          <w:bCs/>
          <w:color w:val="3F5F3F"/>
          <w:sz w:val="17"/>
          <w:szCs w:val="17"/>
        </w:rPr>
        <w:t xml:space="preserve">LOW</w:t>
      </w:r>
      <w:r>
        <w:rPr>
          <w:color w:val="595959"/>
          <w:sz w:val="17"/>
          <w:szCs w:val="17"/>
        </w:rPr>
        <w:t xml:space="preserve">   ·   AI   ·   </w:t>
      </w:r>
      <w:r>
        <w:rPr>
          <w:i/>
          <w:iCs/>
          <w:color w:val="595959"/>
          <w:sz w:val="17"/>
          <w:szCs w:val="17"/>
        </w:rPr>
        <w:t xml:space="preserve">src/providers/llm/GeminiLLMProvider.ts</w:t>
      </w:r>
    </w:p>
    <w:p>
      <w:pPr>
        <w:spacing w:after="120"/>
      </w:pPr>
      <w:r>
        <w:rPr>
          <w:b/>
          <w:bCs/>
          <w:color w:val="1F3864"/>
          <w:sz w:val="19"/>
          <w:szCs w:val="19"/>
        </w:rPr>
        <w:t xml:space="preserve">What the code did  </w:t>
      </w:r>
      <w:r>
        <w:rPr>
          <w:sz w:val="21"/>
          <w:szCs w:val="21"/>
        </w:rPr>
        <w:t xml:space="preserve">No temperature was set, so the model ran at its default sampling temperature, and a single failed call aborted the whole request.</w:t>
      </w:r>
    </w:p>
    <w:p>
      <w:pPr>
        <w:spacing w:after="120"/>
      </w:pPr>
      <w:r>
        <w:rPr>
          <w:b/>
          <w:bCs/>
          <w:color w:val="1F3864"/>
          <w:sz w:val="19"/>
          <w:szCs w:val="19"/>
        </w:rPr>
        <w:t xml:space="preserve">Why it matters  </w:t>
      </w:r>
      <w:r>
        <w:rPr>
          <w:sz w:val="21"/>
          <w:szCs w:val="21"/>
        </w:rPr>
        <w:t xml:space="preserve">The same recording produced materially different notes on different runs, which is untenable for a clinical record and impossible to audit.</w:t>
      </w:r>
    </w:p>
    <w:p>
      <w:pPr>
        <w:spacing w:after="120"/>
      </w:pPr>
      <w:r>
        <w:rPr>
          <w:b/>
          <w:bCs/>
          <w:color w:val="1F3864"/>
          <w:sz w:val="19"/>
          <w:szCs w:val="19"/>
        </w:rPr>
        <w:t xml:space="preserve">What it does now  </w:t>
      </w:r>
      <w:r>
        <w:rPr>
          <w:sz w:val="21"/>
          <w:szCs w:val="21"/>
        </w:rPr>
        <w:t xml:space="preserve">Temperature 0 with `topP` 0.1, three attempts with backoff, and a clearly labelled deterministic fallback if all three fail.</w:t>
      </w:r>
    </w:p>
    <w:p>
      <w:r>
        <w:br w:type="page"/>
      </w:r>
    </w:p>
    <w:p>
      <w:pPr>
        <w:pStyle w:val="Heading1"/>
      </w:pPr>
      <w:r>
        <w:t xml:space="preserve">Verification</w:t>
      </w:r>
    </w:p>
    <w:p>
      <w:pPr>
        <w:spacing w:after="120"/>
      </w:pPr>
      <w:r>
        <w:rPr>
          <w:sz w:val="21"/>
          <w:szCs w:val="21"/>
        </w:rPr>
        <w:t xml:space="preserve">Every fix was verified before being written back to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1F3864" w:color="auto" w:val="clear"/>
            <w:tcMar>
              <w:top w:type="dxa" w:w="80"/>
              <w:left w:type="dxa" w:w="120"/>
              <w:bottom w:type="dxa" w:w="80"/>
              <w:right w:type="dxa" w:w="120"/>
            </w:tcMar>
          </w:tcPr>
          <w:p>
            <w:r>
              <w:rPr>
                <w:b/>
                <w:bCs/>
                <w:color w:val="FFFFFF"/>
                <w:sz w:val="18"/>
                <w:szCs w:val="18"/>
              </w:rPr>
              <w:t xml:space="preserve">Check</w:t>
            </w:r>
          </w:p>
        </w:tc>
        <w:tc>
          <w:tcPr>
            <w:tcW w:type="dxa" w:w="3180"/>
            <w:shd w:fill="1F3864" w:color="auto" w:val="clear"/>
            <w:tcMar>
              <w:top w:type="dxa" w:w="80"/>
              <w:left w:type="dxa" w:w="120"/>
              <w:bottom w:type="dxa" w:w="80"/>
              <w:right w:type="dxa" w:w="120"/>
            </w:tcMar>
          </w:tcPr>
          <w:p>
            <w:r>
              <w:rPr>
                <w:b/>
                <w:bCs/>
                <w:color w:val="FFFFFF"/>
                <w:sz w:val="18"/>
                <w:szCs w:val="18"/>
              </w:rPr>
              <w:t xml:space="preserve">Command</w:t>
            </w:r>
          </w:p>
        </w:tc>
        <w:tc>
          <w:tcPr>
            <w:tcW w:type="dxa" w:w="3180"/>
            <w:shd w:fill="1F3864" w:color="auto" w:val="clear"/>
            <w:tcMar>
              <w:top w:type="dxa" w:w="80"/>
              <w:left w:type="dxa" w:w="120"/>
              <w:bottom w:type="dxa" w:w="80"/>
              <w:right w:type="dxa" w:w="120"/>
            </w:tcMar>
          </w:tcPr>
          <w:p>
            <w:r>
              <w:rPr>
                <w:b/>
                <w:bCs/>
                <w:color w:val="FFFFFF"/>
                <w:sz w:val="18"/>
                <w:szCs w:val="18"/>
              </w:rPr>
              <w:t xml:space="preserve">Result</w:t>
            </w:r>
          </w:p>
        </w:tc>
      </w:tr>
      <w:tr>
        <w:tc>
          <w:tcPr>
            <w:tcW w:type="dxa" w:w="3000"/>
            <w:tcMar>
              <w:top w:type="dxa" w:w="80"/>
              <w:left w:type="dxa" w:w="120"/>
              <w:bottom w:type="dxa" w:w="80"/>
              <w:right w:type="dxa" w:w="120"/>
            </w:tcMar>
          </w:tcPr>
          <w:p>
            <w:r>
              <w:rPr>
                <w:sz w:val="19"/>
                <w:szCs w:val="19"/>
              </w:rPr>
              <w:t xml:space="preserve">TypeScript compile</w:t>
            </w:r>
          </w:p>
        </w:tc>
        <w:tc>
          <w:tcPr>
            <w:tcW w:type="dxa" w:w="3180"/>
            <w:tcMar>
              <w:top w:type="dxa" w:w="80"/>
              <w:left w:type="dxa" w:w="120"/>
              <w:bottom w:type="dxa" w:w="80"/>
              <w:right w:type="dxa" w:w="120"/>
            </w:tcMar>
          </w:tcPr>
          <w:p>
            <w:r>
              <w:rPr>
                <w:sz w:val="19"/>
                <w:szCs w:val="19"/>
              </w:rPr>
              <w:t xml:space="preserve">tsc --noEmit</w:t>
            </w:r>
          </w:p>
        </w:tc>
        <w:tc>
          <w:tcPr>
            <w:tcW w:type="dxa" w:w="3180"/>
            <w:tcMar>
              <w:top w:type="dxa" w:w="80"/>
              <w:left w:type="dxa" w:w="120"/>
              <w:bottom w:type="dxa" w:w="80"/>
              <w:right w:type="dxa" w:w="120"/>
            </w:tcMar>
          </w:tcPr>
          <w:p>
            <w:r>
              <w:rPr>
                <w:sz w:val="19"/>
                <w:szCs w:val="19"/>
              </w:rPr>
              <w:t xml:space="preserve">Clean, no errors</w:t>
            </w:r>
          </w:p>
        </w:tc>
      </w:tr>
      <w:tr>
        <w:tc>
          <w:tcPr>
            <w:tcW w:type="dxa" w:w="3000"/>
            <w:shd w:fill="F2F4F8" w:color="auto" w:val="clear"/>
            <w:tcMar>
              <w:top w:type="dxa" w:w="80"/>
              <w:left w:type="dxa" w:w="120"/>
              <w:bottom w:type="dxa" w:w="80"/>
              <w:right w:type="dxa" w:w="120"/>
            </w:tcMar>
          </w:tcPr>
          <w:p>
            <w:r>
              <w:rPr>
                <w:sz w:val="19"/>
                <w:szCs w:val="19"/>
              </w:rPr>
              <w:t xml:space="preserve">Full test suite</w:t>
            </w:r>
          </w:p>
        </w:tc>
        <w:tc>
          <w:tcPr>
            <w:tcW w:type="dxa" w:w="3180"/>
            <w:shd w:fill="F2F4F8" w:color="auto" w:val="clear"/>
            <w:tcMar>
              <w:top w:type="dxa" w:w="80"/>
              <w:left w:type="dxa" w:w="120"/>
              <w:bottom w:type="dxa" w:w="80"/>
              <w:right w:type="dxa" w:w="120"/>
            </w:tcMar>
          </w:tcPr>
          <w:p>
            <w:r>
              <w:rPr>
                <w:sz w:val="19"/>
                <w:szCs w:val="19"/>
              </w:rPr>
              <w:t xml:space="preserve">jest (25 suites)</w:t>
            </w:r>
          </w:p>
        </w:tc>
        <w:tc>
          <w:tcPr>
            <w:tcW w:type="dxa" w:w="3180"/>
            <w:shd w:fill="F2F4F8" w:color="auto" w:val="clear"/>
            <w:tcMar>
              <w:top w:type="dxa" w:w="80"/>
              <w:left w:type="dxa" w:w="120"/>
              <w:bottom w:type="dxa" w:w="80"/>
              <w:right w:type="dxa" w:w="120"/>
            </w:tcMar>
          </w:tcPr>
          <w:p>
            <w:r>
              <w:rPr>
                <w:sz w:val="19"/>
                <w:szCs w:val="19"/>
              </w:rPr>
              <w:t xml:space="preserve">120 tests passing</w:t>
            </w:r>
          </w:p>
        </w:tc>
      </w:tr>
      <w:tr>
        <w:tc>
          <w:tcPr>
            <w:tcW w:type="dxa" w:w="3000"/>
            <w:tcMar>
              <w:top w:type="dxa" w:w="80"/>
              <w:left w:type="dxa" w:w="120"/>
              <w:bottom w:type="dxa" w:w="80"/>
              <w:right w:type="dxa" w:w="120"/>
            </w:tcMar>
          </w:tcPr>
          <w:p>
            <w:r>
              <w:rPr>
                <w:sz w:val="19"/>
                <w:szCs w:val="19"/>
              </w:rPr>
              <w:t xml:space="preserve">Lexicon tests</w:t>
            </w:r>
          </w:p>
        </w:tc>
        <w:tc>
          <w:tcPr>
            <w:tcW w:type="dxa" w:w="3180"/>
            <w:tcMar>
              <w:top w:type="dxa" w:w="80"/>
              <w:left w:type="dxa" w:w="120"/>
              <w:bottom w:type="dxa" w:w="80"/>
              <w:right w:type="dxa" w:w="120"/>
            </w:tcMar>
          </w:tcPr>
          <w:p>
            <w:r>
              <w:rPr>
                <w:sz w:val="19"/>
                <w:szCs w:val="19"/>
              </w:rPr>
              <w:t xml:space="preserve">clinicalLexicon.test.ts</w:t>
            </w:r>
          </w:p>
        </w:tc>
        <w:tc>
          <w:tcPr>
            <w:tcW w:type="dxa" w:w="3180"/>
            <w:tcMar>
              <w:top w:type="dxa" w:w="80"/>
              <w:left w:type="dxa" w:w="120"/>
              <w:bottom w:type="dxa" w:w="80"/>
              <w:right w:type="dxa" w:w="120"/>
            </w:tcMar>
          </w:tcPr>
          <w:p>
            <w:r>
              <w:rPr>
                <w:sz w:val="19"/>
                <w:szCs w:val="19"/>
              </w:rPr>
              <w:t xml:space="preserve">8 passing</w:t>
            </w:r>
          </w:p>
        </w:tc>
      </w:tr>
      <w:tr>
        <w:tc>
          <w:tcPr>
            <w:tcW w:type="dxa" w:w="3000"/>
            <w:shd w:fill="F2F4F8" w:color="auto" w:val="clear"/>
            <w:tcMar>
              <w:top w:type="dxa" w:w="80"/>
              <w:left w:type="dxa" w:w="120"/>
              <w:bottom w:type="dxa" w:w="80"/>
              <w:right w:type="dxa" w:w="120"/>
            </w:tcMar>
          </w:tcPr>
          <w:p>
            <w:r>
              <w:rPr>
                <w:sz w:val="19"/>
                <w:szCs w:val="19"/>
              </w:rPr>
              <w:t xml:space="preserve">Note quality regression</w:t>
            </w:r>
          </w:p>
        </w:tc>
        <w:tc>
          <w:tcPr>
            <w:tcW w:type="dxa" w:w="3180"/>
            <w:shd w:fill="F2F4F8" w:color="auto" w:val="clear"/>
            <w:tcMar>
              <w:top w:type="dxa" w:w="80"/>
              <w:left w:type="dxa" w:w="120"/>
              <w:bottom w:type="dxa" w:w="80"/>
              <w:right w:type="dxa" w:w="120"/>
            </w:tcMar>
          </w:tcPr>
          <w:p>
            <w:r>
              <w:rPr>
                <w:sz w:val="19"/>
                <w:szCs w:val="19"/>
              </w:rPr>
              <w:t xml:space="preserve">noteQualityRegression.test.ts</w:t>
            </w:r>
          </w:p>
        </w:tc>
        <w:tc>
          <w:tcPr>
            <w:tcW w:type="dxa" w:w="3180"/>
            <w:shd w:fill="F2F4F8" w:color="auto" w:val="clear"/>
            <w:tcMar>
              <w:top w:type="dxa" w:w="80"/>
              <w:left w:type="dxa" w:w="120"/>
              <w:bottom w:type="dxa" w:w="80"/>
              <w:right w:type="dxa" w:w="120"/>
            </w:tcMar>
          </w:tcPr>
          <w:p>
            <w:r>
              <w:rPr>
                <w:sz w:val="19"/>
                <w:szCs w:val="19"/>
              </w:rPr>
              <w:t xml:space="preserve">14 passing</w:t>
            </w:r>
          </w:p>
        </w:tc>
      </w:tr>
      <w:tr>
        <w:tc>
          <w:tcPr>
            <w:tcW w:type="dxa" w:w="3000"/>
            <w:tcMar>
              <w:top w:type="dxa" w:w="80"/>
              <w:left w:type="dxa" w:w="120"/>
              <w:bottom w:type="dxa" w:w="80"/>
              <w:right w:type="dxa" w:w="120"/>
            </w:tcMar>
          </w:tcPr>
          <w:p>
            <w:r>
              <w:rPr>
                <w:sz w:val="19"/>
                <w:szCs w:val="19"/>
              </w:rPr>
              <w:t xml:space="preserve">Diarisation and attribution</w:t>
            </w:r>
          </w:p>
        </w:tc>
        <w:tc>
          <w:tcPr>
            <w:tcW w:type="dxa" w:w="3180"/>
            <w:tcMar>
              <w:top w:type="dxa" w:w="80"/>
              <w:left w:type="dxa" w:w="120"/>
              <w:bottom w:type="dxa" w:w="80"/>
              <w:right w:type="dxa" w:w="120"/>
            </w:tcMar>
          </w:tcPr>
          <w:p>
            <w:r>
              <w:rPr>
                <w:sz w:val="19"/>
                <w:szCs w:val="19"/>
              </w:rPr>
              <w:t xml:space="preserve">voiceAttribution.test.ts</w:t>
            </w:r>
          </w:p>
        </w:tc>
        <w:tc>
          <w:tcPr>
            <w:tcW w:type="dxa" w:w="3180"/>
            <w:tcMar>
              <w:top w:type="dxa" w:w="80"/>
              <w:left w:type="dxa" w:w="120"/>
              <w:bottom w:type="dxa" w:w="80"/>
              <w:right w:type="dxa" w:w="120"/>
            </w:tcMar>
          </w:tcPr>
          <w:p>
            <w:r>
              <w:rPr>
                <w:sz w:val="19"/>
                <w:szCs w:val="19"/>
              </w:rPr>
              <w:t xml:space="preserve">11 passing</w:t>
            </w:r>
          </w:p>
        </w:tc>
      </w:tr>
      <w:tr>
        <w:tc>
          <w:tcPr>
            <w:tcW w:type="dxa" w:w="3000"/>
            <w:shd w:fill="F2F4F8" w:color="auto" w:val="clear"/>
            <w:tcMar>
              <w:top w:type="dxa" w:w="80"/>
              <w:left w:type="dxa" w:w="120"/>
              <w:bottom w:type="dxa" w:w="80"/>
              <w:right w:type="dxa" w:w="120"/>
            </w:tcMar>
          </w:tcPr>
          <w:p>
            <w:r>
              <w:rPr>
                <w:sz w:val="19"/>
                <w:szCs w:val="19"/>
              </w:rPr>
              <w:t xml:space="preserve">Repair and depth passes</w:t>
            </w:r>
          </w:p>
        </w:tc>
        <w:tc>
          <w:tcPr>
            <w:tcW w:type="dxa" w:w="3180"/>
            <w:shd w:fill="F2F4F8" w:color="auto" w:val="clear"/>
            <w:tcMar>
              <w:top w:type="dxa" w:w="80"/>
              <w:left w:type="dxa" w:w="120"/>
              <w:bottom w:type="dxa" w:w="80"/>
              <w:right w:type="dxa" w:w="120"/>
            </w:tcMar>
          </w:tcPr>
          <w:p>
            <w:r>
              <w:rPr>
                <w:sz w:val="19"/>
                <w:szCs w:val="19"/>
              </w:rPr>
              <w:t xml:space="preserve">clinicalPasses.test.ts</w:t>
            </w:r>
          </w:p>
        </w:tc>
        <w:tc>
          <w:tcPr>
            <w:tcW w:type="dxa" w:w="3180"/>
            <w:shd w:fill="F2F4F8" w:color="auto" w:val="clear"/>
            <w:tcMar>
              <w:top w:type="dxa" w:w="80"/>
              <w:left w:type="dxa" w:w="120"/>
              <w:bottom w:type="dxa" w:w="80"/>
              <w:right w:type="dxa" w:w="120"/>
            </w:tcMar>
          </w:tcPr>
          <w:p>
            <w:r>
              <w:rPr>
                <w:sz w:val="19"/>
                <w:szCs w:val="19"/>
              </w:rPr>
              <w:t xml:space="preserve">10 passing</w:t>
            </w:r>
          </w:p>
        </w:tc>
      </w:tr>
      <w:tr>
        <w:tc>
          <w:tcPr>
            <w:tcW w:type="dxa" w:w="3000"/>
            <w:tcMar>
              <w:top w:type="dxa" w:w="80"/>
              <w:left w:type="dxa" w:w="120"/>
              <w:bottom w:type="dxa" w:w="80"/>
              <w:right w:type="dxa" w:w="120"/>
            </w:tcMar>
          </w:tcPr>
          <w:p>
            <w:r>
              <w:rPr>
                <w:sz w:val="19"/>
                <w:szCs w:val="19"/>
              </w:rPr>
              <w:t xml:space="preserve">Evidence grounding eval</w:t>
            </w:r>
          </w:p>
        </w:tc>
        <w:tc>
          <w:tcPr>
            <w:tcW w:type="dxa" w:w="3180"/>
            <w:tcMar>
              <w:top w:type="dxa" w:w="80"/>
              <w:left w:type="dxa" w:w="120"/>
              <w:bottom w:type="dxa" w:w="80"/>
              <w:right w:type="dxa" w:w="120"/>
            </w:tcMar>
          </w:tcPr>
          <w:p>
            <w:r>
              <w:rPr>
                <w:sz w:val="19"/>
                <w:szCs w:val="19"/>
              </w:rPr>
              <w:t xml:space="preserve">evaluation/runEval.ts</w:t>
            </w:r>
          </w:p>
        </w:tc>
        <w:tc>
          <w:tcPr>
            <w:tcW w:type="dxa" w:w="3180"/>
            <w:tcMar>
              <w:top w:type="dxa" w:w="80"/>
              <w:left w:type="dxa" w:w="120"/>
              <w:bottom w:type="dxa" w:w="80"/>
              <w:right w:type="dxa" w:w="120"/>
            </w:tcMar>
          </w:tcPr>
          <w:p>
            <w:r>
              <w:rPr>
                <w:sz w:val="19"/>
                <w:szCs w:val="19"/>
              </w:rPr>
              <w:t xml:space="preserve">81 claims, 100% grounding precision, 0 unsupported</w:t>
            </w:r>
          </w:p>
        </w:tc>
      </w:tr>
    </w:tbl>
    <w:p>
      <w:pPr>
        <w:pStyle w:val="Heading2"/>
      </w:pPr>
      <w:r>
        <w:t xml:space="preserve">New tests added</w:t>
      </w:r>
    </w:p>
    <w:p>
      <w:pPr>
        <w:spacing w:after="120"/>
      </w:pPr>
      <w:r>
        <w:rPr>
          <w:sz w:val="21"/>
          <w:szCs w:val="21"/>
        </w:rPr>
        <w:t xml:space="preserve">Forty-three new tests were written to pin the corrected behaviour, covering: clinical homophone correction and its context guards; spoken-measurement normalisation; n-best rescoring including the case where the engine should be left alone; the refusal to report a fabricated confidence; tolerant speaker resolution and the refusal to guess; sentence-level routing and single assignment; the preference for a clinical decision over the topic it mentions; the surfacing of unclassifiable low-confidence speech; the absence of duplicate statements across headings; the absence of provenance tags in the rendered note; template section coverage; the rejection and re-anchoring of model claims; the grouping of per-word diarisation tags into utterances and the use of the weakest word as segment confidence; identification of clinician, patient and carer from how each speaks, including the refusal to assign one role to two voices, abstention when no voice is distinctive, and clinician override; and every refusal case of the transcript repair guard — altered numbers, flipped laterality, changed negations, wholesale rewrites and anything below high confidence.</w:t>
      </w:r>
    </w:p>
    <w:p>
      <w:pPr>
        <w:pStyle w:val="Heading2"/>
      </w:pPr>
      <w:r>
        <w:t xml:space="preserve">Existing tests that were changed</w:t>
      </w:r>
    </w:p>
    <w:p>
      <w:pPr>
        <w:spacing w:after="120"/>
      </w:pPr>
      <w:r>
        <w:rPr>
          <w:sz w:val="21"/>
          <w:szCs w:val="21"/>
        </w:rPr>
        <w:t xml:space="preserve">Six assertions in the existing suite encoded the defective behaviour and had to change. Most were brittle rather than wrong — asserting on array index [0] or on exact warning wording. One was substantive: the DeviceSpeechProvider test asserted that the provider returns fabricated segments, and now asserts that it refuses to. Each change is commented in place with the reason.</w:t>
      </w:r>
    </w:p>
    <w:p>
      <w:pPr>
        <w:pStyle w:val="Heading2"/>
      </w:pPr>
      <w:r>
        <w:t xml:space="preserve">Recommended next steps</w:t>
      </w:r>
    </w:p>
    <w:p>
      <w:pPr>
        <w:spacing w:after="120"/>
      </w:pPr>
      <w:r>
        <w:rPr>
          <w:sz w:val="21"/>
          <w:szCs w:val="21"/>
        </w:rPr>
        <w:t xml:space="preserve">Before deploying: set JWT_SECRET and GEMINI_API_KEY in the Render environment, since startup now fails without them, and confirm from the health endpoint which Gemini model the key resolves to. Rotate the credential that was hardcoded in the client bundle, on the assumption it is compromised.</w:t>
      </w:r>
    </w:p>
    <w:p>
      <w:pPr>
        <w:spacing w:after="120"/>
      </w:pPr>
      <w:r>
        <w:rPr>
          <w:sz w:val="21"/>
          <w:szCs w:val="21"/>
        </w:rPr>
        <w:t xml:space="preserve">To get speaker differentiation and the accuracy gain from speech adaptation, set SPEECH_PROVIDER to google or azure and supply the corresponding credential — startup now fails if you set one without the other. Left on device, the product still works, but it cannot separate speakers or bias toward clinical vocabulary, and the note will say so. Azure in UK South is the easier option to defend to an information-governance team, since it keeps audio in-region.</w:t>
      </w:r>
    </w:p>
    <w:p>
      <w:pPr>
        <w:spacing w:after="120"/>
      </w:pPr>
      <w:r>
        <w:rPr>
          <w:sz w:val="21"/>
          <w:szCs w:val="21"/>
        </w:rPr>
        <w:t xml:space="preserve">Before clinical use: have a wheelchair therapist review the section routing rules and the clinical lexicon against real recordings, and run a set of real consultations through the pipeline to measure word error rate on clinical terminology — the lexicon work is well-founded but its effect size on your actual audio is unmeasured. Note also that Chrome's Web Speech API sends audio to Google servers for recognition, which is worth confirming against your information-governance position before UK NHS deployment; the current documentation describes the capture as on-device.</w:t>
      </w:r>
    </w:p>
    <w:p>
      <w:pPr>
        <w:spacing w:after="120"/>
      </w:pPr>
      <w:r>
        <w:rPr>
          <w:sz w:val="21"/>
          <w:szCs w:val="21"/>
        </w:rPr>
        <w:t xml:space="preserve">Longer term: the deterministic fallback extractor is now honest about performing no clinical synthesis, but a note produced by it still needs full clinician authoring. If the model is unavailable often, that is a service-availability problem to solve rather than a fallback to rely 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Vabatim engineering audit  ·  27 August 2026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2026-08-27T08:00:49.040Z</dcterms:created>
  <dcterms:modified xsi:type="dcterms:W3CDTF">2026-08-27T08:00:49.040Z</dcterms:modified>
</cp:coreProperties>
</file>

<file path=docProps/custom.xml><?xml version="1.0" encoding="utf-8"?>
<Properties xmlns="http://schemas.openxmlformats.org/officeDocument/2006/custom-properties" xmlns:vt="http://schemas.openxmlformats.org/officeDocument/2006/docPropsVTypes"/>
</file>