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578FF"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以下公式</w:t>
      </w:r>
      <w:r w:rsidRPr="00BB261B">
        <w:rPr>
          <w:rFonts w:ascii="Arial" w:eastAsia="宋体" w:hAnsi="Arial" w:cs="Arial"/>
          <w:b/>
          <w:bCs/>
          <w:color w:val="000000"/>
          <w:kern w:val="0"/>
          <w:sz w:val="24"/>
          <w:szCs w:val="24"/>
          <w14:ligatures w14:val="none"/>
        </w:rPr>
        <w:t xml:space="preserve">100% </w:t>
      </w:r>
      <w:r w:rsidRPr="00BB261B">
        <w:rPr>
          <w:rFonts w:ascii="Arial" w:eastAsia="宋体" w:hAnsi="Arial" w:cs="Arial"/>
          <w:b/>
          <w:bCs/>
          <w:color w:val="000000"/>
          <w:kern w:val="0"/>
          <w:sz w:val="24"/>
          <w:szCs w:val="24"/>
          <w14:ligatures w14:val="none"/>
        </w:rPr>
        <w:t>贴合策划</w:t>
      </w:r>
      <w:proofErr w:type="gramStart"/>
      <w:r w:rsidRPr="00BB261B">
        <w:rPr>
          <w:rFonts w:ascii="Arial" w:eastAsia="宋体" w:hAnsi="Arial" w:cs="Arial"/>
          <w:b/>
          <w:bCs/>
          <w:color w:val="000000"/>
          <w:kern w:val="0"/>
          <w:sz w:val="24"/>
          <w:szCs w:val="24"/>
          <w14:ligatures w14:val="none"/>
        </w:rPr>
        <w:t>案核心</w:t>
      </w:r>
      <w:proofErr w:type="gramEnd"/>
      <w:r w:rsidRPr="00BB261B">
        <w:rPr>
          <w:rFonts w:ascii="Arial" w:eastAsia="宋体" w:hAnsi="Arial" w:cs="Arial"/>
          <w:b/>
          <w:bCs/>
          <w:color w:val="000000"/>
          <w:kern w:val="0"/>
          <w:sz w:val="24"/>
          <w:szCs w:val="24"/>
          <w14:ligatures w14:val="none"/>
        </w:rPr>
        <w:t>设定与玩法循环</w:t>
      </w:r>
      <w:r w:rsidRPr="00BB261B">
        <w:rPr>
          <w:rFonts w:ascii="Arial" w:eastAsia="宋体" w:hAnsi="Arial" w:cs="Arial"/>
          <w:color w:val="000000"/>
          <w:kern w:val="0"/>
          <w:sz w:val="24"/>
          <w:szCs w:val="24"/>
          <w14:ligatures w14:val="none"/>
        </w:rPr>
        <w:t>，完整覆盖「建筑</w:t>
      </w: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文明程度</w:t>
      </w: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游客量</w:t>
      </w: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金币</w:t>
      </w: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建筑」的正向闭环，同时兼顾模拟经营游戏的数值平衡性与边界规则，分为</w:t>
      </w:r>
      <w:r w:rsidRPr="00BB261B">
        <w:rPr>
          <w:rFonts w:ascii="Arial" w:eastAsia="宋体" w:hAnsi="Arial" w:cs="Arial"/>
          <w:b/>
          <w:bCs/>
          <w:color w:val="000000"/>
          <w:kern w:val="0"/>
          <w:sz w:val="24"/>
          <w:szCs w:val="24"/>
          <w14:ligatures w14:val="none"/>
        </w:rPr>
        <w:t>核心变量定义、顶层公式体系、边界规则、简化调试版</w:t>
      </w:r>
      <w:r w:rsidRPr="00BB261B">
        <w:rPr>
          <w:rFonts w:ascii="Arial" w:eastAsia="宋体" w:hAnsi="Arial" w:cs="Arial"/>
          <w:color w:val="000000"/>
          <w:kern w:val="0"/>
          <w:sz w:val="24"/>
          <w:szCs w:val="24"/>
          <w14:ligatures w14:val="none"/>
        </w:rPr>
        <w:t>四部分。</w:t>
      </w:r>
    </w:p>
    <w:p w14:paraId="14CF9CB7" w14:textId="5111086A" w:rsidR="00BB261B" w:rsidRPr="00BB261B" w:rsidRDefault="00BB261B" w:rsidP="00BB261B">
      <w:pPr>
        <w:pStyle w:val="a9"/>
        <w:numPr>
          <w:ilvl w:val="0"/>
          <w:numId w:val="10"/>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核心变量定义（严格对应策划案内容）</w:t>
      </w:r>
    </w:p>
    <w:tbl>
      <w:tblPr>
        <w:tblStyle w:val="ae"/>
        <w:tblW w:w="8359" w:type="dxa"/>
        <w:tblLook w:val="04A0" w:firstRow="1" w:lastRow="0" w:firstColumn="1" w:lastColumn="0" w:noHBand="0" w:noVBand="1"/>
      </w:tblPr>
      <w:tblGrid>
        <w:gridCol w:w="2835"/>
        <w:gridCol w:w="2835"/>
        <w:gridCol w:w="2689"/>
      </w:tblGrid>
      <w:tr w:rsidR="00A71838" w:rsidRPr="00A71838" w14:paraId="7D3C6841" w14:textId="77777777" w:rsidTr="00A71838">
        <w:trPr>
          <w:trHeight w:val="276"/>
        </w:trPr>
        <w:tc>
          <w:tcPr>
            <w:tcW w:w="2835" w:type="dxa"/>
            <w:noWrap/>
            <w:hideMark/>
          </w:tcPr>
          <w:p w14:paraId="719DD8B6" w14:textId="77777777" w:rsidR="00A71838" w:rsidRPr="00A71838" w:rsidRDefault="00A71838" w:rsidP="00A71838">
            <w:pPr>
              <w:widowControl/>
              <w:jc w:val="left"/>
              <w:rPr>
                <w:rFonts w:ascii="等线" w:eastAsia="等线" w:hAnsi="等线" w:cs="宋体"/>
                <w:color w:val="000000"/>
                <w:kern w:val="0"/>
                <w:sz w:val="22"/>
                <w14:ligatures w14:val="none"/>
              </w:rPr>
            </w:pPr>
            <w:r w:rsidRPr="00A71838">
              <w:rPr>
                <w:rFonts w:ascii="等线" w:eastAsia="等线" w:hAnsi="等线" w:cs="宋体" w:hint="eastAsia"/>
                <w:color w:val="000000"/>
                <w:kern w:val="0"/>
                <w:sz w:val="22"/>
                <w14:ligatures w14:val="none"/>
              </w:rPr>
              <w:t>变量符号</w:t>
            </w:r>
          </w:p>
        </w:tc>
        <w:tc>
          <w:tcPr>
            <w:tcW w:w="2835" w:type="dxa"/>
            <w:noWrap/>
            <w:hideMark/>
          </w:tcPr>
          <w:p w14:paraId="4F8FA239"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变量名称</w:t>
            </w:r>
          </w:p>
        </w:tc>
        <w:tc>
          <w:tcPr>
            <w:tcW w:w="2689" w:type="dxa"/>
            <w:noWrap/>
            <w:hideMark/>
          </w:tcPr>
          <w:p w14:paraId="544F31F5"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策划案对应设定与说明</w:t>
            </w:r>
          </w:p>
        </w:tc>
      </w:tr>
      <w:tr w:rsidR="00A71838" w:rsidRPr="00A71838" w14:paraId="16FA2E3A" w14:textId="77777777" w:rsidTr="00A71838">
        <w:trPr>
          <w:trHeight w:val="276"/>
        </w:trPr>
        <w:tc>
          <w:tcPr>
            <w:tcW w:w="2835" w:type="dxa"/>
            <w:noWrap/>
            <w:hideMark/>
          </w:tcPr>
          <w:p w14:paraId="1178872B"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G</w:t>
            </w:r>
          </w:p>
        </w:tc>
        <w:tc>
          <w:tcPr>
            <w:tcW w:w="2835" w:type="dxa"/>
            <w:noWrap/>
            <w:hideMark/>
          </w:tcPr>
          <w:p w14:paraId="57E63258"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当期金币总收益</w:t>
            </w:r>
          </w:p>
        </w:tc>
        <w:tc>
          <w:tcPr>
            <w:tcW w:w="2689" w:type="dxa"/>
            <w:noWrap/>
            <w:hideMark/>
          </w:tcPr>
          <w:p w14:paraId="35263CE0"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单位周期内玩家获得的金币，核心来自游客消费，</w:t>
            </w:r>
            <w:proofErr w:type="gramStart"/>
            <w:r w:rsidRPr="00A71838">
              <w:rPr>
                <w:rFonts w:ascii="等线" w:eastAsia="等线" w:hAnsi="等线" w:cs="宋体" w:hint="eastAsia"/>
                <w:color w:val="000000"/>
                <w:kern w:val="0"/>
                <w:sz w:val="22"/>
                <w14:ligatures w14:val="none"/>
              </w:rPr>
              <w:t>含任务</w:t>
            </w:r>
            <w:proofErr w:type="gramEnd"/>
            <w:r w:rsidRPr="00A71838">
              <w:rPr>
                <w:rFonts w:ascii="等线" w:eastAsia="等线" w:hAnsi="等线" w:cs="宋体" w:hint="eastAsia"/>
                <w:color w:val="000000"/>
                <w:kern w:val="0"/>
                <w:sz w:val="22"/>
                <w14:ligatures w14:val="none"/>
              </w:rPr>
              <w:t xml:space="preserve"> / 小游戏补充项</w:t>
            </w:r>
          </w:p>
        </w:tc>
      </w:tr>
      <w:tr w:rsidR="00A71838" w:rsidRPr="00A71838" w14:paraId="1DCD8F53" w14:textId="77777777" w:rsidTr="00A71838">
        <w:trPr>
          <w:trHeight w:val="276"/>
        </w:trPr>
        <w:tc>
          <w:tcPr>
            <w:tcW w:w="2835" w:type="dxa"/>
            <w:noWrap/>
            <w:hideMark/>
          </w:tcPr>
          <w:p w14:paraId="16CC1A2D"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spellStart"/>
            <w:r w:rsidRPr="00A71838">
              <w:rPr>
                <w:rFonts w:ascii="等线" w:eastAsia="等线" w:hAnsi="等线" w:cs="宋体" w:hint="eastAsia"/>
                <w:color w:val="000000"/>
                <w:kern w:val="0"/>
                <w:sz w:val="22"/>
                <w14:ligatures w14:val="none"/>
              </w:rPr>
              <w:t>Gbase</w:t>
            </w:r>
            <w:proofErr w:type="spellEnd"/>
            <w:r w:rsidRPr="00A71838">
              <w:rPr>
                <w:rFonts w:ascii="Times New Roman" w:eastAsia="等线" w:hAnsi="Times New Roman" w:cs="Times New Roman"/>
                <w:color w:val="000000"/>
                <w:kern w:val="0"/>
                <w:sz w:val="22"/>
                <w14:ligatures w14:val="none"/>
              </w:rPr>
              <w:t>​</w:t>
            </w:r>
          </w:p>
        </w:tc>
        <w:tc>
          <w:tcPr>
            <w:tcW w:w="2835" w:type="dxa"/>
            <w:noWrap/>
            <w:hideMark/>
          </w:tcPr>
          <w:p w14:paraId="2F14DF2E"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游客消费基础金币</w:t>
            </w:r>
          </w:p>
        </w:tc>
        <w:tc>
          <w:tcPr>
            <w:tcW w:w="2689" w:type="dxa"/>
            <w:noWrap/>
            <w:hideMark/>
          </w:tcPr>
          <w:p w14:paraId="4EC2AF58"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游客观光消费带来的持续性核心金币收入，金币循环的核心来源</w:t>
            </w:r>
          </w:p>
        </w:tc>
      </w:tr>
      <w:tr w:rsidR="00A71838" w:rsidRPr="00A71838" w14:paraId="6F940E25" w14:textId="77777777" w:rsidTr="00A71838">
        <w:trPr>
          <w:trHeight w:val="276"/>
        </w:trPr>
        <w:tc>
          <w:tcPr>
            <w:tcW w:w="2835" w:type="dxa"/>
            <w:noWrap/>
            <w:hideMark/>
          </w:tcPr>
          <w:p w14:paraId="72001A26"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spellStart"/>
            <w:r w:rsidRPr="00A71838">
              <w:rPr>
                <w:rFonts w:ascii="等线" w:eastAsia="等线" w:hAnsi="等线" w:cs="宋体" w:hint="eastAsia"/>
                <w:color w:val="000000"/>
                <w:kern w:val="0"/>
                <w:sz w:val="22"/>
                <w14:ligatures w14:val="none"/>
              </w:rPr>
              <w:t>Gextra</w:t>
            </w:r>
            <w:proofErr w:type="spellEnd"/>
            <w:r w:rsidRPr="00A71838">
              <w:rPr>
                <w:rFonts w:ascii="Times New Roman" w:eastAsia="等线" w:hAnsi="Times New Roman" w:cs="Times New Roman"/>
                <w:color w:val="000000"/>
                <w:kern w:val="0"/>
                <w:sz w:val="22"/>
                <w14:ligatures w14:val="none"/>
              </w:rPr>
              <w:t>​</w:t>
            </w:r>
          </w:p>
        </w:tc>
        <w:tc>
          <w:tcPr>
            <w:tcW w:w="2835" w:type="dxa"/>
            <w:noWrap/>
            <w:hideMark/>
          </w:tcPr>
          <w:p w14:paraId="08F80A16"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额外金币收益</w:t>
            </w:r>
          </w:p>
        </w:tc>
        <w:tc>
          <w:tcPr>
            <w:tcW w:w="2689" w:type="dxa"/>
            <w:noWrap/>
            <w:hideMark/>
          </w:tcPr>
          <w:p w14:paraId="2EA79F39"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完成文化任务、趣味小游戏、剧情事件获得的一次性 / 周期性金币，无收益时为 0</w:t>
            </w:r>
          </w:p>
        </w:tc>
      </w:tr>
      <w:tr w:rsidR="00A71838" w:rsidRPr="00A71838" w14:paraId="52FB23CC" w14:textId="77777777" w:rsidTr="00A71838">
        <w:trPr>
          <w:trHeight w:val="276"/>
        </w:trPr>
        <w:tc>
          <w:tcPr>
            <w:tcW w:w="2835" w:type="dxa"/>
            <w:noWrap/>
            <w:hideMark/>
          </w:tcPr>
          <w:p w14:paraId="1DEF8360"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spellStart"/>
            <w:r w:rsidRPr="00A71838">
              <w:rPr>
                <w:rFonts w:ascii="等线" w:eastAsia="等线" w:hAnsi="等线" w:cs="宋体" w:hint="eastAsia"/>
                <w:color w:val="000000"/>
                <w:kern w:val="0"/>
                <w:sz w:val="22"/>
                <w14:ligatures w14:val="none"/>
              </w:rPr>
              <w:t>Gtotal</w:t>
            </w:r>
            <w:proofErr w:type="spellEnd"/>
            <w:r w:rsidRPr="00A71838">
              <w:rPr>
                <w:rFonts w:ascii="Times New Roman" w:eastAsia="等线" w:hAnsi="Times New Roman" w:cs="Times New Roman"/>
                <w:color w:val="000000"/>
                <w:kern w:val="0"/>
                <w:sz w:val="22"/>
                <w14:ligatures w14:val="none"/>
              </w:rPr>
              <w:t>​</w:t>
            </w:r>
          </w:p>
        </w:tc>
        <w:tc>
          <w:tcPr>
            <w:tcW w:w="2835" w:type="dxa"/>
            <w:noWrap/>
            <w:hideMark/>
          </w:tcPr>
          <w:p w14:paraId="088FBCF1"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累计金币总量</w:t>
            </w:r>
          </w:p>
        </w:tc>
        <w:tc>
          <w:tcPr>
            <w:tcW w:w="2689" w:type="dxa"/>
            <w:noWrap/>
            <w:hideMark/>
          </w:tcPr>
          <w:p w14:paraId="0D500C79"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玩家账户内的实时金币余额，决定建造 / 解锁能力，为 0 时触发破产机制</w:t>
            </w:r>
          </w:p>
        </w:tc>
      </w:tr>
      <w:tr w:rsidR="00A71838" w:rsidRPr="00A71838" w14:paraId="0752362A" w14:textId="77777777" w:rsidTr="00A71838">
        <w:trPr>
          <w:trHeight w:val="276"/>
        </w:trPr>
        <w:tc>
          <w:tcPr>
            <w:tcW w:w="2835" w:type="dxa"/>
            <w:noWrap/>
            <w:hideMark/>
          </w:tcPr>
          <w:p w14:paraId="0799188A"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Cost</w:t>
            </w:r>
          </w:p>
        </w:tc>
        <w:tc>
          <w:tcPr>
            <w:tcW w:w="2835" w:type="dxa"/>
            <w:noWrap/>
            <w:hideMark/>
          </w:tcPr>
          <w:p w14:paraId="174F07EE"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当期金币总支出</w:t>
            </w:r>
          </w:p>
        </w:tc>
        <w:tc>
          <w:tcPr>
            <w:tcW w:w="2689" w:type="dxa"/>
            <w:noWrap/>
            <w:hideMark/>
          </w:tcPr>
          <w:p w14:paraId="4DEFE5DD"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建造 / 升级建筑、解锁建筑师、购买建筑材料的总花费</w:t>
            </w:r>
          </w:p>
        </w:tc>
      </w:tr>
      <w:tr w:rsidR="00A71838" w:rsidRPr="00A71838" w14:paraId="5E4903E6" w14:textId="77777777" w:rsidTr="00A71838">
        <w:trPr>
          <w:trHeight w:val="276"/>
        </w:trPr>
        <w:tc>
          <w:tcPr>
            <w:tcW w:w="2835" w:type="dxa"/>
            <w:noWrap/>
            <w:hideMark/>
          </w:tcPr>
          <w:p w14:paraId="77F4ABCB"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T</w:t>
            </w:r>
          </w:p>
        </w:tc>
        <w:tc>
          <w:tcPr>
            <w:tcW w:w="2835" w:type="dxa"/>
            <w:noWrap/>
            <w:hideMark/>
          </w:tcPr>
          <w:p w14:paraId="006F6FFA"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当期活跃游客总量</w:t>
            </w:r>
          </w:p>
        </w:tc>
        <w:tc>
          <w:tcPr>
            <w:tcW w:w="2689" w:type="dxa"/>
            <w:noWrap/>
            <w:hideMark/>
          </w:tcPr>
          <w:p w14:paraId="4E278C95"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单位周期内进入城市的游客总数，核心由岭南文明程度驱动</w:t>
            </w:r>
          </w:p>
        </w:tc>
      </w:tr>
      <w:tr w:rsidR="00A71838" w:rsidRPr="00A71838" w14:paraId="57B0044D" w14:textId="77777777" w:rsidTr="00A71838">
        <w:trPr>
          <w:trHeight w:val="276"/>
        </w:trPr>
        <w:tc>
          <w:tcPr>
            <w:tcW w:w="2835" w:type="dxa"/>
            <w:noWrap/>
            <w:hideMark/>
          </w:tcPr>
          <w:p w14:paraId="322776B5"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C</w:t>
            </w:r>
          </w:p>
        </w:tc>
        <w:tc>
          <w:tcPr>
            <w:tcW w:w="2835" w:type="dxa"/>
            <w:noWrap/>
            <w:hideMark/>
          </w:tcPr>
          <w:p w14:paraId="2F01C3AA"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岭南文明程度</w:t>
            </w:r>
          </w:p>
        </w:tc>
        <w:tc>
          <w:tcPr>
            <w:tcW w:w="2689" w:type="dxa"/>
            <w:noWrap/>
            <w:hideMark/>
          </w:tcPr>
          <w:p w14:paraId="71BC164A"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游戏核心驱动指数，决定游客吸引力，由建筑、奇观、建筑师、游客</w:t>
            </w:r>
            <w:proofErr w:type="gramStart"/>
            <w:r w:rsidRPr="00A71838">
              <w:rPr>
                <w:rFonts w:ascii="等线" w:eastAsia="等线" w:hAnsi="等线" w:cs="宋体" w:hint="eastAsia"/>
                <w:color w:val="000000"/>
                <w:kern w:val="0"/>
                <w:sz w:val="22"/>
                <w14:ligatures w14:val="none"/>
              </w:rPr>
              <w:t>量共同</w:t>
            </w:r>
            <w:proofErr w:type="gramEnd"/>
            <w:r w:rsidRPr="00A71838">
              <w:rPr>
                <w:rFonts w:ascii="等线" w:eastAsia="等线" w:hAnsi="等线" w:cs="宋体" w:hint="eastAsia"/>
                <w:color w:val="000000"/>
                <w:kern w:val="0"/>
                <w:sz w:val="22"/>
                <w14:ligatures w14:val="none"/>
              </w:rPr>
              <w:t>决定</w:t>
            </w:r>
          </w:p>
        </w:tc>
      </w:tr>
      <w:tr w:rsidR="00A71838" w:rsidRPr="00A71838" w14:paraId="03E13D36" w14:textId="77777777" w:rsidTr="00A71838">
        <w:trPr>
          <w:trHeight w:val="276"/>
        </w:trPr>
        <w:tc>
          <w:tcPr>
            <w:tcW w:w="2835" w:type="dxa"/>
            <w:noWrap/>
            <w:hideMark/>
          </w:tcPr>
          <w:p w14:paraId="16A1DBB6"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spellStart"/>
            <w:r w:rsidRPr="00A71838">
              <w:rPr>
                <w:rFonts w:ascii="等线" w:eastAsia="等线" w:hAnsi="等线" w:cs="宋体" w:hint="eastAsia"/>
                <w:color w:val="000000"/>
                <w:kern w:val="0"/>
                <w:sz w:val="22"/>
                <w14:ligatures w14:val="none"/>
              </w:rPr>
              <w:t>Cbuild</w:t>
            </w:r>
            <w:proofErr w:type="spellEnd"/>
            <w:r w:rsidRPr="00A71838">
              <w:rPr>
                <w:rFonts w:ascii="Times New Roman" w:eastAsia="等线" w:hAnsi="Times New Roman" w:cs="Times New Roman"/>
                <w:color w:val="000000"/>
                <w:kern w:val="0"/>
                <w:sz w:val="22"/>
                <w14:ligatures w14:val="none"/>
              </w:rPr>
              <w:t>​</w:t>
            </w:r>
          </w:p>
        </w:tc>
        <w:tc>
          <w:tcPr>
            <w:tcW w:w="2835" w:type="dxa"/>
            <w:noWrap/>
            <w:hideMark/>
          </w:tcPr>
          <w:p w14:paraId="5A769182"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建筑基础文明度</w:t>
            </w:r>
          </w:p>
        </w:tc>
        <w:tc>
          <w:tcPr>
            <w:tcW w:w="2689" w:type="dxa"/>
            <w:noWrap/>
            <w:hideMark/>
          </w:tcPr>
          <w:p w14:paraId="11B91181"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古、中、现三个时代已建成 / 升级建筑的文明</w:t>
            </w:r>
            <w:proofErr w:type="gramStart"/>
            <w:r w:rsidRPr="00A71838">
              <w:rPr>
                <w:rFonts w:ascii="等线" w:eastAsia="等线" w:hAnsi="等线" w:cs="宋体" w:hint="eastAsia"/>
                <w:color w:val="000000"/>
                <w:kern w:val="0"/>
                <w:sz w:val="22"/>
                <w14:ligatures w14:val="none"/>
              </w:rPr>
              <w:t>度基础</w:t>
            </w:r>
            <w:proofErr w:type="gramEnd"/>
            <w:r w:rsidRPr="00A71838">
              <w:rPr>
                <w:rFonts w:ascii="等线" w:eastAsia="等线" w:hAnsi="等线" w:cs="宋体" w:hint="eastAsia"/>
                <w:color w:val="000000"/>
                <w:kern w:val="0"/>
                <w:sz w:val="22"/>
                <w14:ligatures w14:val="none"/>
              </w:rPr>
              <w:t>值之和</w:t>
            </w:r>
          </w:p>
        </w:tc>
      </w:tr>
      <w:tr w:rsidR="00A71838" w:rsidRPr="00A71838" w14:paraId="1E04F137" w14:textId="77777777" w:rsidTr="00A71838">
        <w:trPr>
          <w:trHeight w:val="276"/>
        </w:trPr>
        <w:tc>
          <w:tcPr>
            <w:tcW w:w="2835" w:type="dxa"/>
            <w:noWrap/>
            <w:hideMark/>
          </w:tcPr>
          <w:p w14:paraId="72F5EEB2"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spellStart"/>
            <w:r w:rsidRPr="00A71838">
              <w:rPr>
                <w:rFonts w:ascii="等线" w:eastAsia="等线" w:hAnsi="等线" w:cs="宋体" w:hint="eastAsia"/>
                <w:color w:val="000000"/>
                <w:kern w:val="0"/>
                <w:sz w:val="22"/>
                <w14:ligatures w14:val="none"/>
              </w:rPr>
              <w:t>Cwonder</w:t>
            </w:r>
            <w:proofErr w:type="spellEnd"/>
            <w:r w:rsidRPr="00A71838">
              <w:rPr>
                <w:rFonts w:ascii="Times New Roman" w:eastAsia="等线" w:hAnsi="Times New Roman" w:cs="Times New Roman"/>
                <w:color w:val="000000"/>
                <w:kern w:val="0"/>
                <w:sz w:val="22"/>
                <w14:ligatures w14:val="none"/>
              </w:rPr>
              <w:t>​</w:t>
            </w:r>
          </w:p>
        </w:tc>
        <w:tc>
          <w:tcPr>
            <w:tcW w:w="2835" w:type="dxa"/>
            <w:noWrap/>
            <w:hideMark/>
          </w:tcPr>
          <w:p w14:paraId="5FD317B3"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奇观固定文明度加成</w:t>
            </w:r>
          </w:p>
        </w:tc>
        <w:tc>
          <w:tcPr>
            <w:tcW w:w="2689" w:type="dxa"/>
            <w:noWrap/>
            <w:hideMark/>
          </w:tcPr>
          <w:p w14:paraId="404123BD"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历史残留空白处建成的奇观建筑群，提供的固定大额文明度加成</w:t>
            </w:r>
          </w:p>
        </w:tc>
      </w:tr>
      <w:tr w:rsidR="00A71838" w:rsidRPr="00A71838" w14:paraId="06D47EBA" w14:textId="77777777" w:rsidTr="00A71838">
        <w:trPr>
          <w:trHeight w:val="47"/>
        </w:trPr>
        <w:tc>
          <w:tcPr>
            <w:tcW w:w="2835" w:type="dxa"/>
            <w:noWrap/>
            <w:hideMark/>
          </w:tcPr>
          <w:p w14:paraId="3EA67F81"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spellStart"/>
            <w:r w:rsidRPr="00A71838">
              <w:rPr>
                <w:rFonts w:ascii="等线" w:eastAsia="等线" w:hAnsi="等线" w:cs="宋体" w:hint="eastAsia"/>
                <w:color w:val="000000"/>
                <w:kern w:val="0"/>
                <w:sz w:val="22"/>
                <w14:ligatures w14:val="none"/>
              </w:rPr>
              <w:t>Ctourist</w:t>
            </w:r>
            <w:proofErr w:type="spellEnd"/>
            <w:r w:rsidRPr="00A71838">
              <w:rPr>
                <w:rFonts w:ascii="Times New Roman" w:eastAsia="等线" w:hAnsi="Times New Roman" w:cs="Times New Roman"/>
                <w:color w:val="000000"/>
                <w:kern w:val="0"/>
                <w:sz w:val="22"/>
                <w14:ligatures w14:val="none"/>
              </w:rPr>
              <w:t>​</w:t>
            </w:r>
          </w:p>
        </w:tc>
        <w:tc>
          <w:tcPr>
            <w:tcW w:w="2835" w:type="dxa"/>
            <w:noWrap/>
            <w:hideMark/>
          </w:tcPr>
          <w:p w14:paraId="14765E5E"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游客量反向文明度加成</w:t>
            </w:r>
          </w:p>
        </w:tc>
        <w:tc>
          <w:tcPr>
            <w:tcW w:w="2689" w:type="dxa"/>
            <w:noWrap/>
            <w:hideMark/>
          </w:tcPr>
          <w:p w14:paraId="1C0F0235"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对应策划案「游客量可增减岭南文明程度」设定，游客</w:t>
            </w:r>
            <w:proofErr w:type="gramStart"/>
            <w:r w:rsidRPr="00A71838">
              <w:rPr>
                <w:rFonts w:ascii="等线" w:eastAsia="等线" w:hAnsi="等线" w:cs="宋体" w:hint="eastAsia"/>
                <w:color w:val="000000"/>
                <w:kern w:val="0"/>
                <w:sz w:val="22"/>
                <w14:ligatures w14:val="none"/>
              </w:rPr>
              <w:t>量带来</w:t>
            </w:r>
            <w:proofErr w:type="gramEnd"/>
            <w:r w:rsidRPr="00A71838">
              <w:rPr>
                <w:rFonts w:ascii="等线" w:eastAsia="等线" w:hAnsi="等线" w:cs="宋体" w:hint="eastAsia"/>
                <w:color w:val="000000"/>
                <w:kern w:val="0"/>
                <w:sz w:val="22"/>
                <w14:ligatures w14:val="none"/>
              </w:rPr>
              <w:t>的文化传播额外加成</w:t>
            </w:r>
          </w:p>
        </w:tc>
      </w:tr>
      <w:tr w:rsidR="00A71838" w:rsidRPr="00A71838" w14:paraId="70FA1CED" w14:textId="77777777" w:rsidTr="00A71838">
        <w:trPr>
          <w:trHeight w:val="276"/>
        </w:trPr>
        <w:tc>
          <w:tcPr>
            <w:tcW w:w="2835" w:type="dxa"/>
            <w:noWrap/>
            <w:hideMark/>
          </w:tcPr>
          <w:p w14:paraId="210E6663"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Nanc</w:t>
            </w:r>
            <w:r w:rsidRPr="00A71838">
              <w:rPr>
                <w:rFonts w:ascii="Times New Roman" w:eastAsia="等线" w:hAnsi="Times New Roman" w:cs="Times New Roman"/>
                <w:color w:val="000000"/>
                <w:kern w:val="0"/>
                <w:sz w:val="22"/>
                <w14:ligatures w14:val="none"/>
              </w:rPr>
              <w:t>​</w:t>
            </w:r>
          </w:p>
        </w:tc>
        <w:tc>
          <w:tcPr>
            <w:tcW w:w="2835" w:type="dxa"/>
            <w:noWrap/>
            <w:hideMark/>
          </w:tcPr>
          <w:p w14:paraId="407A9C03"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古代建筑规模系数</w:t>
            </w:r>
          </w:p>
        </w:tc>
        <w:tc>
          <w:tcPr>
            <w:tcW w:w="2689" w:type="dxa"/>
            <w:noWrap/>
            <w:hideMark/>
          </w:tcPr>
          <w:p w14:paraId="3ABFF3D6"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已建成古代岭南建筑的「数量 × 等级」加权值，等级越高数值越大</w:t>
            </w:r>
          </w:p>
        </w:tc>
      </w:tr>
      <w:tr w:rsidR="00A71838" w:rsidRPr="00A71838" w14:paraId="0EC4D599" w14:textId="77777777" w:rsidTr="00A71838">
        <w:trPr>
          <w:trHeight w:val="276"/>
        </w:trPr>
        <w:tc>
          <w:tcPr>
            <w:tcW w:w="2835" w:type="dxa"/>
            <w:noWrap/>
            <w:hideMark/>
          </w:tcPr>
          <w:p w14:paraId="4634952D"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spellStart"/>
            <w:r w:rsidRPr="00A71838">
              <w:rPr>
                <w:rFonts w:ascii="等线" w:eastAsia="等线" w:hAnsi="等线" w:cs="宋体" w:hint="eastAsia"/>
                <w:color w:val="000000"/>
                <w:kern w:val="0"/>
                <w:sz w:val="22"/>
                <w14:ligatures w14:val="none"/>
              </w:rPr>
              <w:lastRenderedPageBreak/>
              <w:t>Nmid</w:t>
            </w:r>
            <w:proofErr w:type="spellEnd"/>
            <w:r w:rsidRPr="00A71838">
              <w:rPr>
                <w:rFonts w:ascii="Times New Roman" w:eastAsia="等线" w:hAnsi="Times New Roman" w:cs="Times New Roman"/>
                <w:color w:val="000000"/>
                <w:kern w:val="0"/>
                <w:sz w:val="22"/>
                <w14:ligatures w14:val="none"/>
              </w:rPr>
              <w:t>​</w:t>
            </w:r>
          </w:p>
        </w:tc>
        <w:tc>
          <w:tcPr>
            <w:tcW w:w="2835" w:type="dxa"/>
            <w:noWrap/>
            <w:hideMark/>
          </w:tcPr>
          <w:p w14:paraId="6A4BBA88"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近代建筑规模系数</w:t>
            </w:r>
          </w:p>
        </w:tc>
        <w:tc>
          <w:tcPr>
            <w:tcW w:w="2689" w:type="dxa"/>
            <w:noWrap/>
            <w:hideMark/>
          </w:tcPr>
          <w:p w14:paraId="763FF5C7"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已建成近代岭南建筑的「数量 × 等级」加权值，等级越高数值越大</w:t>
            </w:r>
          </w:p>
        </w:tc>
      </w:tr>
      <w:tr w:rsidR="00A71838" w:rsidRPr="00A71838" w14:paraId="3460F0EB" w14:textId="77777777" w:rsidTr="00A71838">
        <w:trPr>
          <w:trHeight w:val="276"/>
        </w:trPr>
        <w:tc>
          <w:tcPr>
            <w:tcW w:w="2835" w:type="dxa"/>
            <w:noWrap/>
            <w:hideMark/>
          </w:tcPr>
          <w:p w14:paraId="3042FD43"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spellStart"/>
            <w:r w:rsidRPr="00A71838">
              <w:rPr>
                <w:rFonts w:ascii="等线" w:eastAsia="等线" w:hAnsi="等线" w:cs="宋体" w:hint="eastAsia"/>
                <w:color w:val="000000"/>
                <w:kern w:val="0"/>
                <w:sz w:val="22"/>
                <w14:ligatures w14:val="none"/>
              </w:rPr>
              <w:t>Nmod</w:t>
            </w:r>
            <w:proofErr w:type="spellEnd"/>
            <w:r w:rsidRPr="00A71838">
              <w:rPr>
                <w:rFonts w:ascii="Times New Roman" w:eastAsia="等线" w:hAnsi="Times New Roman" w:cs="Times New Roman"/>
                <w:color w:val="000000"/>
                <w:kern w:val="0"/>
                <w:sz w:val="22"/>
                <w14:ligatures w14:val="none"/>
              </w:rPr>
              <w:t>​</w:t>
            </w:r>
          </w:p>
        </w:tc>
        <w:tc>
          <w:tcPr>
            <w:tcW w:w="2835" w:type="dxa"/>
            <w:noWrap/>
            <w:hideMark/>
          </w:tcPr>
          <w:p w14:paraId="14FAD367"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现代建筑规模系数</w:t>
            </w:r>
          </w:p>
        </w:tc>
        <w:tc>
          <w:tcPr>
            <w:tcW w:w="2689" w:type="dxa"/>
            <w:noWrap/>
            <w:hideMark/>
          </w:tcPr>
          <w:p w14:paraId="758CC4A5"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已建成现代岭南建筑的「数量 × 等级」加权值，等级越高数值越大</w:t>
            </w:r>
          </w:p>
        </w:tc>
      </w:tr>
      <w:tr w:rsidR="00A71838" w:rsidRPr="00A71838" w14:paraId="27A6BE8F" w14:textId="77777777" w:rsidTr="00A71838">
        <w:trPr>
          <w:trHeight w:val="276"/>
        </w:trPr>
        <w:tc>
          <w:tcPr>
            <w:tcW w:w="2835" w:type="dxa"/>
            <w:noWrap/>
            <w:hideMark/>
          </w:tcPr>
          <w:p w14:paraId="06072E55"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A</w:t>
            </w:r>
          </w:p>
        </w:tc>
        <w:tc>
          <w:tcPr>
            <w:tcW w:w="2835" w:type="dxa"/>
            <w:noWrap/>
            <w:hideMark/>
          </w:tcPr>
          <w:p w14:paraId="5C8926E1" w14:textId="77777777" w:rsidR="00A71838" w:rsidRPr="00A71838" w:rsidRDefault="00A71838" w:rsidP="00A71838">
            <w:pPr>
              <w:widowControl/>
              <w:jc w:val="left"/>
              <w:rPr>
                <w:rFonts w:ascii="等线" w:eastAsia="等线" w:hAnsi="等线" w:cs="宋体" w:hint="eastAsia"/>
                <w:color w:val="000000"/>
                <w:kern w:val="0"/>
                <w:sz w:val="22"/>
                <w14:ligatures w14:val="none"/>
              </w:rPr>
            </w:pPr>
            <w:proofErr w:type="gramStart"/>
            <w:r w:rsidRPr="00A71838">
              <w:rPr>
                <w:rFonts w:ascii="等线" w:eastAsia="等线" w:hAnsi="等线" w:cs="宋体" w:hint="eastAsia"/>
                <w:color w:val="000000"/>
                <w:kern w:val="0"/>
                <w:sz w:val="22"/>
                <w14:ligatures w14:val="none"/>
              </w:rPr>
              <w:t>单游客</w:t>
            </w:r>
            <w:proofErr w:type="gramEnd"/>
            <w:r w:rsidRPr="00A71838">
              <w:rPr>
                <w:rFonts w:ascii="等线" w:eastAsia="等线" w:hAnsi="等线" w:cs="宋体" w:hint="eastAsia"/>
                <w:color w:val="000000"/>
                <w:kern w:val="0"/>
                <w:sz w:val="22"/>
                <w14:ligatures w14:val="none"/>
              </w:rPr>
              <w:t>人均消费系数</w:t>
            </w:r>
          </w:p>
        </w:tc>
        <w:tc>
          <w:tcPr>
            <w:tcW w:w="2689" w:type="dxa"/>
            <w:noWrap/>
            <w:hideMark/>
          </w:tcPr>
          <w:p w14:paraId="14A561D4"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单个游客单位周期内的消费溢价，由岭南文明程度直接决定</w:t>
            </w:r>
          </w:p>
        </w:tc>
      </w:tr>
      <w:tr w:rsidR="00A71838" w:rsidRPr="00A71838" w14:paraId="7339F836" w14:textId="77777777" w:rsidTr="00A71838">
        <w:trPr>
          <w:trHeight w:val="276"/>
        </w:trPr>
        <w:tc>
          <w:tcPr>
            <w:tcW w:w="2835" w:type="dxa"/>
            <w:noWrap/>
            <w:hideMark/>
          </w:tcPr>
          <w:p w14:paraId="42E944CC"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α1</w:t>
            </w:r>
            <w:r w:rsidRPr="00A71838">
              <w:rPr>
                <w:rFonts w:ascii="Times New Roman" w:eastAsia="等线" w:hAnsi="Times New Roman" w:cs="Times New Roman"/>
                <w:color w:val="000000"/>
                <w:kern w:val="0"/>
                <w:sz w:val="22"/>
                <w14:ligatures w14:val="none"/>
              </w:rPr>
              <w:t>​</w:t>
            </w:r>
            <w:r w:rsidRPr="00A71838">
              <w:rPr>
                <w:rFonts w:ascii="等线" w:eastAsia="等线" w:hAnsi="等线" w:cs="宋体" w:hint="eastAsia"/>
                <w:color w:val="000000"/>
                <w:kern w:val="0"/>
                <w:sz w:val="22"/>
                <w14:ligatures w14:val="none"/>
              </w:rPr>
              <w:t>/α2</w:t>
            </w:r>
            <w:r w:rsidRPr="00A71838">
              <w:rPr>
                <w:rFonts w:ascii="Times New Roman" w:eastAsia="等线" w:hAnsi="Times New Roman" w:cs="Times New Roman"/>
                <w:color w:val="000000"/>
                <w:kern w:val="0"/>
                <w:sz w:val="22"/>
                <w14:ligatures w14:val="none"/>
              </w:rPr>
              <w:t>​</w:t>
            </w:r>
            <w:r w:rsidRPr="00A71838">
              <w:rPr>
                <w:rFonts w:ascii="等线" w:eastAsia="等线" w:hAnsi="等线" w:cs="宋体" w:hint="eastAsia"/>
                <w:color w:val="000000"/>
                <w:kern w:val="0"/>
                <w:sz w:val="22"/>
                <w14:ligatures w14:val="none"/>
              </w:rPr>
              <w:t>/α3</w:t>
            </w:r>
            <w:r w:rsidRPr="00A71838">
              <w:rPr>
                <w:rFonts w:ascii="Times New Roman" w:eastAsia="等线" w:hAnsi="Times New Roman" w:cs="Times New Roman"/>
                <w:color w:val="000000"/>
                <w:kern w:val="0"/>
                <w:sz w:val="22"/>
                <w14:ligatures w14:val="none"/>
              </w:rPr>
              <w:t>​</w:t>
            </w:r>
          </w:p>
        </w:tc>
        <w:tc>
          <w:tcPr>
            <w:tcW w:w="2835" w:type="dxa"/>
            <w:noWrap/>
            <w:hideMark/>
          </w:tcPr>
          <w:p w14:paraId="0A011F94"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时代建筑权重系数</w:t>
            </w:r>
          </w:p>
        </w:tc>
        <w:tc>
          <w:tcPr>
            <w:tcW w:w="2689" w:type="dxa"/>
            <w:noWrap/>
            <w:hideMark/>
          </w:tcPr>
          <w:p w14:paraId="68251F98"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古 / 中 / 现建筑对文明度的贡献权重，贴合文化价值设定 α1</w:t>
            </w:r>
            <w:r w:rsidRPr="00A71838">
              <w:rPr>
                <w:rFonts w:ascii="Times New Roman" w:eastAsia="等线" w:hAnsi="Times New Roman" w:cs="Times New Roman"/>
                <w:color w:val="000000"/>
                <w:kern w:val="0"/>
                <w:sz w:val="22"/>
                <w14:ligatures w14:val="none"/>
              </w:rPr>
              <w:t>​</w:t>
            </w:r>
            <w:r w:rsidRPr="00A71838">
              <w:rPr>
                <w:rFonts w:ascii="等线" w:eastAsia="等线" w:hAnsi="等线" w:cs="等线" w:hint="eastAsia"/>
                <w:color w:val="000000"/>
                <w:kern w:val="0"/>
                <w:sz w:val="22"/>
                <w14:ligatures w14:val="none"/>
              </w:rPr>
              <w:t>≥α</w:t>
            </w:r>
            <w:r w:rsidRPr="00A71838">
              <w:rPr>
                <w:rFonts w:ascii="等线" w:eastAsia="等线" w:hAnsi="等线" w:cs="宋体" w:hint="eastAsia"/>
                <w:color w:val="000000"/>
                <w:kern w:val="0"/>
                <w:sz w:val="22"/>
                <w14:ligatures w14:val="none"/>
              </w:rPr>
              <w:t>2</w:t>
            </w:r>
            <w:r w:rsidRPr="00A71838">
              <w:rPr>
                <w:rFonts w:ascii="Times New Roman" w:eastAsia="等线" w:hAnsi="Times New Roman" w:cs="Times New Roman"/>
                <w:color w:val="000000"/>
                <w:kern w:val="0"/>
                <w:sz w:val="22"/>
                <w14:ligatures w14:val="none"/>
              </w:rPr>
              <w:t>​</w:t>
            </w:r>
            <w:r w:rsidRPr="00A71838">
              <w:rPr>
                <w:rFonts w:ascii="等线" w:eastAsia="等线" w:hAnsi="等线" w:cs="等线" w:hint="eastAsia"/>
                <w:color w:val="000000"/>
                <w:kern w:val="0"/>
                <w:sz w:val="22"/>
                <w14:ligatures w14:val="none"/>
              </w:rPr>
              <w:t>≥α</w:t>
            </w:r>
            <w:r w:rsidRPr="00A71838">
              <w:rPr>
                <w:rFonts w:ascii="等线" w:eastAsia="等线" w:hAnsi="等线" w:cs="宋体" w:hint="eastAsia"/>
                <w:color w:val="000000"/>
                <w:kern w:val="0"/>
                <w:sz w:val="22"/>
                <w14:ligatures w14:val="none"/>
              </w:rPr>
              <w:t>3</w:t>
            </w:r>
            <w:r w:rsidRPr="00A71838">
              <w:rPr>
                <w:rFonts w:ascii="Times New Roman" w:eastAsia="等线" w:hAnsi="Times New Roman" w:cs="Times New Roman"/>
                <w:color w:val="000000"/>
                <w:kern w:val="0"/>
                <w:sz w:val="22"/>
                <w14:ligatures w14:val="none"/>
              </w:rPr>
              <w:t>​</w:t>
            </w:r>
          </w:p>
        </w:tc>
      </w:tr>
      <w:tr w:rsidR="00A71838" w:rsidRPr="00A71838" w14:paraId="54024018" w14:textId="77777777" w:rsidTr="00A71838">
        <w:trPr>
          <w:trHeight w:val="276"/>
        </w:trPr>
        <w:tc>
          <w:tcPr>
            <w:tcW w:w="2835" w:type="dxa"/>
            <w:noWrap/>
            <w:hideMark/>
          </w:tcPr>
          <w:p w14:paraId="11F42256"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β</w:t>
            </w:r>
          </w:p>
        </w:tc>
        <w:tc>
          <w:tcPr>
            <w:tcW w:w="2835" w:type="dxa"/>
            <w:noWrap/>
            <w:hideMark/>
          </w:tcPr>
          <w:p w14:paraId="5DD5F450"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奇观倍率加成</w:t>
            </w:r>
          </w:p>
        </w:tc>
        <w:tc>
          <w:tcPr>
            <w:tcW w:w="2689" w:type="dxa"/>
            <w:noWrap/>
            <w:hideMark/>
          </w:tcPr>
          <w:p w14:paraId="740A8E4E"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已建成奇观的联动倍率，无奇观时β=1，多奇观叠加β&gt;1</w:t>
            </w:r>
          </w:p>
        </w:tc>
      </w:tr>
      <w:tr w:rsidR="00A71838" w:rsidRPr="00A71838" w14:paraId="701561D4" w14:textId="77777777" w:rsidTr="00A71838">
        <w:trPr>
          <w:trHeight w:val="276"/>
        </w:trPr>
        <w:tc>
          <w:tcPr>
            <w:tcW w:w="2835" w:type="dxa"/>
            <w:noWrap/>
            <w:hideMark/>
          </w:tcPr>
          <w:p w14:paraId="7561B900"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γ</w:t>
            </w:r>
          </w:p>
        </w:tc>
        <w:tc>
          <w:tcPr>
            <w:tcW w:w="2835" w:type="dxa"/>
            <w:noWrap/>
            <w:hideMark/>
          </w:tcPr>
          <w:p w14:paraId="41031E80"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建筑师倍率加成</w:t>
            </w:r>
          </w:p>
        </w:tc>
        <w:tc>
          <w:tcPr>
            <w:tcW w:w="2689" w:type="dxa"/>
            <w:noWrap/>
            <w:hideMark/>
          </w:tcPr>
          <w:p w14:paraId="2FB5E4C0"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已解锁岭南建筑师的总倍率，无解锁时γ=1，多建筑师叠加γ&gt;1</w:t>
            </w:r>
          </w:p>
        </w:tc>
      </w:tr>
      <w:tr w:rsidR="00A71838" w:rsidRPr="00A71838" w14:paraId="751B5548" w14:textId="77777777" w:rsidTr="00A71838">
        <w:trPr>
          <w:trHeight w:val="276"/>
        </w:trPr>
        <w:tc>
          <w:tcPr>
            <w:tcW w:w="2835" w:type="dxa"/>
            <w:noWrap/>
            <w:hideMark/>
          </w:tcPr>
          <w:p w14:paraId="7F56F82D"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δ</w:t>
            </w:r>
          </w:p>
        </w:tc>
        <w:tc>
          <w:tcPr>
            <w:tcW w:w="2835" w:type="dxa"/>
            <w:noWrap/>
            <w:hideMark/>
          </w:tcPr>
          <w:p w14:paraId="467BC16C"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经营状态修正系数</w:t>
            </w:r>
          </w:p>
        </w:tc>
        <w:tc>
          <w:tcPr>
            <w:tcW w:w="2689" w:type="dxa"/>
            <w:noWrap/>
            <w:hideMark/>
          </w:tcPr>
          <w:p w14:paraId="14B81571"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正常经营δ=1，正向剧情 / 活动δ&gt;1，负面事件 / 经营不善δ&lt;1</w:t>
            </w:r>
          </w:p>
        </w:tc>
      </w:tr>
      <w:tr w:rsidR="00A71838" w:rsidRPr="00A71838" w14:paraId="214F8D42" w14:textId="77777777" w:rsidTr="00A71838">
        <w:trPr>
          <w:trHeight w:val="276"/>
        </w:trPr>
        <w:tc>
          <w:tcPr>
            <w:tcW w:w="2835" w:type="dxa"/>
            <w:noWrap/>
            <w:hideMark/>
          </w:tcPr>
          <w:p w14:paraId="34A3A511"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ε</w:t>
            </w:r>
          </w:p>
        </w:tc>
        <w:tc>
          <w:tcPr>
            <w:tcW w:w="2835" w:type="dxa"/>
            <w:noWrap/>
            <w:hideMark/>
          </w:tcPr>
          <w:p w14:paraId="05004509"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破产保护保底项</w:t>
            </w:r>
          </w:p>
        </w:tc>
        <w:tc>
          <w:tcPr>
            <w:tcW w:w="2689" w:type="dxa"/>
            <w:noWrap/>
            <w:hideMark/>
          </w:tcPr>
          <w:p w14:paraId="76652529"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正常经营时ε=0，金币耗尽触发破产时生效，对应小游戏回血机制</w:t>
            </w:r>
          </w:p>
        </w:tc>
      </w:tr>
      <w:tr w:rsidR="00A71838" w:rsidRPr="00A71838" w14:paraId="747AF2C4" w14:textId="77777777" w:rsidTr="00A71838">
        <w:trPr>
          <w:trHeight w:val="276"/>
        </w:trPr>
        <w:tc>
          <w:tcPr>
            <w:tcW w:w="2835" w:type="dxa"/>
            <w:noWrap/>
            <w:hideMark/>
          </w:tcPr>
          <w:p w14:paraId="03EADE18"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μ</w:t>
            </w:r>
          </w:p>
        </w:tc>
        <w:tc>
          <w:tcPr>
            <w:tcW w:w="2835" w:type="dxa"/>
            <w:noWrap/>
            <w:hideMark/>
          </w:tcPr>
          <w:p w14:paraId="6456EC46"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游客文明度转化系数</w:t>
            </w:r>
          </w:p>
        </w:tc>
        <w:tc>
          <w:tcPr>
            <w:tcW w:w="2689" w:type="dxa"/>
            <w:noWrap/>
            <w:hideMark/>
          </w:tcPr>
          <w:p w14:paraId="75B3240D"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游客量对文明度的转化常量，用于平衡数值，固定基准值</w:t>
            </w:r>
          </w:p>
        </w:tc>
      </w:tr>
      <w:tr w:rsidR="00A71838" w:rsidRPr="00A71838" w14:paraId="428B0D39" w14:textId="77777777" w:rsidTr="00A71838">
        <w:trPr>
          <w:trHeight w:val="276"/>
        </w:trPr>
        <w:tc>
          <w:tcPr>
            <w:tcW w:w="2835" w:type="dxa"/>
            <w:noWrap/>
            <w:hideMark/>
          </w:tcPr>
          <w:p w14:paraId="2BC046B6"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k1</w:t>
            </w:r>
            <w:r w:rsidRPr="00A71838">
              <w:rPr>
                <w:rFonts w:ascii="Times New Roman" w:eastAsia="等线" w:hAnsi="Times New Roman" w:cs="Times New Roman"/>
                <w:color w:val="000000"/>
                <w:kern w:val="0"/>
                <w:sz w:val="22"/>
                <w14:ligatures w14:val="none"/>
              </w:rPr>
              <w:t>​</w:t>
            </w:r>
            <w:r w:rsidRPr="00A71838">
              <w:rPr>
                <w:rFonts w:ascii="等线" w:eastAsia="等线" w:hAnsi="等线" w:cs="宋体" w:hint="eastAsia"/>
                <w:color w:val="000000"/>
                <w:kern w:val="0"/>
                <w:sz w:val="22"/>
                <w14:ligatures w14:val="none"/>
              </w:rPr>
              <w:t>/k2</w:t>
            </w:r>
            <w:r w:rsidRPr="00A71838">
              <w:rPr>
                <w:rFonts w:ascii="Times New Roman" w:eastAsia="等线" w:hAnsi="Times New Roman" w:cs="Times New Roman"/>
                <w:color w:val="000000"/>
                <w:kern w:val="0"/>
                <w:sz w:val="22"/>
                <w14:ligatures w14:val="none"/>
              </w:rPr>
              <w:t>​</w:t>
            </w:r>
            <w:r w:rsidRPr="00A71838">
              <w:rPr>
                <w:rFonts w:ascii="等线" w:eastAsia="等线" w:hAnsi="等线" w:cs="宋体" w:hint="eastAsia"/>
                <w:color w:val="000000"/>
                <w:kern w:val="0"/>
                <w:sz w:val="22"/>
                <w14:ligatures w14:val="none"/>
              </w:rPr>
              <w:t>/k3</w:t>
            </w:r>
            <w:r w:rsidRPr="00A71838">
              <w:rPr>
                <w:rFonts w:ascii="Times New Roman" w:eastAsia="等线" w:hAnsi="Times New Roman" w:cs="Times New Roman"/>
                <w:color w:val="000000"/>
                <w:kern w:val="0"/>
                <w:sz w:val="22"/>
                <w14:ligatures w14:val="none"/>
              </w:rPr>
              <w:t>​</w:t>
            </w:r>
          </w:p>
        </w:tc>
        <w:tc>
          <w:tcPr>
            <w:tcW w:w="2835" w:type="dxa"/>
            <w:noWrap/>
            <w:hideMark/>
          </w:tcPr>
          <w:p w14:paraId="0A657130"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基础平衡常量</w:t>
            </w:r>
          </w:p>
        </w:tc>
        <w:tc>
          <w:tcPr>
            <w:tcW w:w="2689" w:type="dxa"/>
            <w:noWrap/>
            <w:hideMark/>
          </w:tcPr>
          <w:p w14:paraId="70B3F356" w14:textId="77777777" w:rsidR="00A71838" w:rsidRPr="00A71838" w:rsidRDefault="00A71838" w:rsidP="00A71838">
            <w:pPr>
              <w:widowControl/>
              <w:jc w:val="left"/>
              <w:rPr>
                <w:rFonts w:ascii="等线" w:eastAsia="等线" w:hAnsi="等线" w:cs="宋体" w:hint="eastAsia"/>
                <w:color w:val="000000"/>
                <w:kern w:val="0"/>
                <w:sz w:val="22"/>
                <w14:ligatures w14:val="none"/>
              </w:rPr>
            </w:pPr>
            <w:r w:rsidRPr="00A71838">
              <w:rPr>
                <w:rFonts w:ascii="等线" w:eastAsia="等线" w:hAnsi="等线" w:cs="宋体" w:hint="eastAsia"/>
                <w:color w:val="000000"/>
                <w:kern w:val="0"/>
                <w:sz w:val="22"/>
                <w14:ligatures w14:val="none"/>
              </w:rPr>
              <w:t>分别为「文明度→游客量」「游客量→金币」「文明度→消费溢价」的基础转化系数，用于游戏数值平衡性调试，固定基准值</w:t>
            </w:r>
          </w:p>
        </w:tc>
      </w:tr>
    </w:tbl>
    <w:p w14:paraId="1A4B2D2E" w14:textId="51598FC1" w:rsidR="00BB261B" w:rsidRPr="00A71838" w:rsidRDefault="00BB261B" w:rsidP="00BB261B">
      <w:pPr>
        <w:rPr>
          <w:rFonts w:hint="eastAsia"/>
        </w:rPr>
      </w:pPr>
    </w:p>
    <w:p w14:paraId="59BC405B"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二、核心数学公式体系</w:t>
      </w:r>
    </w:p>
    <w:p w14:paraId="25FDD5B3"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 xml:space="preserve">1. </w:t>
      </w:r>
      <w:r w:rsidRPr="00BB261B">
        <w:rPr>
          <w:rFonts w:ascii="Arial" w:eastAsia="宋体" w:hAnsi="Arial" w:cs="Arial"/>
          <w:color w:val="000000"/>
          <w:kern w:val="0"/>
          <w:sz w:val="24"/>
          <w:szCs w:val="24"/>
          <w14:ligatures w14:val="none"/>
        </w:rPr>
        <w:t>顶层金币闭环公式（核心玩法循环）</w:t>
      </w:r>
    </w:p>
    <w:p w14:paraId="15FC0A6C"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完整对应策划案「赚取金币</w:t>
      </w:r>
      <w:r w:rsidRPr="00BB261B">
        <w:rPr>
          <w:rFonts w:ascii="Arial" w:eastAsia="宋体" w:hAnsi="Arial" w:cs="Arial"/>
          <w:color w:val="000000"/>
          <w:kern w:val="0"/>
          <w:sz w:val="24"/>
          <w:szCs w:val="24"/>
          <w14:ligatures w14:val="none"/>
        </w:rPr>
        <w:t xml:space="preserve"> - </w:t>
      </w:r>
      <w:r w:rsidRPr="00BB261B">
        <w:rPr>
          <w:rFonts w:ascii="Arial" w:eastAsia="宋体" w:hAnsi="Arial" w:cs="Arial"/>
          <w:color w:val="000000"/>
          <w:kern w:val="0"/>
          <w:sz w:val="24"/>
          <w:szCs w:val="24"/>
          <w14:ligatures w14:val="none"/>
        </w:rPr>
        <w:t>花费金币建造建筑</w:t>
      </w:r>
      <w:r w:rsidRPr="00BB261B">
        <w:rPr>
          <w:rFonts w:ascii="Arial" w:eastAsia="宋体" w:hAnsi="Arial" w:cs="Arial"/>
          <w:color w:val="000000"/>
          <w:kern w:val="0"/>
          <w:sz w:val="24"/>
          <w:szCs w:val="24"/>
          <w14:ligatures w14:val="none"/>
        </w:rPr>
        <w:t xml:space="preserve"> - </w:t>
      </w:r>
      <w:r w:rsidRPr="00BB261B">
        <w:rPr>
          <w:rFonts w:ascii="Arial" w:eastAsia="宋体" w:hAnsi="Arial" w:cs="Arial"/>
          <w:color w:val="000000"/>
          <w:kern w:val="0"/>
          <w:sz w:val="24"/>
          <w:szCs w:val="24"/>
          <w14:ligatures w14:val="none"/>
        </w:rPr>
        <w:t>解锁内容</w:t>
      </w:r>
      <w:r w:rsidRPr="00BB261B">
        <w:rPr>
          <w:rFonts w:ascii="Arial" w:eastAsia="宋体" w:hAnsi="Arial" w:cs="Arial"/>
          <w:color w:val="000000"/>
          <w:kern w:val="0"/>
          <w:sz w:val="24"/>
          <w:szCs w:val="24"/>
          <w14:ligatures w14:val="none"/>
        </w:rPr>
        <w:t xml:space="preserve"> - </w:t>
      </w:r>
      <w:r w:rsidRPr="00BB261B">
        <w:rPr>
          <w:rFonts w:ascii="Arial" w:eastAsia="宋体" w:hAnsi="Arial" w:cs="Arial"/>
          <w:color w:val="000000"/>
          <w:kern w:val="0"/>
          <w:sz w:val="24"/>
          <w:szCs w:val="24"/>
          <w14:ligatures w14:val="none"/>
        </w:rPr>
        <w:t>获取更多金币」的核心循环，分为</w:t>
      </w:r>
      <w:r w:rsidRPr="00BB261B">
        <w:rPr>
          <w:rFonts w:ascii="Arial" w:eastAsia="宋体" w:hAnsi="Arial" w:cs="Arial"/>
          <w:b/>
          <w:bCs/>
          <w:color w:val="000000"/>
          <w:kern w:val="0"/>
          <w:sz w:val="24"/>
          <w:szCs w:val="24"/>
          <w14:ligatures w14:val="none"/>
        </w:rPr>
        <w:t>当期收益公式</w:t>
      </w:r>
      <w:r w:rsidRPr="00BB261B">
        <w:rPr>
          <w:rFonts w:ascii="Arial" w:eastAsia="宋体" w:hAnsi="Arial" w:cs="Arial"/>
          <w:color w:val="000000"/>
          <w:kern w:val="0"/>
          <w:sz w:val="24"/>
          <w:szCs w:val="24"/>
          <w14:ligatures w14:val="none"/>
        </w:rPr>
        <w:t>与</w:t>
      </w:r>
      <w:r w:rsidRPr="00BB261B">
        <w:rPr>
          <w:rFonts w:ascii="Arial" w:eastAsia="宋体" w:hAnsi="Arial" w:cs="Arial"/>
          <w:b/>
          <w:bCs/>
          <w:color w:val="000000"/>
          <w:kern w:val="0"/>
          <w:sz w:val="24"/>
          <w:szCs w:val="24"/>
          <w14:ligatures w14:val="none"/>
        </w:rPr>
        <w:t>累计余额公式</w:t>
      </w:r>
      <w:r w:rsidRPr="00BB261B">
        <w:rPr>
          <w:rFonts w:ascii="Arial" w:eastAsia="宋体" w:hAnsi="Arial" w:cs="Arial"/>
          <w:color w:val="000000"/>
          <w:kern w:val="0"/>
          <w:sz w:val="24"/>
          <w:szCs w:val="24"/>
          <w14:ligatures w14:val="none"/>
        </w:rPr>
        <w:t>。</w:t>
      </w:r>
    </w:p>
    <w:p w14:paraId="01289546"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1</w:t>
      </w:r>
      <w:r w:rsidRPr="00BB261B">
        <w:rPr>
          <w:rFonts w:ascii="Arial" w:eastAsia="宋体" w:hAnsi="Arial" w:cs="Arial"/>
          <w:color w:val="000000"/>
          <w:kern w:val="0"/>
          <w:sz w:val="24"/>
          <w:szCs w:val="24"/>
          <w14:ligatures w14:val="none"/>
        </w:rPr>
        <w:t>）当期金币总收益公式</w:t>
      </w:r>
    </w:p>
    <w:p w14:paraId="0CF34F36"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G=</w:t>
      </w:r>
      <w:proofErr w:type="spellStart"/>
      <w:r w:rsidRPr="00BB261B">
        <w:rPr>
          <w:rFonts w:ascii="Arial" w:eastAsia="宋体" w:hAnsi="Arial" w:cs="Arial"/>
          <w:color w:val="000000"/>
          <w:kern w:val="0"/>
          <w:sz w:val="24"/>
          <w:szCs w:val="24"/>
          <w14:ligatures w14:val="none"/>
        </w:rPr>
        <w:t>Gbase</w:t>
      </w:r>
      <w:proofErr w:type="spellEnd"/>
      <w:r w:rsidRPr="00BB261B">
        <w:rPr>
          <w:rFonts w:ascii="Arial" w:eastAsia="宋体" w:hAnsi="Arial" w:cs="Arial"/>
          <w:color w:val="000000"/>
          <w:kern w:val="0"/>
          <w:sz w:val="24"/>
          <w:szCs w:val="24"/>
          <w14:ligatures w14:val="none"/>
        </w:rPr>
        <w:t>​+</w:t>
      </w:r>
      <w:proofErr w:type="spellStart"/>
      <w:r w:rsidRPr="00BB261B">
        <w:rPr>
          <w:rFonts w:ascii="Arial" w:eastAsia="宋体" w:hAnsi="Arial" w:cs="Arial"/>
          <w:color w:val="000000"/>
          <w:kern w:val="0"/>
          <w:sz w:val="24"/>
          <w:szCs w:val="24"/>
          <w14:ligatures w14:val="none"/>
        </w:rPr>
        <w:t>Gextra</w:t>
      </w:r>
      <w:proofErr w:type="spellEnd"/>
      <w:r w:rsidRPr="00BB261B">
        <w:rPr>
          <w:rFonts w:ascii="Arial" w:eastAsia="宋体" w:hAnsi="Arial" w:cs="Arial"/>
          <w:color w:val="000000"/>
          <w:kern w:val="0"/>
          <w:sz w:val="24"/>
          <w:szCs w:val="24"/>
          <w14:ligatures w14:val="none"/>
        </w:rPr>
        <w:t>​+ε</w:t>
      </w:r>
    </w:p>
    <w:p w14:paraId="6D32879C" w14:textId="77777777" w:rsidR="00BB261B" w:rsidRPr="00BB261B" w:rsidRDefault="00BB261B" w:rsidP="00BB261B">
      <w:pPr>
        <w:numPr>
          <w:ilvl w:val="0"/>
          <w:numId w:val="1"/>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核心说明：游客消费是金币的核心来源，任务</w:t>
      </w:r>
      <w:r w:rsidRPr="00BB261B">
        <w:rPr>
          <w:rFonts w:ascii="Arial" w:eastAsia="宋体" w:hAnsi="Arial" w:cs="Arial"/>
          <w:color w:val="000000"/>
          <w:kern w:val="0"/>
          <w:sz w:val="24"/>
          <w:szCs w:val="24"/>
          <w14:ligatures w14:val="none"/>
        </w:rPr>
        <w:t xml:space="preserve"> / </w:t>
      </w:r>
      <w:r w:rsidRPr="00BB261B">
        <w:rPr>
          <w:rFonts w:ascii="Arial" w:eastAsia="宋体" w:hAnsi="Arial" w:cs="Arial"/>
          <w:color w:val="000000"/>
          <w:kern w:val="0"/>
          <w:sz w:val="24"/>
          <w:szCs w:val="24"/>
          <w14:ligatures w14:val="none"/>
        </w:rPr>
        <w:t>小游戏为补充，破产时触发保底机制，完全贴合策划案金币循环设定。</w:t>
      </w:r>
    </w:p>
    <w:p w14:paraId="46894B78"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2</w:t>
      </w:r>
      <w:r w:rsidRPr="00BB261B">
        <w:rPr>
          <w:rFonts w:ascii="Arial" w:eastAsia="宋体" w:hAnsi="Arial" w:cs="Arial"/>
          <w:color w:val="000000"/>
          <w:kern w:val="0"/>
          <w:sz w:val="24"/>
          <w:szCs w:val="24"/>
          <w14:ligatures w14:val="none"/>
        </w:rPr>
        <w:t>）累计金币余额公式（含破产触发规则）</w:t>
      </w:r>
    </w:p>
    <w:p w14:paraId="1C210A18" w14:textId="77777777" w:rsidR="00BB261B" w:rsidRPr="00BB261B" w:rsidRDefault="00BB261B" w:rsidP="00BB261B">
      <w:pPr>
        <w:rPr>
          <w:rFonts w:ascii="Arial" w:eastAsia="宋体" w:hAnsi="Arial" w:cs="Arial"/>
          <w:color w:val="000000"/>
          <w:kern w:val="0"/>
          <w:sz w:val="24"/>
          <w:szCs w:val="24"/>
          <w14:ligatures w14:val="none"/>
        </w:rPr>
      </w:pPr>
      <w:proofErr w:type="spellStart"/>
      <w:r w:rsidRPr="00BB261B">
        <w:rPr>
          <w:rFonts w:ascii="Arial" w:eastAsia="宋体" w:hAnsi="Arial" w:cs="Arial"/>
          <w:color w:val="000000"/>
          <w:kern w:val="0"/>
          <w:sz w:val="24"/>
          <w:szCs w:val="24"/>
          <w14:ligatures w14:val="none"/>
        </w:rPr>
        <w:t>Gtotal</w:t>
      </w:r>
      <w:proofErr w:type="spellEnd"/>
      <w:r w:rsidRPr="00BB261B">
        <w:rPr>
          <w:rFonts w:ascii="Arial" w:eastAsia="宋体" w:hAnsi="Arial" w:cs="Arial"/>
          <w:color w:val="000000"/>
          <w:kern w:val="0"/>
          <w:sz w:val="24"/>
          <w:szCs w:val="24"/>
          <w14:ligatures w14:val="none"/>
        </w:rPr>
        <w:t>​(t)=</w:t>
      </w:r>
      <w:proofErr w:type="spellStart"/>
      <w:r w:rsidRPr="00BB261B">
        <w:rPr>
          <w:rFonts w:ascii="Arial" w:eastAsia="宋体" w:hAnsi="Arial" w:cs="Arial"/>
          <w:color w:val="000000"/>
          <w:kern w:val="0"/>
          <w:sz w:val="24"/>
          <w:szCs w:val="24"/>
          <w14:ligatures w14:val="none"/>
        </w:rPr>
        <w:t>Gtotal</w:t>
      </w:r>
      <w:proofErr w:type="spellEnd"/>
      <w:r w:rsidRPr="00BB261B">
        <w:rPr>
          <w:rFonts w:ascii="Arial" w:eastAsia="宋体" w:hAnsi="Arial" w:cs="Arial"/>
          <w:color w:val="000000"/>
          <w:kern w:val="0"/>
          <w:sz w:val="24"/>
          <w:szCs w:val="24"/>
          <w14:ligatures w14:val="none"/>
        </w:rPr>
        <w:t>​(t−</w:t>
      </w:r>
      <w:proofErr w:type="gramStart"/>
      <w:r w:rsidRPr="00BB261B">
        <w:rPr>
          <w:rFonts w:ascii="Arial" w:eastAsia="宋体" w:hAnsi="Arial" w:cs="Arial"/>
          <w:color w:val="000000"/>
          <w:kern w:val="0"/>
          <w:sz w:val="24"/>
          <w:szCs w:val="24"/>
          <w14:ligatures w14:val="none"/>
        </w:rPr>
        <w:t>1)+</w:t>
      </w:r>
      <w:proofErr w:type="gramEnd"/>
      <w:r w:rsidRPr="00BB261B">
        <w:rPr>
          <w:rFonts w:ascii="Arial" w:eastAsia="宋体" w:hAnsi="Arial" w:cs="Arial"/>
          <w:color w:val="000000"/>
          <w:kern w:val="0"/>
          <w:sz w:val="24"/>
          <w:szCs w:val="24"/>
          <w14:ligatures w14:val="none"/>
        </w:rPr>
        <w:t>G(t)−Cost(t)</w:t>
      </w:r>
    </w:p>
    <w:p w14:paraId="3A8D09D8" w14:textId="77777777" w:rsidR="00BB261B" w:rsidRPr="00BB261B" w:rsidRDefault="00BB261B" w:rsidP="00BB261B">
      <w:pPr>
        <w:numPr>
          <w:ilvl w:val="0"/>
          <w:numId w:val="2"/>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lastRenderedPageBreak/>
        <w:t>边界规则：当</w:t>
      </w:r>
      <w:r w:rsidRPr="00BB261B">
        <w:rPr>
          <w:rFonts w:ascii="Arial" w:eastAsia="宋体" w:hAnsi="Arial" w:cs="Arial"/>
          <w:color w:val="000000"/>
          <w:kern w:val="0"/>
          <w:sz w:val="24"/>
          <w:szCs w:val="24"/>
          <w14:ligatures w14:val="none"/>
        </w:rPr>
        <w:t xml:space="preserve"> </w:t>
      </w:r>
      <w:proofErr w:type="spellStart"/>
      <w:r w:rsidRPr="00BB261B">
        <w:rPr>
          <w:rFonts w:ascii="Arial" w:eastAsia="宋体" w:hAnsi="Arial" w:cs="Arial"/>
          <w:color w:val="000000"/>
          <w:kern w:val="0"/>
          <w:sz w:val="24"/>
          <w:szCs w:val="24"/>
          <w14:ligatures w14:val="none"/>
        </w:rPr>
        <w:t>Gtotal</w:t>
      </w:r>
      <w:proofErr w:type="spellEnd"/>
      <w:r w:rsidRPr="00BB261B">
        <w:rPr>
          <w:rFonts w:ascii="Arial" w:eastAsia="宋体" w:hAnsi="Arial" w:cs="Arial"/>
          <w:color w:val="000000"/>
          <w:kern w:val="0"/>
          <w:sz w:val="24"/>
          <w:szCs w:val="24"/>
          <w14:ligatures w14:val="none"/>
        </w:rPr>
        <w:t xml:space="preserve">​(t)≤0 </w:t>
      </w:r>
      <w:r w:rsidRPr="00BB261B">
        <w:rPr>
          <w:rFonts w:ascii="Arial" w:eastAsia="宋体" w:hAnsi="Arial" w:cs="Arial"/>
          <w:color w:val="000000"/>
          <w:kern w:val="0"/>
          <w:sz w:val="24"/>
          <w:szCs w:val="24"/>
          <w14:ligatures w14:val="none"/>
        </w:rPr>
        <w:t>时，立即触发破产机制，玩家无法进行建造</w:t>
      </w:r>
      <w:r w:rsidRPr="00BB261B">
        <w:rPr>
          <w:rFonts w:ascii="Arial" w:eastAsia="宋体" w:hAnsi="Arial" w:cs="Arial"/>
          <w:color w:val="000000"/>
          <w:kern w:val="0"/>
          <w:sz w:val="24"/>
          <w:szCs w:val="24"/>
          <w14:ligatures w14:val="none"/>
        </w:rPr>
        <w:t xml:space="preserve"> / </w:t>
      </w:r>
      <w:r w:rsidRPr="00BB261B">
        <w:rPr>
          <w:rFonts w:ascii="Arial" w:eastAsia="宋体" w:hAnsi="Arial" w:cs="Arial"/>
          <w:color w:val="000000"/>
          <w:kern w:val="0"/>
          <w:sz w:val="24"/>
          <w:szCs w:val="24"/>
          <w14:ligatures w14:val="none"/>
        </w:rPr>
        <w:t>解锁操作，仅可通过趣味小游戏获取</w:t>
      </w:r>
      <w:r w:rsidRPr="00BB261B">
        <w:rPr>
          <w:rFonts w:ascii="Arial" w:eastAsia="宋体" w:hAnsi="Arial" w:cs="Arial"/>
          <w:color w:val="000000"/>
          <w:kern w:val="0"/>
          <w:sz w:val="24"/>
          <w:szCs w:val="24"/>
          <w14:ligatures w14:val="none"/>
        </w:rPr>
        <w:t xml:space="preserve"> </w:t>
      </w:r>
      <w:proofErr w:type="spellStart"/>
      <w:r w:rsidRPr="00BB261B">
        <w:rPr>
          <w:rFonts w:ascii="Arial" w:eastAsia="宋体" w:hAnsi="Arial" w:cs="Arial"/>
          <w:color w:val="000000"/>
          <w:kern w:val="0"/>
          <w:sz w:val="24"/>
          <w:szCs w:val="24"/>
          <w14:ligatures w14:val="none"/>
        </w:rPr>
        <w:t>Gextra</w:t>
      </w:r>
      <w:proofErr w:type="spellEnd"/>
      <w:r w:rsidRPr="00BB261B">
        <w:rPr>
          <w:rFonts w:ascii="Arial" w:eastAsia="宋体" w:hAnsi="Arial" w:cs="Arial"/>
          <w:color w:val="000000"/>
          <w:kern w:val="0"/>
          <w:sz w:val="24"/>
          <w:szCs w:val="24"/>
          <w14:ligatures w14:val="none"/>
        </w:rPr>
        <w:t xml:space="preserve">​ </w:t>
      </w:r>
      <w:r w:rsidRPr="00BB261B">
        <w:rPr>
          <w:rFonts w:ascii="Arial" w:eastAsia="宋体" w:hAnsi="Arial" w:cs="Arial"/>
          <w:color w:val="000000"/>
          <w:kern w:val="0"/>
          <w:sz w:val="24"/>
          <w:szCs w:val="24"/>
          <w14:ligatures w14:val="none"/>
        </w:rPr>
        <w:t>补充金币，直至余额转正后恢复正常经营。</w:t>
      </w:r>
    </w:p>
    <w:p w14:paraId="4FBF761D"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 xml:space="preserve">2. </w:t>
      </w:r>
      <w:r w:rsidRPr="00BB261B">
        <w:rPr>
          <w:rFonts w:ascii="Arial" w:eastAsia="宋体" w:hAnsi="Arial" w:cs="Arial"/>
          <w:color w:val="000000"/>
          <w:kern w:val="0"/>
          <w:sz w:val="24"/>
          <w:szCs w:val="24"/>
          <w14:ligatures w14:val="none"/>
        </w:rPr>
        <w:t>游客消费基础金币公式</w:t>
      </w:r>
    </w:p>
    <w:p w14:paraId="7F231DC8"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对应策划案「游客消费获得金币」「游客量直接影响金币收益」的核心设定，游客量与消费能力共同决定核心金币收入。</w:t>
      </w:r>
    </w:p>
    <w:p w14:paraId="013A8D67" w14:textId="77777777" w:rsidR="00BB261B" w:rsidRPr="00BB261B" w:rsidRDefault="00BB261B" w:rsidP="00BB261B">
      <w:pPr>
        <w:rPr>
          <w:rFonts w:ascii="Arial" w:eastAsia="宋体" w:hAnsi="Arial" w:cs="Arial"/>
          <w:color w:val="000000"/>
          <w:kern w:val="0"/>
          <w:sz w:val="24"/>
          <w:szCs w:val="24"/>
          <w14:ligatures w14:val="none"/>
        </w:rPr>
      </w:pPr>
      <w:proofErr w:type="spellStart"/>
      <w:r w:rsidRPr="00BB261B">
        <w:rPr>
          <w:rFonts w:ascii="Arial" w:eastAsia="宋体" w:hAnsi="Arial" w:cs="Arial"/>
          <w:color w:val="000000"/>
          <w:kern w:val="0"/>
          <w:sz w:val="24"/>
          <w:szCs w:val="24"/>
          <w14:ligatures w14:val="none"/>
        </w:rPr>
        <w:t>Gbase</w:t>
      </w:r>
      <w:proofErr w:type="spellEnd"/>
      <w:r w:rsidRPr="00BB261B">
        <w:rPr>
          <w:rFonts w:ascii="Arial" w:eastAsia="宋体" w:hAnsi="Arial" w:cs="Arial"/>
          <w:color w:val="000000"/>
          <w:kern w:val="0"/>
          <w:sz w:val="24"/>
          <w:szCs w:val="24"/>
          <w14:ligatures w14:val="none"/>
        </w:rPr>
        <w:t>​=T×A×δ×k2​</w:t>
      </w:r>
    </w:p>
    <w:p w14:paraId="3E4F52C1"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 xml:space="preserve">3. </w:t>
      </w:r>
      <w:r w:rsidRPr="00BB261B">
        <w:rPr>
          <w:rFonts w:ascii="Arial" w:eastAsia="宋体" w:hAnsi="Arial" w:cs="Arial"/>
          <w:color w:val="000000"/>
          <w:kern w:val="0"/>
          <w:sz w:val="24"/>
          <w:szCs w:val="24"/>
          <w14:ligatures w14:val="none"/>
        </w:rPr>
        <w:t>活跃游客总量计算公式</w:t>
      </w:r>
    </w:p>
    <w:p w14:paraId="042681A5"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对应策划案「岭南文明程度决定游客吸引力」「游客量</w:t>
      </w:r>
      <w:proofErr w:type="gramStart"/>
      <w:r w:rsidRPr="00BB261B">
        <w:rPr>
          <w:rFonts w:ascii="Arial" w:eastAsia="宋体" w:hAnsi="Arial" w:cs="Arial"/>
          <w:color w:val="000000"/>
          <w:kern w:val="0"/>
          <w:sz w:val="24"/>
          <w:szCs w:val="24"/>
          <w14:ligatures w14:val="none"/>
        </w:rPr>
        <w:t>随文明</w:t>
      </w:r>
      <w:proofErr w:type="gramEnd"/>
      <w:r w:rsidRPr="00BB261B">
        <w:rPr>
          <w:rFonts w:ascii="Arial" w:eastAsia="宋体" w:hAnsi="Arial" w:cs="Arial"/>
          <w:color w:val="000000"/>
          <w:kern w:val="0"/>
          <w:sz w:val="24"/>
          <w:szCs w:val="24"/>
          <w14:ligatures w14:val="none"/>
        </w:rPr>
        <w:t>程度增减」的设定，文明程度为核心驱动，建筑规模为基础盘。</w:t>
      </w:r>
    </w:p>
    <w:p w14:paraId="5448597A"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T=k1​×</w:t>
      </w:r>
      <w:proofErr w:type="spellStart"/>
      <w:r w:rsidRPr="00BB261B">
        <w:rPr>
          <w:rFonts w:ascii="Arial" w:eastAsia="宋体" w:hAnsi="Arial" w:cs="Arial"/>
          <w:color w:val="000000"/>
          <w:kern w:val="0"/>
          <w:sz w:val="24"/>
          <w:szCs w:val="24"/>
          <w14:ligatures w14:val="none"/>
        </w:rPr>
        <w:t>C×Nanc</w:t>
      </w:r>
      <w:proofErr w:type="spellEnd"/>
      <w:r w:rsidRPr="00BB261B">
        <w:rPr>
          <w:rFonts w:ascii="Arial" w:eastAsia="宋体" w:hAnsi="Arial" w:cs="Arial"/>
          <w:color w:val="000000"/>
          <w:kern w:val="0"/>
          <w:sz w:val="24"/>
          <w:szCs w:val="24"/>
          <w14:ligatures w14:val="none"/>
        </w:rPr>
        <w:t>​+</w:t>
      </w:r>
      <w:proofErr w:type="spellStart"/>
      <w:r w:rsidRPr="00BB261B">
        <w:rPr>
          <w:rFonts w:ascii="Arial" w:eastAsia="宋体" w:hAnsi="Arial" w:cs="Arial"/>
          <w:color w:val="000000"/>
          <w:kern w:val="0"/>
          <w:sz w:val="24"/>
          <w:szCs w:val="24"/>
          <w14:ligatures w14:val="none"/>
        </w:rPr>
        <w:t>Nmid</w:t>
      </w:r>
      <w:proofErr w:type="spellEnd"/>
      <w:r w:rsidRPr="00BB261B">
        <w:rPr>
          <w:rFonts w:ascii="Arial" w:eastAsia="宋体" w:hAnsi="Arial" w:cs="Arial"/>
          <w:color w:val="000000"/>
          <w:kern w:val="0"/>
          <w:sz w:val="24"/>
          <w:szCs w:val="24"/>
          <w14:ligatures w14:val="none"/>
        </w:rPr>
        <w:t>​+</w:t>
      </w:r>
      <w:proofErr w:type="spellStart"/>
      <w:r w:rsidRPr="00BB261B">
        <w:rPr>
          <w:rFonts w:ascii="Arial" w:eastAsia="宋体" w:hAnsi="Arial" w:cs="Arial"/>
          <w:color w:val="000000"/>
          <w:kern w:val="0"/>
          <w:sz w:val="24"/>
          <w:szCs w:val="24"/>
          <w14:ligatures w14:val="none"/>
        </w:rPr>
        <w:t>Nmod</w:t>
      </w:r>
      <w:proofErr w:type="spellEnd"/>
      <w:r w:rsidRPr="00BB261B">
        <w:rPr>
          <w:rFonts w:ascii="Arial" w:eastAsia="宋体" w:hAnsi="Arial" w:cs="Arial"/>
          <w:color w:val="000000"/>
          <w:kern w:val="0"/>
          <w:sz w:val="24"/>
          <w:szCs w:val="24"/>
          <w14:ligatures w14:val="none"/>
        </w:rPr>
        <w:t>​​</w:t>
      </w:r>
    </w:p>
    <w:p w14:paraId="769D828C" w14:textId="77777777" w:rsidR="00BB261B" w:rsidRPr="00BB261B" w:rsidRDefault="00BB261B" w:rsidP="00BB261B">
      <w:pPr>
        <w:numPr>
          <w:ilvl w:val="0"/>
          <w:numId w:val="3"/>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设计逻辑：</w:t>
      </w:r>
    </w:p>
    <w:p w14:paraId="13A61DE9" w14:textId="77777777" w:rsidR="00BB261B" w:rsidRPr="00BB261B" w:rsidRDefault="00BB261B" w:rsidP="00BB261B">
      <w:pPr>
        <w:numPr>
          <w:ilvl w:val="1"/>
          <w:numId w:val="3"/>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文明程度</w:t>
      </w:r>
      <w:r w:rsidRPr="00BB261B">
        <w:rPr>
          <w:rFonts w:ascii="Arial" w:eastAsia="宋体" w:hAnsi="Arial" w:cs="Arial"/>
          <w:color w:val="000000"/>
          <w:kern w:val="0"/>
          <w:sz w:val="24"/>
          <w:szCs w:val="24"/>
          <w14:ligatures w14:val="none"/>
        </w:rPr>
        <w:t>C</w:t>
      </w:r>
      <w:r w:rsidRPr="00BB261B">
        <w:rPr>
          <w:rFonts w:ascii="Arial" w:eastAsia="宋体" w:hAnsi="Arial" w:cs="Arial"/>
          <w:color w:val="000000"/>
          <w:kern w:val="0"/>
          <w:sz w:val="24"/>
          <w:szCs w:val="24"/>
          <w14:ligatures w14:val="none"/>
        </w:rPr>
        <w:t>与游客量线性正相关，文化底蕴越强，游客吸引力越高；</w:t>
      </w:r>
    </w:p>
    <w:p w14:paraId="66D64098" w14:textId="77777777" w:rsidR="00BB261B" w:rsidRPr="00BB261B" w:rsidRDefault="00BB261B" w:rsidP="00BB261B">
      <w:pPr>
        <w:numPr>
          <w:ilvl w:val="1"/>
          <w:numId w:val="3"/>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建筑规模</w:t>
      </w:r>
      <w:proofErr w:type="gramStart"/>
      <w:r w:rsidRPr="00BB261B">
        <w:rPr>
          <w:rFonts w:ascii="Arial" w:eastAsia="宋体" w:hAnsi="Arial" w:cs="Arial"/>
          <w:color w:val="000000"/>
          <w:kern w:val="0"/>
          <w:sz w:val="24"/>
          <w:szCs w:val="24"/>
          <w14:ligatures w14:val="none"/>
        </w:rPr>
        <w:t>项采用</w:t>
      </w:r>
      <w:proofErr w:type="gramEnd"/>
      <w:r w:rsidRPr="00BB261B">
        <w:rPr>
          <w:rFonts w:ascii="Arial" w:eastAsia="宋体" w:hAnsi="Arial" w:cs="Arial"/>
          <w:color w:val="000000"/>
          <w:kern w:val="0"/>
          <w:sz w:val="24"/>
          <w:szCs w:val="24"/>
          <w14:ligatures w14:val="none"/>
        </w:rPr>
        <w:t>平方根设计，实现边际收益递减，避免玩家无脑</w:t>
      </w:r>
      <w:proofErr w:type="gramStart"/>
      <w:r w:rsidRPr="00BB261B">
        <w:rPr>
          <w:rFonts w:ascii="Arial" w:eastAsia="宋体" w:hAnsi="Arial" w:cs="Arial"/>
          <w:color w:val="000000"/>
          <w:kern w:val="0"/>
          <w:sz w:val="24"/>
          <w:szCs w:val="24"/>
          <w14:ligatures w14:val="none"/>
        </w:rPr>
        <w:t>堆建筑</w:t>
      </w:r>
      <w:proofErr w:type="gramEnd"/>
      <w:r w:rsidRPr="00BB261B">
        <w:rPr>
          <w:rFonts w:ascii="Arial" w:eastAsia="宋体" w:hAnsi="Arial" w:cs="Arial"/>
          <w:color w:val="000000"/>
          <w:kern w:val="0"/>
          <w:sz w:val="24"/>
          <w:szCs w:val="24"/>
          <w14:ligatures w14:val="none"/>
        </w:rPr>
        <w:t>导致数值爆炸，符合模拟经营游戏的平衡性要求；</w:t>
      </w:r>
    </w:p>
    <w:p w14:paraId="4478F5F6" w14:textId="77777777" w:rsidR="00BB261B" w:rsidRPr="00BB261B" w:rsidRDefault="00BB261B" w:rsidP="00BB261B">
      <w:pPr>
        <w:numPr>
          <w:ilvl w:val="1"/>
          <w:numId w:val="3"/>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k1​</w:t>
      </w:r>
      <w:r w:rsidRPr="00BB261B">
        <w:rPr>
          <w:rFonts w:ascii="Arial" w:eastAsia="宋体" w:hAnsi="Arial" w:cs="Arial"/>
          <w:color w:val="000000"/>
          <w:kern w:val="0"/>
          <w:sz w:val="24"/>
          <w:szCs w:val="24"/>
          <w14:ligatures w14:val="none"/>
        </w:rPr>
        <w:t>为基础转化常量，可根据测试数据灵活调整文明度到游客量的转化效率。</w:t>
      </w:r>
    </w:p>
    <w:p w14:paraId="6F80CA09"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 xml:space="preserve">4. </w:t>
      </w:r>
      <w:proofErr w:type="gramStart"/>
      <w:r w:rsidRPr="00BB261B">
        <w:rPr>
          <w:rFonts w:ascii="Arial" w:eastAsia="宋体" w:hAnsi="Arial" w:cs="Arial"/>
          <w:color w:val="000000"/>
          <w:kern w:val="0"/>
          <w:sz w:val="24"/>
          <w:szCs w:val="24"/>
          <w14:ligatures w14:val="none"/>
        </w:rPr>
        <w:t>单游客</w:t>
      </w:r>
      <w:proofErr w:type="gramEnd"/>
      <w:r w:rsidRPr="00BB261B">
        <w:rPr>
          <w:rFonts w:ascii="Arial" w:eastAsia="宋体" w:hAnsi="Arial" w:cs="Arial"/>
          <w:color w:val="000000"/>
          <w:kern w:val="0"/>
          <w:sz w:val="24"/>
          <w:szCs w:val="24"/>
          <w14:ligatures w14:val="none"/>
        </w:rPr>
        <w:t>人均消费系数公式</w:t>
      </w:r>
    </w:p>
    <w:p w14:paraId="3AD3BC26"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对应策划案「建筑自带属性，提升游客消费与文明程度」的设定，文明程度越高，游客消费意愿与溢价能力越强。</w:t>
      </w:r>
    </w:p>
    <w:p w14:paraId="67E5C176"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A=1+k3​×ln(C+1)</w:t>
      </w:r>
    </w:p>
    <w:p w14:paraId="743BCCE4" w14:textId="77777777" w:rsidR="00BB261B" w:rsidRPr="00BB261B" w:rsidRDefault="00BB261B" w:rsidP="00BB261B">
      <w:pPr>
        <w:numPr>
          <w:ilvl w:val="0"/>
          <w:numId w:val="4"/>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设计逻辑：采用自然对数实现边际收益递减，保证文明度提升持续带来消费增长，但不会出现后期数值失控；</w:t>
      </w:r>
      <w:r w:rsidRPr="00BB261B">
        <w:rPr>
          <w:rFonts w:ascii="Arial" w:eastAsia="宋体" w:hAnsi="Arial" w:cs="Arial"/>
          <w:color w:val="000000"/>
          <w:kern w:val="0"/>
          <w:sz w:val="24"/>
          <w:szCs w:val="24"/>
          <w14:ligatures w14:val="none"/>
        </w:rPr>
        <w:t>+1</w:t>
      </w:r>
      <w:r w:rsidRPr="00BB261B">
        <w:rPr>
          <w:rFonts w:ascii="Arial" w:eastAsia="宋体" w:hAnsi="Arial" w:cs="Arial"/>
          <w:color w:val="000000"/>
          <w:kern w:val="0"/>
          <w:sz w:val="24"/>
          <w:szCs w:val="24"/>
          <w14:ligatures w14:val="none"/>
        </w:rPr>
        <w:t>为了避免文明度为</w:t>
      </w:r>
      <w:r w:rsidRPr="00BB261B">
        <w:rPr>
          <w:rFonts w:ascii="Arial" w:eastAsia="宋体" w:hAnsi="Arial" w:cs="Arial"/>
          <w:color w:val="000000"/>
          <w:kern w:val="0"/>
          <w:sz w:val="24"/>
          <w:szCs w:val="24"/>
          <w14:ligatures w14:val="none"/>
        </w:rPr>
        <w:t xml:space="preserve"> 0 </w:t>
      </w:r>
      <w:r w:rsidRPr="00BB261B">
        <w:rPr>
          <w:rFonts w:ascii="Arial" w:eastAsia="宋体" w:hAnsi="Arial" w:cs="Arial"/>
          <w:color w:val="000000"/>
          <w:kern w:val="0"/>
          <w:sz w:val="24"/>
          <w:szCs w:val="24"/>
          <w14:ligatures w14:val="none"/>
        </w:rPr>
        <w:t>时公式无意义的数学边界问题。</w:t>
      </w:r>
    </w:p>
    <w:p w14:paraId="35303ECA"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 xml:space="preserve">5. </w:t>
      </w:r>
      <w:r w:rsidRPr="00BB261B">
        <w:rPr>
          <w:rFonts w:ascii="Arial" w:eastAsia="宋体" w:hAnsi="Arial" w:cs="Arial"/>
          <w:color w:val="000000"/>
          <w:kern w:val="0"/>
          <w:sz w:val="24"/>
          <w:szCs w:val="24"/>
          <w14:ligatures w14:val="none"/>
        </w:rPr>
        <w:t>岭南文明程度核心公式（双向循环闭环）</w:t>
      </w:r>
    </w:p>
    <w:p w14:paraId="16E59DE2"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 xml:space="preserve">100% </w:t>
      </w:r>
      <w:r w:rsidRPr="00BB261B">
        <w:rPr>
          <w:rFonts w:ascii="Arial" w:eastAsia="宋体" w:hAnsi="Arial" w:cs="Arial"/>
          <w:color w:val="000000"/>
          <w:kern w:val="0"/>
          <w:sz w:val="24"/>
          <w:szCs w:val="24"/>
          <w14:ligatures w14:val="none"/>
        </w:rPr>
        <w:t>覆盖策划案「建筑、奇观、建筑师、游客</w:t>
      </w:r>
      <w:proofErr w:type="gramStart"/>
      <w:r w:rsidRPr="00BB261B">
        <w:rPr>
          <w:rFonts w:ascii="Arial" w:eastAsia="宋体" w:hAnsi="Arial" w:cs="Arial"/>
          <w:color w:val="000000"/>
          <w:kern w:val="0"/>
          <w:sz w:val="24"/>
          <w:szCs w:val="24"/>
          <w14:ligatures w14:val="none"/>
        </w:rPr>
        <w:t>量共同</w:t>
      </w:r>
      <w:proofErr w:type="gramEnd"/>
      <w:r w:rsidRPr="00BB261B">
        <w:rPr>
          <w:rFonts w:ascii="Arial" w:eastAsia="宋体" w:hAnsi="Arial" w:cs="Arial"/>
          <w:color w:val="000000"/>
          <w:kern w:val="0"/>
          <w:sz w:val="24"/>
          <w:szCs w:val="24"/>
          <w14:ligatures w14:val="none"/>
        </w:rPr>
        <w:t>影响文明程度」的全部设定，同时实现「文明度</w:t>
      </w: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游客量</w:t>
      </w: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文明度」的双向正向循环，贴合「文化传承」的设计愿景。</w:t>
      </w:r>
    </w:p>
    <w:p w14:paraId="01E69A0F"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C=(α1​Nanc​+α2​</w:t>
      </w:r>
      <w:proofErr w:type="spellStart"/>
      <w:r w:rsidRPr="00BB261B">
        <w:rPr>
          <w:rFonts w:ascii="Arial" w:eastAsia="宋体" w:hAnsi="Arial" w:cs="Arial"/>
          <w:color w:val="000000"/>
          <w:kern w:val="0"/>
          <w:sz w:val="24"/>
          <w:szCs w:val="24"/>
          <w14:ligatures w14:val="none"/>
        </w:rPr>
        <w:t>Nmid</w:t>
      </w:r>
      <w:proofErr w:type="spellEnd"/>
      <w:r w:rsidRPr="00BB261B">
        <w:rPr>
          <w:rFonts w:ascii="Arial" w:eastAsia="宋体" w:hAnsi="Arial" w:cs="Arial"/>
          <w:color w:val="000000"/>
          <w:kern w:val="0"/>
          <w:sz w:val="24"/>
          <w:szCs w:val="24"/>
          <w14:ligatures w14:val="none"/>
        </w:rPr>
        <w:t>​+α3​</w:t>
      </w:r>
      <w:proofErr w:type="spellStart"/>
      <w:r w:rsidRPr="00BB261B">
        <w:rPr>
          <w:rFonts w:ascii="Arial" w:eastAsia="宋体" w:hAnsi="Arial" w:cs="Arial"/>
          <w:color w:val="000000"/>
          <w:kern w:val="0"/>
          <w:sz w:val="24"/>
          <w:szCs w:val="24"/>
          <w14:ligatures w14:val="none"/>
        </w:rPr>
        <w:t>Nmod</w:t>
      </w:r>
      <w:proofErr w:type="spellEnd"/>
      <w:r w:rsidRPr="00BB261B">
        <w:rPr>
          <w:rFonts w:ascii="Arial" w:eastAsia="宋体" w:hAnsi="Arial" w:cs="Arial"/>
          <w:color w:val="000000"/>
          <w:kern w:val="0"/>
          <w:sz w:val="24"/>
          <w:szCs w:val="24"/>
          <w14:ligatures w14:val="none"/>
        </w:rPr>
        <w:t>​+</w:t>
      </w:r>
      <w:proofErr w:type="spellStart"/>
      <w:r w:rsidRPr="00BB261B">
        <w:rPr>
          <w:rFonts w:ascii="Arial" w:eastAsia="宋体" w:hAnsi="Arial" w:cs="Arial"/>
          <w:color w:val="000000"/>
          <w:kern w:val="0"/>
          <w:sz w:val="24"/>
          <w:szCs w:val="24"/>
          <w14:ligatures w14:val="none"/>
        </w:rPr>
        <w:t>Cwonder</w:t>
      </w:r>
      <w:proofErr w:type="spellEnd"/>
      <w:r w:rsidRPr="00BB261B">
        <w:rPr>
          <w:rFonts w:ascii="Arial" w:eastAsia="宋体" w:hAnsi="Arial" w:cs="Arial"/>
          <w:color w:val="000000"/>
          <w:kern w:val="0"/>
          <w:sz w:val="24"/>
          <w:szCs w:val="24"/>
          <w14:ligatures w14:val="none"/>
        </w:rPr>
        <w:t>​+</w:t>
      </w:r>
      <w:proofErr w:type="spellStart"/>
      <w:proofErr w:type="gramStart"/>
      <w:r w:rsidRPr="00BB261B">
        <w:rPr>
          <w:rFonts w:ascii="Arial" w:eastAsia="宋体" w:hAnsi="Arial" w:cs="Arial"/>
          <w:color w:val="000000"/>
          <w:kern w:val="0"/>
          <w:sz w:val="24"/>
          <w:szCs w:val="24"/>
          <w14:ligatures w14:val="none"/>
        </w:rPr>
        <w:t>Ctourist</w:t>
      </w:r>
      <w:proofErr w:type="spellEnd"/>
      <w:r w:rsidRPr="00BB261B">
        <w:rPr>
          <w:rFonts w:ascii="Arial" w:eastAsia="宋体" w:hAnsi="Arial" w:cs="Arial"/>
          <w:color w:val="000000"/>
          <w:kern w:val="0"/>
          <w:sz w:val="24"/>
          <w:szCs w:val="24"/>
          <w14:ligatures w14:val="none"/>
        </w:rPr>
        <w:t>​)×</w:t>
      </w:r>
      <w:proofErr w:type="gramEnd"/>
      <w:r w:rsidRPr="00BB261B">
        <w:rPr>
          <w:rFonts w:ascii="Arial" w:eastAsia="宋体" w:hAnsi="Arial" w:cs="Arial"/>
          <w:color w:val="000000"/>
          <w:kern w:val="0"/>
          <w:sz w:val="24"/>
          <w:szCs w:val="24"/>
          <w14:ligatures w14:val="none"/>
        </w:rPr>
        <w:t>β×γ</w:t>
      </w:r>
    </w:p>
    <w:p w14:paraId="06B0D259"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子公式：游客量反向文明度加成</w:t>
      </w:r>
    </w:p>
    <w:p w14:paraId="488249D8" w14:textId="77777777" w:rsidR="00BB261B" w:rsidRPr="00BB261B" w:rsidRDefault="00BB261B" w:rsidP="00BB261B">
      <w:pPr>
        <w:rPr>
          <w:rFonts w:ascii="Arial" w:eastAsia="宋体" w:hAnsi="Arial" w:cs="Arial"/>
          <w:color w:val="000000"/>
          <w:kern w:val="0"/>
          <w:sz w:val="24"/>
          <w:szCs w:val="24"/>
          <w14:ligatures w14:val="none"/>
        </w:rPr>
      </w:pPr>
      <w:proofErr w:type="spellStart"/>
      <w:r w:rsidRPr="00BB261B">
        <w:rPr>
          <w:rFonts w:ascii="Arial" w:eastAsia="宋体" w:hAnsi="Arial" w:cs="Arial"/>
          <w:color w:val="000000"/>
          <w:kern w:val="0"/>
          <w:sz w:val="24"/>
          <w:szCs w:val="24"/>
          <w14:ligatures w14:val="none"/>
        </w:rPr>
        <w:t>Ctourist</w:t>
      </w:r>
      <w:proofErr w:type="spellEnd"/>
      <w:r w:rsidRPr="00BB261B">
        <w:rPr>
          <w:rFonts w:ascii="Arial" w:eastAsia="宋体" w:hAnsi="Arial" w:cs="Arial"/>
          <w:color w:val="000000"/>
          <w:kern w:val="0"/>
          <w:sz w:val="24"/>
          <w:szCs w:val="24"/>
          <w14:ligatures w14:val="none"/>
        </w:rPr>
        <w:t>​=</w:t>
      </w:r>
      <w:proofErr w:type="spellStart"/>
      <w:r w:rsidRPr="00BB261B">
        <w:rPr>
          <w:rFonts w:ascii="Arial" w:eastAsia="宋体" w:hAnsi="Arial" w:cs="Arial"/>
          <w:color w:val="000000"/>
          <w:kern w:val="0"/>
          <w:sz w:val="24"/>
          <w:szCs w:val="24"/>
          <w14:ligatures w14:val="none"/>
        </w:rPr>
        <w:t>μ×T</w:t>
      </w:r>
      <w:proofErr w:type="spellEnd"/>
      <w:r w:rsidRPr="00BB261B">
        <w:rPr>
          <w:rFonts w:ascii="Arial" w:eastAsia="宋体" w:hAnsi="Arial" w:cs="Arial"/>
          <w:color w:val="000000"/>
          <w:kern w:val="0"/>
          <w:sz w:val="24"/>
          <w:szCs w:val="24"/>
          <w14:ligatures w14:val="none"/>
        </w:rPr>
        <w:t>ˉ</w:t>
      </w:r>
    </w:p>
    <w:p w14:paraId="4957C611" w14:textId="77777777" w:rsidR="00BB261B" w:rsidRPr="00BB261B" w:rsidRDefault="00BB261B" w:rsidP="00BB261B">
      <w:pPr>
        <w:numPr>
          <w:ilvl w:val="0"/>
          <w:numId w:val="5"/>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公式细节说明：</w:t>
      </w:r>
    </w:p>
    <w:p w14:paraId="4756463A" w14:textId="77777777" w:rsidR="00BB261B" w:rsidRPr="00BB261B" w:rsidRDefault="00BB261B" w:rsidP="00BB261B">
      <w:pPr>
        <w:numPr>
          <w:ilvl w:val="1"/>
          <w:numId w:val="5"/>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基础项</w:t>
      </w:r>
      <w:r w:rsidRPr="00BB261B">
        <w:rPr>
          <w:rFonts w:ascii="Arial" w:eastAsia="宋体" w:hAnsi="Arial" w:cs="Arial"/>
          <w:color w:val="000000"/>
          <w:kern w:val="0"/>
          <w:sz w:val="24"/>
          <w:szCs w:val="24"/>
          <w14:ligatures w14:val="none"/>
        </w:rPr>
        <w:t xml:space="preserve"> α1​Nanc​+α2​</w:t>
      </w:r>
      <w:proofErr w:type="spellStart"/>
      <w:r w:rsidRPr="00BB261B">
        <w:rPr>
          <w:rFonts w:ascii="Arial" w:eastAsia="宋体" w:hAnsi="Arial" w:cs="Arial"/>
          <w:color w:val="000000"/>
          <w:kern w:val="0"/>
          <w:sz w:val="24"/>
          <w:szCs w:val="24"/>
          <w14:ligatures w14:val="none"/>
        </w:rPr>
        <w:t>Nmid</w:t>
      </w:r>
      <w:proofErr w:type="spellEnd"/>
      <w:r w:rsidRPr="00BB261B">
        <w:rPr>
          <w:rFonts w:ascii="Arial" w:eastAsia="宋体" w:hAnsi="Arial" w:cs="Arial"/>
          <w:color w:val="000000"/>
          <w:kern w:val="0"/>
          <w:sz w:val="24"/>
          <w:szCs w:val="24"/>
          <w14:ligatures w14:val="none"/>
        </w:rPr>
        <w:t>​+α3​</w:t>
      </w:r>
      <w:proofErr w:type="spellStart"/>
      <w:r w:rsidRPr="00BB261B">
        <w:rPr>
          <w:rFonts w:ascii="Arial" w:eastAsia="宋体" w:hAnsi="Arial" w:cs="Arial"/>
          <w:color w:val="000000"/>
          <w:kern w:val="0"/>
          <w:sz w:val="24"/>
          <w:szCs w:val="24"/>
          <w14:ligatures w14:val="none"/>
        </w:rPr>
        <w:t>Nmod</w:t>
      </w:r>
      <w:proofErr w:type="spellEnd"/>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：对应古</w:t>
      </w:r>
      <w:r w:rsidRPr="00BB261B">
        <w:rPr>
          <w:rFonts w:ascii="Arial" w:eastAsia="宋体" w:hAnsi="Arial" w:cs="Arial"/>
          <w:color w:val="000000"/>
          <w:kern w:val="0"/>
          <w:sz w:val="24"/>
          <w:szCs w:val="24"/>
          <w14:ligatures w14:val="none"/>
        </w:rPr>
        <w:t xml:space="preserve"> / </w:t>
      </w:r>
      <w:r w:rsidRPr="00BB261B">
        <w:rPr>
          <w:rFonts w:ascii="Arial" w:eastAsia="宋体" w:hAnsi="Arial" w:cs="Arial"/>
          <w:color w:val="000000"/>
          <w:kern w:val="0"/>
          <w:sz w:val="24"/>
          <w:szCs w:val="24"/>
          <w14:ligatures w14:val="none"/>
        </w:rPr>
        <w:t>中</w:t>
      </w:r>
      <w:r w:rsidRPr="00BB261B">
        <w:rPr>
          <w:rFonts w:ascii="Arial" w:eastAsia="宋体" w:hAnsi="Arial" w:cs="Arial"/>
          <w:color w:val="000000"/>
          <w:kern w:val="0"/>
          <w:sz w:val="24"/>
          <w:szCs w:val="24"/>
          <w14:ligatures w14:val="none"/>
        </w:rPr>
        <w:t xml:space="preserve"> / </w:t>
      </w:r>
      <w:r w:rsidRPr="00BB261B">
        <w:rPr>
          <w:rFonts w:ascii="Arial" w:eastAsia="宋体" w:hAnsi="Arial" w:cs="Arial"/>
          <w:color w:val="000000"/>
          <w:kern w:val="0"/>
          <w:sz w:val="24"/>
          <w:szCs w:val="24"/>
          <w14:ligatures w14:val="none"/>
        </w:rPr>
        <w:t>现三个时代的建筑，古代建筑文化权重更高，贴合岭南历史文化价值设定；</w:t>
      </w:r>
    </w:p>
    <w:p w14:paraId="53D106EC" w14:textId="77777777" w:rsidR="00BB261B" w:rsidRPr="00BB261B" w:rsidRDefault="00BB261B" w:rsidP="00BB261B">
      <w:pPr>
        <w:numPr>
          <w:ilvl w:val="1"/>
          <w:numId w:val="5"/>
        </w:numPr>
        <w:rPr>
          <w:rFonts w:ascii="Arial" w:eastAsia="宋体" w:hAnsi="Arial" w:cs="Arial"/>
          <w:color w:val="000000"/>
          <w:kern w:val="0"/>
          <w:sz w:val="24"/>
          <w:szCs w:val="24"/>
          <w14:ligatures w14:val="none"/>
        </w:rPr>
      </w:pPr>
      <w:proofErr w:type="gramStart"/>
      <w:r w:rsidRPr="00BB261B">
        <w:rPr>
          <w:rFonts w:ascii="Arial" w:eastAsia="宋体" w:hAnsi="Arial" w:cs="Arial"/>
          <w:color w:val="000000"/>
          <w:kern w:val="0"/>
          <w:sz w:val="24"/>
          <w:szCs w:val="24"/>
          <w14:ligatures w14:val="none"/>
        </w:rPr>
        <w:t>固定项</w:t>
      </w:r>
      <w:proofErr w:type="gramEnd"/>
      <w:r w:rsidRPr="00BB261B">
        <w:rPr>
          <w:rFonts w:ascii="Arial" w:eastAsia="宋体" w:hAnsi="Arial" w:cs="Arial"/>
          <w:color w:val="000000"/>
          <w:kern w:val="0"/>
          <w:sz w:val="24"/>
          <w:szCs w:val="24"/>
          <w14:ligatures w14:val="none"/>
        </w:rPr>
        <w:t xml:space="preserve"> </w:t>
      </w:r>
      <w:proofErr w:type="spellStart"/>
      <w:r w:rsidRPr="00BB261B">
        <w:rPr>
          <w:rFonts w:ascii="Arial" w:eastAsia="宋体" w:hAnsi="Arial" w:cs="Arial"/>
          <w:color w:val="000000"/>
          <w:kern w:val="0"/>
          <w:sz w:val="24"/>
          <w:szCs w:val="24"/>
          <w14:ligatures w14:val="none"/>
        </w:rPr>
        <w:t>Cwonder</w:t>
      </w:r>
      <w:proofErr w:type="spellEnd"/>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：对应历史残留空白建成的奇观建筑群，是玩家阶段性核心目标，提供大额固定文明度加成；</w:t>
      </w:r>
    </w:p>
    <w:p w14:paraId="15035C23" w14:textId="77777777" w:rsidR="00BB261B" w:rsidRPr="00BB261B" w:rsidRDefault="00BB261B" w:rsidP="00BB261B">
      <w:pPr>
        <w:numPr>
          <w:ilvl w:val="1"/>
          <w:numId w:val="5"/>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反向加成项</w:t>
      </w:r>
      <w:r w:rsidRPr="00BB261B">
        <w:rPr>
          <w:rFonts w:ascii="Arial" w:eastAsia="宋体" w:hAnsi="Arial" w:cs="Arial"/>
          <w:color w:val="000000"/>
          <w:kern w:val="0"/>
          <w:sz w:val="24"/>
          <w:szCs w:val="24"/>
          <w14:ligatures w14:val="none"/>
        </w:rPr>
        <w:t xml:space="preserve"> </w:t>
      </w:r>
      <w:proofErr w:type="spellStart"/>
      <w:r w:rsidRPr="00BB261B">
        <w:rPr>
          <w:rFonts w:ascii="Arial" w:eastAsia="宋体" w:hAnsi="Arial" w:cs="Arial"/>
          <w:color w:val="000000"/>
          <w:kern w:val="0"/>
          <w:sz w:val="24"/>
          <w:szCs w:val="24"/>
          <w14:ligatures w14:val="none"/>
        </w:rPr>
        <w:t>Ctourist</w:t>
      </w:r>
      <w:proofErr w:type="spellEnd"/>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：对应策划案「游客量可增减岭南文明程度」的设定，</w:t>
      </w:r>
      <w:r w:rsidRPr="00BB261B">
        <w:rPr>
          <w:rFonts w:ascii="Arial" w:eastAsia="宋体" w:hAnsi="Arial" w:cs="Arial"/>
          <w:color w:val="000000"/>
          <w:kern w:val="0"/>
          <w:sz w:val="24"/>
          <w:szCs w:val="24"/>
          <w14:ligatures w14:val="none"/>
        </w:rPr>
        <w:t>Tˉ</w:t>
      </w:r>
      <w:r w:rsidRPr="00BB261B">
        <w:rPr>
          <w:rFonts w:ascii="Arial" w:eastAsia="宋体" w:hAnsi="Arial" w:cs="Arial"/>
          <w:color w:val="000000"/>
          <w:kern w:val="0"/>
          <w:sz w:val="24"/>
          <w:szCs w:val="24"/>
          <w14:ligatures w14:val="none"/>
        </w:rPr>
        <w:t>为周期平均游客量，游客越多，文化传播越广，文明度额外提升，形成双向正向循环；</w:t>
      </w:r>
    </w:p>
    <w:p w14:paraId="3CF25A5F" w14:textId="77777777" w:rsidR="00BB261B" w:rsidRPr="00BB261B" w:rsidRDefault="00BB261B" w:rsidP="00BB261B">
      <w:pPr>
        <w:numPr>
          <w:ilvl w:val="1"/>
          <w:numId w:val="5"/>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倍率项</w:t>
      </w:r>
      <w:r w:rsidRPr="00BB261B">
        <w:rPr>
          <w:rFonts w:ascii="Arial" w:eastAsia="宋体" w:hAnsi="Arial" w:cs="Arial"/>
          <w:color w:val="000000"/>
          <w:kern w:val="0"/>
          <w:sz w:val="24"/>
          <w:szCs w:val="24"/>
          <w14:ligatures w14:val="none"/>
        </w:rPr>
        <w:t xml:space="preserve"> β×γ</w:t>
      </w:r>
      <w:r w:rsidRPr="00BB261B">
        <w:rPr>
          <w:rFonts w:ascii="Arial" w:eastAsia="宋体" w:hAnsi="Arial" w:cs="Arial"/>
          <w:color w:val="000000"/>
          <w:kern w:val="0"/>
          <w:sz w:val="24"/>
          <w:szCs w:val="24"/>
          <w14:ligatures w14:val="none"/>
        </w:rPr>
        <w:t>：奇观与建筑师的联动倍率加成，对应策划案「解锁建筑师、建成奇观解锁新内容」的玩法，鼓励玩家完成文化内容解锁，实现游戏目标。</w:t>
      </w:r>
    </w:p>
    <w:p w14:paraId="3881B612"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三、边界条件与数值平衡说明</w:t>
      </w:r>
    </w:p>
    <w:p w14:paraId="633295EC" w14:textId="77777777" w:rsidR="00BB261B" w:rsidRPr="00BB261B" w:rsidRDefault="00BB261B" w:rsidP="00BB261B">
      <w:pPr>
        <w:numPr>
          <w:ilvl w:val="0"/>
          <w:numId w:val="6"/>
        </w:numPr>
        <w:rPr>
          <w:rFonts w:ascii="Arial" w:eastAsia="宋体" w:hAnsi="Arial" w:cs="Arial"/>
          <w:color w:val="000000"/>
          <w:kern w:val="0"/>
          <w:sz w:val="24"/>
          <w:szCs w:val="24"/>
          <w14:ligatures w14:val="none"/>
        </w:rPr>
      </w:pPr>
      <w:r w:rsidRPr="00BB261B">
        <w:rPr>
          <w:rFonts w:ascii="Arial" w:eastAsia="宋体" w:hAnsi="Arial" w:cs="Arial"/>
          <w:b/>
          <w:bCs/>
          <w:color w:val="000000"/>
          <w:kern w:val="0"/>
          <w:sz w:val="24"/>
          <w:szCs w:val="24"/>
          <w14:ligatures w14:val="none"/>
        </w:rPr>
        <w:lastRenderedPageBreak/>
        <w:t>最低值边界</w:t>
      </w:r>
    </w:p>
    <w:p w14:paraId="26AE6038" w14:textId="77777777" w:rsidR="00BB261B" w:rsidRPr="00BB261B" w:rsidRDefault="00BB261B" w:rsidP="00BB261B">
      <w:pPr>
        <w:numPr>
          <w:ilvl w:val="1"/>
          <w:numId w:val="6"/>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无任何建筑时，岭南文明程度</w:t>
      </w:r>
      <w:r w:rsidRPr="00BB261B">
        <w:rPr>
          <w:rFonts w:ascii="Arial" w:eastAsia="宋体" w:hAnsi="Arial" w:cs="Arial"/>
          <w:color w:val="000000"/>
          <w:kern w:val="0"/>
          <w:sz w:val="24"/>
          <w:szCs w:val="24"/>
          <w14:ligatures w14:val="none"/>
        </w:rPr>
        <w:t xml:space="preserve"> C=0</w:t>
      </w:r>
      <w:r w:rsidRPr="00BB261B">
        <w:rPr>
          <w:rFonts w:ascii="Arial" w:eastAsia="宋体" w:hAnsi="Arial" w:cs="Arial"/>
          <w:color w:val="000000"/>
          <w:kern w:val="0"/>
          <w:sz w:val="24"/>
          <w:szCs w:val="24"/>
          <w14:ligatures w14:val="none"/>
        </w:rPr>
        <w:t>，此时游客量</w:t>
      </w:r>
      <w:r w:rsidRPr="00BB261B">
        <w:rPr>
          <w:rFonts w:ascii="Arial" w:eastAsia="宋体" w:hAnsi="Arial" w:cs="Arial"/>
          <w:color w:val="000000"/>
          <w:kern w:val="0"/>
          <w:sz w:val="24"/>
          <w:szCs w:val="24"/>
          <w14:ligatures w14:val="none"/>
        </w:rPr>
        <w:t xml:space="preserve"> T=0</w:t>
      </w:r>
      <w:r w:rsidRPr="00BB261B">
        <w:rPr>
          <w:rFonts w:ascii="Arial" w:eastAsia="宋体" w:hAnsi="Arial" w:cs="Arial"/>
          <w:color w:val="000000"/>
          <w:kern w:val="0"/>
          <w:sz w:val="24"/>
          <w:szCs w:val="24"/>
          <w14:ligatures w14:val="none"/>
        </w:rPr>
        <w:t>，</w:t>
      </w:r>
      <w:proofErr w:type="gramStart"/>
      <w:r w:rsidRPr="00BB261B">
        <w:rPr>
          <w:rFonts w:ascii="Arial" w:eastAsia="宋体" w:hAnsi="Arial" w:cs="Arial"/>
          <w:color w:val="000000"/>
          <w:kern w:val="0"/>
          <w:sz w:val="24"/>
          <w:szCs w:val="24"/>
          <w14:ligatures w14:val="none"/>
        </w:rPr>
        <w:t>无游客</w:t>
      </w:r>
      <w:proofErr w:type="gramEnd"/>
      <w:r w:rsidRPr="00BB261B">
        <w:rPr>
          <w:rFonts w:ascii="Arial" w:eastAsia="宋体" w:hAnsi="Arial" w:cs="Arial"/>
          <w:color w:val="000000"/>
          <w:kern w:val="0"/>
          <w:sz w:val="24"/>
          <w:szCs w:val="24"/>
          <w14:ligatures w14:val="none"/>
        </w:rPr>
        <w:t>消费收益，对应游戏初始空白地图的状态；</w:t>
      </w:r>
    </w:p>
    <w:p w14:paraId="0AAE03E3" w14:textId="77777777" w:rsidR="00BB261B" w:rsidRPr="00BB261B" w:rsidRDefault="00BB261B" w:rsidP="00BB261B">
      <w:pPr>
        <w:numPr>
          <w:ilvl w:val="1"/>
          <w:numId w:val="6"/>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所有倍率系数</w:t>
      </w:r>
      <w:r w:rsidRPr="00BB261B">
        <w:rPr>
          <w:rFonts w:ascii="Arial" w:eastAsia="宋体" w:hAnsi="Arial" w:cs="Arial"/>
          <w:color w:val="000000"/>
          <w:kern w:val="0"/>
          <w:sz w:val="24"/>
          <w:szCs w:val="24"/>
          <w14:ligatures w14:val="none"/>
        </w:rPr>
        <w:t xml:space="preserve"> β≥1</w:t>
      </w:r>
      <w:r w:rsidRPr="00BB261B">
        <w:rPr>
          <w:rFonts w:ascii="Arial" w:eastAsia="宋体" w:hAnsi="Arial" w:cs="Arial"/>
          <w:color w:val="000000"/>
          <w:kern w:val="0"/>
          <w:sz w:val="24"/>
          <w:szCs w:val="24"/>
          <w14:ligatures w14:val="none"/>
        </w:rPr>
        <w:t>、</w:t>
      </w:r>
      <w:r w:rsidRPr="00BB261B">
        <w:rPr>
          <w:rFonts w:ascii="Arial" w:eastAsia="宋体" w:hAnsi="Arial" w:cs="Arial"/>
          <w:color w:val="000000"/>
          <w:kern w:val="0"/>
          <w:sz w:val="24"/>
          <w:szCs w:val="24"/>
          <w14:ligatures w14:val="none"/>
        </w:rPr>
        <w:t>γ≥1</w:t>
      </w:r>
      <w:r w:rsidRPr="00BB261B">
        <w:rPr>
          <w:rFonts w:ascii="Arial" w:eastAsia="宋体" w:hAnsi="Arial" w:cs="Arial"/>
          <w:color w:val="000000"/>
          <w:kern w:val="0"/>
          <w:sz w:val="24"/>
          <w:szCs w:val="24"/>
          <w14:ligatures w14:val="none"/>
        </w:rPr>
        <w:t>，无加成时取基准值</w:t>
      </w:r>
      <w:r w:rsidRPr="00BB261B">
        <w:rPr>
          <w:rFonts w:ascii="Arial" w:eastAsia="宋体" w:hAnsi="Arial" w:cs="Arial"/>
          <w:color w:val="000000"/>
          <w:kern w:val="0"/>
          <w:sz w:val="24"/>
          <w:szCs w:val="24"/>
          <w14:ligatures w14:val="none"/>
        </w:rPr>
        <w:t xml:space="preserve"> 1</w:t>
      </w:r>
      <w:r w:rsidRPr="00BB261B">
        <w:rPr>
          <w:rFonts w:ascii="Arial" w:eastAsia="宋体" w:hAnsi="Arial" w:cs="Arial"/>
          <w:color w:val="000000"/>
          <w:kern w:val="0"/>
          <w:sz w:val="24"/>
          <w:szCs w:val="24"/>
          <w14:ligatures w14:val="none"/>
        </w:rPr>
        <w:t>，不会出现负向倍率。</w:t>
      </w:r>
    </w:p>
    <w:p w14:paraId="50D7D024" w14:textId="77777777" w:rsidR="00BB261B" w:rsidRPr="00BB261B" w:rsidRDefault="00BB261B" w:rsidP="00BB261B">
      <w:pPr>
        <w:numPr>
          <w:ilvl w:val="0"/>
          <w:numId w:val="6"/>
        </w:numPr>
        <w:rPr>
          <w:rFonts w:ascii="Arial" w:eastAsia="宋体" w:hAnsi="Arial" w:cs="Arial"/>
          <w:color w:val="000000"/>
          <w:kern w:val="0"/>
          <w:sz w:val="24"/>
          <w:szCs w:val="24"/>
          <w14:ligatures w14:val="none"/>
        </w:rPr>
      </w:pPr>
      <w:r w:rsidRPr="00BB261B">
        <w:rPr>
          <w:rFonts w:ascii="Arial" w:eastAsia="宋体" w:hAnsi="Arial" w:cs="Arial"/>
          <w:b/>
          <w:bCs/>
          <w:color w:val="000000"/>
          <w:kern w:val="0"/>
          <w:sz w:val="24"/>
          <w:szCs w:val="24"/>
          <w14:ligatures w14:val="none"/>
        </w:rPr>
        <w:t>循环闭环验证</w:t>
      </w:r>
    </w:p>
    <w:p w14:paraId="0258C328"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公式体系完全贴合策划案的核心玩法闭环：</w:t>
      </w:r>
    </w:p>
    <w:p w14:paraId="22439359"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金币投入建造升级建筑解锁建筑师提升岭南文明程度游客量增长金币收益提升更多内容解锁</w:t>
      </w:r>
    </w:p>
    <w:p w14:paraId="1578918F" w14:textId="77777777" w:rsidR="00BB261B" w:rsidRPr="00BB261B" w:rsidRDefault="00BB261B" w:rsidP="00BB261B">
      <w:pPr>
        <w:numPr>
          <w:ilvl w:val="0"/>
          <w:numId w:val="6"/>
        </w:numPr>
        <w:rPr>
          <w:rFonts w:ascii="Arial" w:eastAsia="宋体" w:hAnsi="Arial" w:cs="Arial"/>
          <w:color w:val="000000"/>
          <w:kern w:val="0"/>
          <w:sz w:val="24"/>
          <w:szCs w:val="24"/>
          <w14:ligatures w14:val="none"/>
        </w:rPr>
      </w:pPr>
      <w:r w:rsidRPr="00BB261B">
        <w:rPr>
          <w:rFonts w:ascii="Arial" w:eastAsia="宋体" w:hAnsi="Arial" w:cs="Arial"/>
          <w:b/>
          <w:bCs/>
          <w:color w:val="000000"/>
          <w:kern w:val="0"/>
          <w:sz w:val="24"/>
          <w:szCs w:val="24"/>
          <w14:ligatures w14:val="none"/>
        </w:rPr>
        <w:t>平衡性调试规则</w:t>
      </w:r>
    </w:p>
    <w:p w14:paraId="4D74C55C" w14:textId="77777777" w:rsidR="00BB261B" w:rsidRPr="00BB261B" w:rsidRDefault="00BB261B" w:rsidP="00BB261B">
      <w:pPr>
        <w:numPr>
          <w:ilvl w:val="1"/>
          <w:numId w:val="6"/>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所有</w:t>
      </w:r>
      <w:r w:rsidRPr="00BB261B">
        <w:rPr>
          <w:rFonts w:ascii="Arial" w:eastAsia="宋体" w:hAnsi="Arial" w:cs="Arial"/>
          <w:color w:val="000000"/>
          <w:kern w:val="0"/>
          <w:sz w:val="24"/>
          <w:szCs w:val="24"/>
          <w14:ligatures w14:val="none"/>
        </w:rPr>
        <w:t>k</w:t>
      </w:r>
      <w:r w:rsidRPr="00BB261B">
        <w:rPr>
          <w:rFonts w:ascii="Arial" w:eastAsia="宋体" w:hAnsi="Arial" w:cs="Arial"/>
          <w:color w:val="000000"/>
          <w:kern w:val="0"/>
          <w:sz w:val="24"/>
          <w:szCs w:val="24"/>
          <w14:ligatures w14:val="none"/>
        </w:rPr>
        <w:t>系列常量、</w:t>
      </w:r>
      <w:r w:rsidRPr="00BB261B">
        <w:rPr>
          <w:rFonts w:ascii="Arial" w:eastAsia="宋体" w:hAnsi="Arial" w:cs="Arial"/>
          <w:color w:val="000000"/>
          <w:kern w:val="0"/>
          <w:sz w:val="24"/>
          <w:szCs w:val="24"/>
          <w14:ligatures w14:val="none"/>
        </w:rPr>
        <w:t>α</w:t>
      </w:r>
      <w:r w:rsidRPr="00BB261B">
        <w:rPr>
          <w:rFonts w:ascii="Arial" w:eastAsia="宋体" w:hAnsi="Arial" w:cs="Arial"/>
          <w:color w:val="000000"/>
          <w:kern w:val="0"/>
          <w:sz w:val="24"/>
          <w:szCs w:val="24"/>
          <w14:ligatures w14:val="none"/>
        </w:rPr>
        <w:t>权重、</w:t>
      </w:r>
      <w:r w:rsidRPr="00BB261B">
        <w:rPr>
          <w:rFonts w:ascii="Arial" w:eastAsia="宋体" w:hAnsi="Arial" w:cs="Arial"/>
          <w:color w:val="000000"/>
          <w:kern w:val="0"/>
          <w:sz w:val="24"/>
          <w:szCs w:val="24"/>
          <w14:ligatures w14:val="none"/>
        </w:rPr>
        <w:t>μ</w:t>
      </w:r>
      <w:r w:rsidRPr="00BB261B">
        <w:rPr>
          <w:rFonts w:ascii="Arial" w:eastAsia="宋体" w:hAnsi="Arial" w:cs="Arial"/>
          <w:color w:val="000000"/>
          <w:kern w:val="0"/>
          <w:sz w:val="24"/>
          <w:szCs w:val="24"/>
          <w14:ligatures w14:val="none"/>
        </w:rPr>
        <w:t>转化系数，均可根据游戏测试数据灵活调整，不改变公式核心逻辑；</w:t>
      </w:r>
    </w:p>
    <w:p w14:paraId="13C42CEC" w14:textId="77777777" w:rsidR="00BB261B" w:rsidRPr="00BB261B" w:rsidRDefault="00BB261B" w:rsidP="00BB261B">
      <w:pPr>
        <w:numPr>
          <w:ilvl w:val="1"/>
          <w:numId w:val="6"/>
        </w:num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平方根、自然对数的设计，保证游戏前期成长反馈强烈，后期数值平稳不爆炸，贴合策划案「轻松自由、体验成就感」的体验目标。</w:t>
      </w:r>
    </w:p>
    <w:p w14:paraId="67FC0CAF"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四、新手期简化调试版公式</w:t>
      </w:r>
    </w:p>
    <w:p w14:paraId="4B7F8332"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为方便前期原型测试与数值快速调试，提供极简版核心公式，保留核心逻辑，去除复杂修正项：</w:t>
      </w:r>
    </w:p>
    <w:p w14:paraId="75D8E509" w14:textId="77777777" w:rsidR="00BB261B" w:rsidRPr="00BB261B" w:rsidRDefault="00BB261B" w:rsidP="00BB261B">
      <w:pPr>
        <w:numPr>
          <w:ilvl w:val="0"/>
          <w:numId w:val="7"/>
        </w:numPr>
        <w:rPr>
          <w:rFonts w:ascii="Arial" w:eastAsia="宋体" w:hAnsi="Arial" w:cs="Arial"/>
          <w:color w:val="000000"/>
          <w:kern w:val="0"/>
          <w:sz w:val="24"/>
          <w:szCs w:val="24"/>
          <w14:ligatures w14:val="none"/>
        </w:rPr>
      </w:pPr>
      <w:r w:rsidRPr="00BB261B">
        <w:rPr>
          <w:rFonts w:ascii="Arial" w:eastAsia="宋体" w:hAnsi="Arial" w:cs="Arial"/>
          <w:b/>
          <w:bCs/>
          <w:color w:val="000000"/>
          <w:kern w:val="0"/>
          <w:sz w:val="24"/>
          <w:szCs w:val="24"/>
          <w14:ligatures w14:val="none"/>
        </w:rPr>
        <w:t>核心金币公式</w:t>
      </w:r>
    </w:p>
    <w:p w14:paraId="1CD77C3D"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G=T×k2​</w:t>
      </w:r>
    </w:p>
    <w:p w14:paraId="11C5EE47" w14:textId="77777777" w:rsidR="00BB261B" w:rsidRPr="00BB261B" w:rsidRDefault="00BB261B" w:rsidP="00BB261B">
      <w:pPr>
        <w:numPr>
          <w:ilvl w:val="0"/>
          <w:numId w:val="8"/>
        </w:numPr>
        <w:rPr>
          <w:rFonts w:ascii="Arial" w:eastAsia="宋体" w:hAnsi="Arial" w:cs="Arial"/>
          <w:color w:val="000000"/>
          <w:kern w:val="0"/>
          <w:sz w:val="24"/>
          <w:szCs w:val="24"/>
          <w14:ligatures w14:val="none"/>
        </w:rPr>
      </w:pPr>
      <w:r w:rsidRPr="00BB261B">
        <w:rPr>
          <w:rFonts w:ascii="Arial" w:eastAsia="宋体" w:hAnsi="Arial" w:cs="Arial"/>
          <w:b/>
          <w:bCs/>
          <w:color w:val="000000"/>
          <w:kern w:val="0"/>
          <w:sz w:val="24"/>
          <w:szCs w:val="24"/>
          <w14:ligatures w14:val="none"/>
        </w:rPr>
        <w:t>游客量公式</w:t>
      </w:r>
    </w:p>
    <w:p w14:paraId="7152E385" w14:textId="77777777" w:rsidR="00BB261B" w:rsidRPr="00BB261B" w:rsidRDefault="00BB261B" w:rsidP="00BB261B">
      <w:pPr>
        <w:rPr>
          <w:rFonts w:ascii="Arial" w:eastAsia="宋体" w:hAnsi="Arial" w:cs="Arial"/>
          <w:color w:val="000000"/>
          <w:kern w:val="0"/>
          <w:sz w:val="24"/>
          <w:szCs w:val="24"/>
          <w14:ligatures w14:val="none"/>
        </w:rPr>
      </w:pPr>
      <w:r w:rsidRPr="00BB261B">
        <w:rPr>
          <w:rFonts w:ascii="Arial" w:eastAsia="宋体" w:hAnsi="Arial" w:cs="Arial"/>
          <w:color w:val="000000"/>
          <w:kern w:val="0"/>
          <w:sz w:val="24"/>
          <w:szCs w:val="24"/>
          <w14:ligatures w14:val="none"/>
        </w:rPr>
        <w:t>T=k1​×C</w:t>
      </w:r>
    </w:p>
    <w:p w14:paraId="13EF5B55" w14:textId="77777777" w:rsidR="00BB261B" w:rsidRPr="00BB261B" w:rsidRDefault="00BB261B" w:rsidP="00BB261B">
      <w:pPr>
        <w:numPr>
          <w:ilvl w:val="0"/>
          <w:numId w:val="9"/>
        </w:numPr>
        <w:rPr>
          <w:rFonts w:ascii="Arial" w:eastAsia="宋体" w:hAnsi="Arial" w:cs="Arial"/>
          <w:color w:val="000000"/>
          <w:kern w:val="0"/>
          <w:sz w:val="24"/>
          <w:szCs w:val="24"/>
          <w14:ligatures w14:val="none"/>
        </w:rPr>
      </w:pPr>
      <w:r w:rsidRPr="00BB261B">
        <w:rPr>
          <w:rFonts w:ascii="Arial" w:eastAsia="宋体" w:hAnsi="Arial" w:cs="Arial"/>
          <w:b/>
          <w:bCs/>
          <w:color w:val="000000"/>
          <w:kern w:val="0"/>
          <w:sz w:val="24"/>
          <w:szCs w:val="24"/>
          <w14:ligatures w14:val="none"/>
        </w:rPr>
        <w:t>文明程度公式</w:t>
      </w:r>
    </w:p>
    <w:p w14:paraId="27659ADD" w14:textId="608F82A6" w:rsidR="00BC787D" w:rsidRPr="00BB261B" w:rsidRDefault="00BB261B" w:rsidP="00BB261B">
      <w:r w:rsidRPr="00BB261B">
        <w:rPr>
          <w:rFonts w:ascii="Arial" w:eastAsia="宋体" w:hAnsi="Arial" w:cs="Arial"/>
          <w:color w:val="000000"/>
          <w:kern w:val="0"/>
          <w:sz w:val="24"/>
          <w:szCs w:val="24"/>
          <w14:ligatures w14:val="none"/>
        </w:rPr>
        <w:t>C=α1​Nanc​+α2​</w:t>
      </w:r>
      <w:proofErr w:type="spellStart"/>
      <w:r w:rsidRPr="00BB261B">
        <w:rPr>
          <w:rFonts w:ascii="Arial" w:eastAsia="宋体" w:hAnsi="Arial" w:cs="Arial"/>
          <w:color w:val="000000"/>
          <w:kern w:val="0"/>
          <w:sz w:val="24"/>
          <w:szCs w:val="24"/>
          <w14:ligatures w14:val="none"/>
        </w:rPr>
        <w:t>Nmid</w:t>
      </w:r>
      <w:proofErr w:type="spellEnd"/>
      <w:r w:rsidRPr="00BB261B">
        <w:rPr>
          <w:rFonts w:ascii="Arial" w:eastAsia="宋体" w:hAnsi="Arial" w:cs="Arial"/>
          <w:color w:val="000000"/>
          <w:kern w:val="0"/>
          <w:sz w:val="24"/>
          <w:szCs w:val="24"/>
          <w14:ligatures w14:val="none"/>
        </w:rPr>
        <w:t>​+α3​</w:t>
      </w:r>
      <w:proofErr w:type="spellStart"/>
      <w:r w:rsidRPr="00BB261B">
        <w:rPr>
          <w:rFonts w:ascii="Arial" w:eastAsia="宋体" w:hAnsi="Arial" w:cs="Arial"/>
          <w:color w:val="000000"/>
          <w:kern w:val="0"/>
          <w:sz w:val="24"/>
          <w:szCs w:val="24"/>
          <w14:ligatures w14:val="none"/>
        </w:rPr>
        <w:t>Nmod</w:t>
      </w:r>
      <w:proofErr w:type="spellEnd"/>
      <w:r w:rsidRPr="00BB261B">
        <w:rPr>
          <w:rFonts w:ascii="Arial" w:eastAsia="宋体" w:hAnsi="Arial" w:cs="Arial"/>
          <w:color w:val="000000"/>
          <w:kern w:val="0"/>
          <w:sz w:val="24"/>
          <w:szCs w:val="24"/>
          <w14:ligatures w14:val="none"/>
        </w:rPr>
        <w:t>​</w:t>
      </w:r>
    </w:p>
    <w:sectPr w:rsidR="00BC787D" w:rsidRPr="00BB261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F23C9"/>
    <w:multiLevelType w:val="multilevel"/>
    <w:tmpl w:val="F7ECE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6798E"/>
    <w:multiLevelType w:val="multilevel"/>
    <w:tmpl w:val="3400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F0587"/>
    <w:multiLevelType w:val="multilevel"/>
    <w:tmpl w:val="678862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045D54"/>
    <w:multiLevelType w:val="multilevel"/>
    <w:tmpl w:val="5AC2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44A5F"/>
    <w:multiLevelType w:val="multilevel"/>
    <w:tmpl w:val="EA2C52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5D650D"/>
    <w:multiLevelType w:val="multilevel"/>
    <w:tmpl w:val="F58EFB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75F2F"/>
    <w:multiLevelType w:val="multilevel"/>
    <w:tmpl w:val="B77223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86D56"/>
    <w:multiLevelType w:val="multilevel"/>
    <w:tmpl w:val="BA04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C4087"/>
    <w:multiLevelType w:val="multilevel"/>
    <w:tmpl w:val="99943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5A70BE"/>
    <w:multiLevelType w:val="hybridMultilevel"/>
    <w:tmpl w:val="2736ABEA"/>
    <w:lvl w:ilvl="0" w:tplc="05EEE6FE">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88624725">
    <w:abstractNumId w:val="3"/>
  </w:num>
  <w:num w:numId="2" w16cid:durableId="2073891845">
    <w:abstractNumId w:val="7"/>
  </w:num>
  <w:num w:numId="3" w16cid:durableId="1915357137">
    <w:abstractNumId w:val="5"/>
  </w:num>
  <w:num w:numId="4" w16cid:durableId="1821187011">
    <w:abstractNumId w:val="1"/>
  </w:num>
  <w:num w:numId="5" w16cid:durableId="1127429582">
    <w:abstractNumId w:val="4"/>
  </w:num>
  <w:num w:numId="6" w16cid:durableId="2012564177">
    <w:abstractNumId w:val="8"/>
  </w:num>
  <w:num w:numId="7" w16cid:durableId="1663655667">
    <w:abstractNumId w:val="0"/>
  </w:num>
  <w:num w:numId="8" w16cid:durableId="1829903905">
    <w:abstractNumId w:val="6"/>
  </w:num>
  <w:num w:numId="9" w16cid:durableId="1162431961">
    <w:abstractNumId w:val="2"/>
  </w:num>
  <w:num w:numId="10" w16cid:durableId="9714061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291"/>
    <w:rsid w:val="003C621A"/>
    <w:rsid w:val="00412B2B"/>
    <w:rsid w:val="007E3C55"/>
    <w:rsid w:val="00A66C99"/>
    <w:rsid w:val="00A71838"/>
    <w:rsid w:val="00B334C1"/>
    <w:rsid w:val="00BB261B"/>
    <w:rsid w:val="00BC787D"/>
    <w:rsid w:val="00F122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52DF"/>
  <w15:chartTrackingRefBased/>
  <w15:docId w15:val="{539BF1F0-1778-428E-8A23-7654B220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229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1229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1229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1229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1229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1229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1229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229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1229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229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1229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1229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12291"/>
    <w:rPr>
      <w:rFonts w:cstheme="majorBidi"/>
      <w:color w:val="0F4761" w:themeColor="accent1" w:themeShade="BF"/>
      <w:sz w:val="28"/>
      <w:szCs w:val="28"/>
    </w:rPr>
  </w:style>
  <w:style w:type="character" w:customStyle="1" w:styleId="50">
    <w:name w:val="标题 5 字符"/>
    <w:basedOn w:val="a0"/>
    <w:link w:val="5"/>
    <w:uiPriority w:val="9"/>
    <w:semiHidden/>
    <w:rsid w:val="00F12291"/>
    <w:rPr>
      <w:rFonts w:cstheme="majorBidi"/>
      <w:color w:val="0F4761" w:themeColor="accent1" w:themeShade="BF"/>
      <w:sz w:val="24"/>
      <w:szCs w:val="24"/>
    </w:rPr>
  </w:style>
  <w:style w:type="character" w:customStyle="1" w:styleId="60">
    <w:name w:val="标题 6 字符"/>
    <w:basedOn w:val="a0"/>
    <w:link w:val="6"/>
    <w:uiPriority w:val="9"/>
    <w:semiHidden/>
    <w:rsid w:val="00F12291"/>
    <w:rPr>
      <w:rFonts w:cstheme="majorBidi"/>
      <w:b/>
      <w:bCs/>
      <w:color w:val="0F4761" w:themeColor="accent1" w:themeShade="BF"/>
    </w:rPr>
  </w:style>
  <w:style w:type="character" w:customStyle="1" w:styleId="70">
    <w:name w:val="标题 7 字符"/>
    <w:basedOn w:val="a0"/>
    <w:link w:val="7"/>
    <w:uiPriority w:val="9"/>
    <w:semiHidden/>
    <w:rsid w:val="00F12291"/>
    <w:rPr>
      <w:rFonts w:cstheme="majorBidi"/>
      <w:b/>
      <w:bCs/>
      <w:color w:val="595959" w:themeColor="text1" w:themeTint="A6"/>
    </w:rPr>
  </w:style>
  <w:style w:type="character" w:customStyle="1" w:styleId="80">
    <w:name w:val="标题 8 字符"/>
    <w:basedOn w:val="a0"/>
    <w:link w:val="8"/>
    <w:uiPriority w:val="9"/>
    <w:semiHidden/>
    <w:rsid w:val="00F12291"/>
    <w:rPr>
      <w:rFonts w:cstheme="majorBidi"/>
      <w:color w:val="595959" w:themeColor="text1" w:themeTint="A6"/>
    </w:rPr>
  </w:style>
  <w:style w:type="character" w:customStyle="1" w:styleId="90">
    <w:name w:val="标题 9 字符"/>
    <w:basedOn w:val="a0"/>
    <w:link w:val="9"/>
    <w:uiPriority w:val="9"/>
    <w:semiHidden/>
    <w:rsid w:val="00F12291"/>
    <w:rPr>
      <w:rFonts w:eastAsiaTheme="majorEastAsia" w:cstheme="majorBidi"/>
      <w:color w:val="595959" w:themeColor="text1" w:themeTint="A6"/>
    </w:rPr>
  </w:style>
  <w:style w:type="paragraph" w:styleId="a3">
    <w:name w:val="Title"/>
    <w:basedOn w:val="a"/>
    <w:next w:val="a"/>
    <w:link w:val="a4"/>
    <w:uiPriority w:val="10"/>
    <w:qFormat/>
    <w:rsid w:val="00F1229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22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229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229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2291"/>
    <w:pPr>
      <w:spacing w:before="160" w:after="160"/>
      <w:jc w:val="center"/>
    </w:pPr>
    <w:rPr>
      <w:i/>
      <w:iCs/>
      <w:color w:val="404040" w:themeColor="text1" w:themeTint="BF"/>
    </w:rPr>
  </w:style>
  <w:style w:type="character" w:customStyle="1" w:styleId="a8">
    <w:name w:val="引用 字符"/>
    <w:basedOn w:val="a0"/>
    <w:link w:val="a7"/>
    <w:uiPriority w:val="29"/>
    <w:rsid w:val="00F12291"/>
    <w:rPr>
      <w:i/>
      <w:iCs/>
      <w:color w:val="404040" w:themeColor="text1" w:themeTint="BF"/>
    </w:rPr>
  </w:style>
  <w:style w:type="paragraph" w:styleId="a9">
    <w:name w:val="List Paragraph"/>
    <w:basedOn w:val="a"/>
    <w:uiPriority w:val="34"/>
    <w:qFormat/>
    <w:rsid w:val="00F12291"/>
    <w:pPr>
      <w:ind w:left="720"/>
      <w:contextualSpacing/>
    </w:pPr>
  </w:style>
  <w:style w:type="character" w:styleId="aa">
    <w:name w:val="Intense Emphasis"/>
    <w:basedOn w:val="a0"/>
    <w:uiPriority w:val="21"/>
    <w:qFormat/>
    <w:rsid w:val="00F12291"/>
    <w:rPr>
      <w:i/>
      <w:iCs/>
      <w:color w:val="0F4761" w:themeColor="accent1" w:themeShade="BF"/>
    </w:rPr>
  </w:style>
  <w:style w:type="paragraph" w:styleId="ab">
    <w:name w:val="Intense Quote"/>
    <w:basedOn w:val="a"/>
    <w:next w:val="a"/>
    <w:link w:val="ac"/>
    <w:uiPriority w:val="30"/>
    <w:qFormat/>
    <w:rsid w:val="00F12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12291"/>
    <w:rPr>
      <w:i/>
      <w:iCs/>
      <w:color w:val="0F4761" w:themeColor="accent1" w:themeShade="BF"/>
    </w:rPr>
  </w:style>
  <w:style w:type="character" w:styleId="ad">
    <w:name w:val="Intense Reference"/>
    <w:basedOn w:val="a0"/>
    <w:uiPriority w:val="32"/>
    <w:qFormat/>
    <w:rsid w:val="00F12291"/>
    <w:rPr>
      <w:b/>
      <w:bCs/>
      <w:smallCaps/>
      <w:color w:val="0F4761" w:themeColor="accent1" w:themeShade="BF"/>
      <w:spacing w:val="5"/>
    </w:rPr>
  </w:style>
  <w:style w:type="table" w:styleId="ae">
    <w:name w:val="Table Grid"/>
    <w:basedOn w:val="a1"/>
    <w:uiPriority w:val="39"/>
    <w:rsid w:val="00A718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149171-0050-43D0-8CF4-33EB710D91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1323</Words>
  <Characters>1509</Characters>
  <Application>Microsoft Office Word</Application>
  <DocSecurity>0</DocSecurity>
  <Lines>167</Lines>
  <Paragraphs>128</Paragraphs>
  <ScaleCrop>false</ScaleCrop>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Green</dc:creator>
  <cp:keywords/>
  <dc:description/>
  <cp:lastModifiedBy>Chris Green</cp:lastModifiedBy>
  <cp:revision>3</cp:revision>
  <cp:lastPrinted>2026-03-26T04:14:00Z</cp:lastPrinted>
  <dcterms:created xsi:type="dcterms:W3CDTF">2026-03-26T04:01:00Z</dcterms:created>
  <dcterms:modified xsi:type="dcterms:W3CDTF">2026-03-26T04:19:00Z</dcterms:modified>
</cp:coreProperties>
</file>