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339d66b79b67fa327a62d065c4ff7c25a27d36"/>
    <w:p>
      <w:pPr>
        <w:pStyle w:val="Heading1"/>
      </w:pPr>
      <w:r>
        <w:t xml:space="preserve">AdInsight Agent - 한국 기업 데이터 엔지니어 제출용 포트폴리오</w:t>
      </w:r>
    </w:p>
    <w:p>
      <w:pPr>
        <w:pStyle w:val="BlockText"/>
      </w:pPr>
      <w:r>
        <w:t xml:space="preserve">권장 제출 형태: 이 문서를 PDF로 export하고, 지원서에는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GitHub URL과 데모 GIF/증거 문서 링크를 함께 첨부한다.</w:t>
      </w:r>
      <w:r>
        <w:t xml:space="preserve"> </w:t>
      </w:r>
      <w:r>
        <w:t xml:space="preserve">현재 HTML export:</w:t>
      </w:r>
      <w:r>
        <w:t xml:space="preserve"> </w:t>
      </w:r>
      <w:r>
        <w:rPr>
          <w:rStyle w:val="VerbatimChar"/>
        </w:rPr>
        <w:t xml:space="preserve">docs/adinsight_portfolio_submission_ko.html</w:t>
      </w:r>
      <w:r>
        <w:t xml:space="preserve"> </w:t>
      </w:r>
      <w:r>
        <w:t xml:space="preserve">현재 DOCX export:</w:t>
      </w:r>
      <w:r>
        <w:t xml:space="preserve"> </w:t>
      </w:r>
      <w:r>
        <w:rPr>
          <w:rStyle w:val="VerbatimChar"/>
        </w:rPr>
        <w:t xml:space="preserve">docs/adinsight_portfolio_submission_ko.docx</w:t>
      </w:r>
      <w:r>
        <w:t xml:space="preserve"> </w:t>
      </w:r>
      <w:r>
        <w:t xml:space="preserve">PDF export는 로컬에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또는 다른 pandoc PDF engine이 필요하다.</w:t>
      </w:r>
    </w:p>
    <w:p>
      <w:r>
        <w:pict>
          <v:rect style="width:0;height:1.5pt" o:hralign="center" o:hrstd="t" o:hr="t"/>
        </w:pict>
      </w:r>
    </w:p>
    <w:bookmarkStart w:id="9" w:name="제출-패키지"/>
    <w:p>
      <w:pPr>
        <w:pStyle w:val="Heading2"/>
      </w:pPr>
      <w:r>
        <w:t xml:space="preserve">0. 제출 패키지</w:t>
      </w:r>
    </w:p>
    <w:p>
      <w:pPr>
        <w:pStyle w:val="FirstParagraph"/>
      </w:pPr>
      <w:r>
        <w:t xml:space="preserve">한국 기업 데이터 엔지니어 포지션 기준으로는 아래 3개를 함께 제출하는 구성이 가장 안전하다.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제출물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AdInsight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이력서 PDF</w:t>
            </w:r>
          </w:p>
        </w:tc>
        <w:tc>
          <w:tcPr/>
          <w:p>
            <w:pPr>
              <w:pStyle w:val="Compact"/>
            </w:pPr>
            <w:r>
              <w:t xml:space="preserve">채용 담당자 1차 스크리닝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docs/resume_selected_bullets_ko.md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PDF</w:t>
            </w:r>
          </w:p>
        </w:tc>
        <w:tc>
          <w:tcPr/>
          <w:p>
            <w:pPr>
              <w:pStyle w:val="Compact"/>
            </w:pPr>
            <w:r>
              <w:t xml:space="preserve">프로젝트 깊이와 역할 설명</w:t>
            </w:r>
          </w:p>
        </w:tc>
        <w:tc>
          <w:tcPr/>
          <w:p>
            <w:pPr>
              <w:pStyle w:val="Compact"/>
            </w:pPr>
            <w:r>
              <w:t xml:space="preserve">현재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HTML</w:t>
            </w:r>
          </w:p>
        </w:tc>
        <w:tc>
          <w:tcPr/>
          <w:p>
            <w:pPr>
              <w:pStyle w:val="Compact"/>
            </w:pPr>
            <w:r>
              <w:t xml:space="preserve">PDF export 전 미리보기/인쇄용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docs/adinsight_portfolio_submission_ko.html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DOCX</w:t>
            </w:r>
          </w:p>
        </w:tc>
        <w:tc>
          <w:tcPr/>
          <w:p>
            <w:pPr>
              <w:pStyle w:val="Compact"/>
            </w:pPr>
            <w:r>
              <w:t xml:space="preserve">채용 플랫폼 첨부 또는 PDF 변환용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docs/adinsight_portfolio_submission_ko.docx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저장소</w:t>
            </w:r>
          </w:p>
        </w:tc>
        <w:tc>
          <w:tcPr/>
          <w:p>
            <w:pPr>
              <w:pStyle w:val="Compact"/>
            </w:pPr>
            <w:r>
              <w:t xml:space="preserve">코드, 실행 방법, 증거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pPr>
        <w:pStyle w:val="BodyText"/>
      </w:pPr>
      <w:r>
        <w:t xml:space="preserve">추가 링크:</w:t>
      </w:r>
    </w:p>
    <w:p>
      <w:pPr>
        <w:pStyle w:val="Compact"/>
        <w:numPr>
          <w:ilvl w:val="0"/>
          <w:numId w:val="1001"/>
        </w:numPr>
      </w:pPr>
      <w:r>
        <w:t xml:space="preserve">데모 GIF:</w:t>
      </w:r>
      <w:r>
        <w:t xml:space="preserve"> </w:t>
      </w:r>
      <w:r>
        <w:rPr>
          <w:rStyle w:val="VerbatimChar"/>
        </w:rPr>
        <w:t xml:space="preserve">docs/images/06_text2sql_demo.gif</w:t>
      </w:r>
    </w:p>
    <w:p>
      <w:pPr>
        <w:pStyle w:val="Compact"/>
        <w:numPr>
          <w:ilvl w:val="0"/>
          <w:numId w:val="1001"/>
        </w:numPr>
      </w:pPr>
      <w:r>
        <w:t xml:space="preserve">3-5분 데모 스크립트:</w:t>
      </w:r>
      <w:r>
        <w:t xml:space="preserve"> </w:t>
      </w:r>
      <w:r>
        <w:rPr>
          <w:rStyle w:val="VerbatimChar"/>
        </w:rPr>
        <w:t xml:space="preserve">docs/demo_script_3min.md</w:t>
      </w:r>
    </w:p>
    <w:p>
      <w:pPr>
        <w:pStyle w:val="Compact"/>
        <w:numPr>
          <w:ilvl w:val="0"/>
          <w:numId w:val="1001"/>
        </w:numPr>
      </w:pPr>
      <w:r>
        <w:t xml:space="preserve">지원서 입력란용 문구:</w:t>
      </w:r>
      <w:r>
        <w:t xml:space="preserve"> </w:t>
      </w:r>
      <w:r>
        <w:rPr>
          <w:rStyle w:val="VerbatimChar"/>
        </w:rPr>
        <w:t xml:space="preserve">docs/korean_job_application_snippets.md</w:t>
      </w:r>
    </w:p>
    <w:p>
      <w:pPr>
        <w:pStyle w:val="Compact"/>
        <w:numPr>
          <w:ilvl w:val="0"/>
          <w:numId w:val="1001"/>
        </w:numPr>
      </w:pPr>
      <w:r>
        <w:t xml:space="preserve">이력서 최종 bullet:</w:t>
      </w:r>
      <w:r>
        <w:t xml:space="preserve"> </w:t>
      </w:r>
      <w:r>
        <w:rPr>
          <w:rStyle w:val="VerbatimChar"/>
        </w:rPr>
        <w:t xml:space="preserve">docs/resume_selected_bullets_ko.md</w:t>
      </w:r>
    </w:p>
    <w:p>
      <w:pPr>
        <w:pStyle w:val="Compact"/>
        <w:numPr>
          <w:ilvl w:val="0"/>
          <w:numId w:val="1001"/>
        </w:numPr>
      </w:pPr>
      <w:r>
        <w:t xml:space="preserve">면접 복습 카드:</w:t>
      </w:r>
      <w:r>
        <w:t xml:space="preserve"> </w:t>
      </w:r>
      <w:r>
        <w:rPr>
          <w:rStyle w:val="VerbatimChar"/>
        </w:rPr>
        <w:t xml:space="preserve">docs/interview_flashcards.md</w:t>
      </w:r>
    </w:p>
    <w:p>
      <w:r>
        <w:pict>
          <v:rect style="width:0;height:1.5pt" o:hralign="center" o:hrstd="t" o:hr="t"/>
        </w:pict>
      </w:r>
    </w:p>
    <w:bookmarkEnd w:id="9"/>
    <w:bookmarkStart w:id="10" w:name="프로젝트-한-줄-소개"/>
    <w:p>
      <w:pPr>
        <w:pStyle w:val="Heading2"/>
      </w:pPr>
      <w:r>
        <w:t xml:space="preserve">1. 프로젝트 한 줄 소개</w:t>
      </w:r>
    </w:p>
    <w:p>
      <w:pPr>
        <w:pStyle w:val="FirstParagraph"/>
      </w:pPr>
      <w:r>
        <w:rPr>
          <w:b/>
          <w:bCs/>
        </w:rPr>
        <w:t xml:space="preserve">AdInsight Agent</w:t>
      </w:r>
      <w:r>
        <w:t xml:space="preserve">는 인플루언서 광고 데이터를 수집하고, 합성 결제 전환 이벤트를 결합해 campaign ROI와 ROAS를 분석하며, Superset dashboard, FastAPI serving, guarded Text2SQL API까지 연결한 데이터 엔지니어링 포트폴리오 프로젝트입니다.</w:t>
      </w:r>
    </w:p>
    <w:p>
      <w:pPr>
        <w:pStyle w:val="BodyText"/>
      </w:pPr>
      <w:r>
        <w:t xml:space="preserve">핵심 흐름:</w:t>
      </w:r>
    </w:p>
    <w:p>
      <w:pPr>
        <w:pStyle w:val="SourceCode"/>
      </w:pPr>
      <w:r>
        <w:rPr>
          <w:rStyle w:val="VerbatimChar"/>
        </w:rPr>
        <w:t xml:space="preserve">Airflow ingestion</w:t>
      </w:r>
      <w:r>
        <w:br/>
      </w:r>
      <w:r>
        <w:rPr>
          <w:rStyle w:val="VerbatimChar"/>
        </w:rPr>
        <w:t xml:space="preserve">  -&gt; Postgres raw/staging</w:t>
      </w:r>
      <w:r>
        <w:br/>
      </w:r>
      <w:r>
        <w:rPr>
          <w:rStyle w:val="VerbatimChar"/>
        </w:rPr>
        <w:t xml:space="preserve">  -&gt; dbt intermediate/marts/features/ai_native</w:t>
      </w:r>
      <w:r>
        <w:br/>
      </w:r>
      <w:r>
        <w:rPr>
          <w:rStyle w:val="VerbatimChar"/>
        </w:rPr>
        <w:t xml:space="preserve">  -&gt; Superset dashboard</w:t>
      </w:r>
      <w:r>
        <w:br/>
      </w:r>
      <w:r>
        <w:rPr>
          <w:rStyle w:val="VerbatimChar"/>
        </w:rPr>
        <w:t xml:space="preserve">  -&gt; ROAS model artifact</w:t>
      </w:r>
      <w:r>
        <w:br/>
      </w:r>
      <w:r>
        <w:rPr>
          <w:rStyle w:val="VerbatimChar"/>
        </w:rPr>
        <w:t xml:space="preserve">  -&gt; FastAPI serving</w:t>
      </w:r>
      <w:r>
        <w:br/>
      </w:r>
      <w:r>
        <w:rPr>
          <w:rStyle w:val="VerbatimChar"/>
        </w:rPr>
        <w:t xml:space="preserve">  -&gt; Text2SQL gateway/eval/audit</w:t>
      </w:r>
    </w:p>
    <w:p>
      <w:r>
        <w:pict>
          <v:rect style="width:0;height:1.5pt" o:hralign="center" o:hrstd="t" o:hr="t"/>
        </w:pict>
      </w:r>
    </w:p>
    <w:bookmarkEnd w:id="10"/>
    <w:bookmarkStart w:id="11" w:name="지원-직무-매칭"/>
    <w:p>
      <w:pPr>
        <w:pStyle w:val="Heading2"/>
      </w:pPr>
      <w:r>
        <w:t xml:space="preserve">2. 지원 직무 매칭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엔지니어 요구 역량</w:t>
            </w:r>
          </w:p>
        </w:tc>
        <w:tc>
          <w:tcPr/>
          <w:p>
            <w:pPr>
              <w:pStyle w:val="Compact"/>
            </w:pPr>
            <w:r>
              <w:t xml:space="preserve">구현 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수집/적재 파이프라인</w:t>
            </w:r>
          </w:p>
        </w:tc>
        <w:tc>
          <w:tcPr/>
          <w:p>
            <w:pPr>
              <w:pStyle w:val="Compact"/>
            </w:pPr>
            <w:r>
              <w:t xml:space="preserve">Apify collector, raw loader, Airflow daily/backfill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웨어하우스 모델링</w:t>
            </w:r>
          </w:p>
        </w:tc>
        <w:tc>
          <w:tcPr/>
          <w:p>
            <w:pPr>
              <w:pStyle w:val="Compact"/>
            </w:pPr>
            <w:r>
              <w:t xml:space="preserve">dbt</w:t>
            </w:r>
            <w:r>
              <w:t xml:space="preserve"> </w:t>
            </w:r>
            <w:r>
              <w:rPr>
                <w:rStyle w:val="VerbatimChar"/>
              </w:rPr>
              <w:t xml:space="preserve">raw -&gt; staging -&gt; intermediate -&gt; marts -&gt; features -&gt; ai_native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품질 관리</w:t>
            </w:r>
          </w:p>
        </w:tc>
        <w:tc>
          <w:tcPr/>
          <w:p>
            <w:pPr>
              <w:pStyle w:val="Compact"/>
            </w:pPr>
            <w:r>
              <w:t xml:space="preserve">dbt tests, expected-SQL eval, negative Text2SQL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BI/분석 서빙</w:t>
            </w:r>
          </w:p>
        </w:tc>
        <w:tc>
          <w:tcPr/>
          <w:p>
            <w:pPr>
              <w:pStyle w:val="Compact"/>
            </w:pPr>
            <w:r>
              <w:t xml:space="preserve">Superset creator review dashboard, campaign ROAS prediction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기반 데이터 서빙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/predict/campaign-roas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/query/v2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ML/feature workflow 이해</w:t>
            </w:r>
          </w:p>
        </w:tc>
        <w:tc>
          <w:tcPr/>
          <w:p>
            <w:pPr>
              <w:pStyle w:val="Compact"/>
            </w:pPr>
            <w:r>
              <w:t xml:space="preserve">ROAS feature tables, model comparison, artifact-backed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운영/관측성</w:t>
            </w:r>
          </w:p>
        </w:tc>
        <w:tc>
          <w:tcPr/>
          <w:p>
            <w:pPr>
              <w:pStyle w:val="Compact"/>
            </w:pPr>
            <w:r>
              <w:t xml:space="preserve">provider cost, latency, fallback reason, audit 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전환 사고</w:t>
            </w:r>
          </w:p>
        </w:tc>
        <w:tc>
          <w:tcPr/>
          <w:p>
            <w:pPr>
              <w:pStyle w:val="Compact"/>
            </w:pPr>
            <w:r>
              <w:t xml:space="preserve">MWAA, RDS/Aurora, S3, ECS Fargate, CloudWatch, QuickSight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담당-역할과-문제-정의"/>
    <w:p>
      <w:pPr>
        <w:pStyle w:val="Heading2"/>
      </w:pPr>
      <w:r>
        <w:t xml:space="preserve">3. 담당 역할과 문제 정의</w:t>
      </w:r>
    </w:p>
    <w:bookmarkStart w:id="12" w:name="문제"/>
    <w:p>
      <w:pPr>
        <w:pStyle w:val="Heading3"/>
      </w:pPr>
      <w:r>
        <w:t xml:space="preserve">문제</w:t>
      </w:r>
    </w:p>
    <w:p>
      <w:pPr>
        <w:pStyle w:val="FirstParagraph"/>
      </w:pPr>
      <w:r>
        <w:t xml:space="preserve">인플루언서 광고 성과는 게시물 반응, 캠페인 attribution, 결제 전환, ROAS 지표가 분리되어 있어 “어떤 캠페인이 성과가 좋았는지”를 빠르게 판단하기 어렵다.</w:t>
      </w:r>
    </w:p>
    <w:bookmarkEnd w:id="12"/>
    <w:bookmarkStart w:id="13" w:name="내가-설계한-해결-방식"/>
    <w:p>
      <w:pPr>
        <w:pStyle w:val="Heading3"/>
      </w:pPr>
      <w:r>
        <w:t xml:space="preserve">내가 설계한 해결 방식</w:t>
      </w:r>
    </w:p>
    <w:p>
      <w:pPr>
        <w:pStyle w:val="Compact"/>
        <w:numPr>
          <w:ilvl w:val="0"/>
          <w:numId w:val="1002"/>
        </w:numPr>
      </w:pPr>
      <w:r>
        <w:t xml:space="preserve">Instagram 수집 데이터를 raw schema에 보존한다.</w:t>
      </w:r>
    </w:p>
    <w:p>
      <w:pPr>
        <w:pStyle w:val="Compact"/>
        <w:numPr>
          <w:ilvl w:val="0"/>
          <w:numId w:val="1002"/>
        </w:numPr>
      </w:pPr>
      <w:r>
        <w:t xml:space="preserve">결제 데이터는 공개 포트폴리오에 실제 데이터를 사용할 수 없으므로 synthetic payment benchmark로 만든다.</w:t>
      </w:r>
    </w:p>
    <w:p>
      <w:pPr>
        <w:pStyle w:val="Compact"/>
        <w:numPr>
          <w:ilvl w:val="0"/>
          <w:numId w:val="1002"/>
        </w:numPr>
      </w:pPr>
      <w:r>
        <w:t xml:space="preserve">dbt로 campaign-grain ROI mart와 feature table을 만든다.</w:t>
      </w:r>
    </w:p>
    <w:p>
      <w:pPr>
        <w:pStyle w:val="Compact"/>
        <w:numPr>
          <w:ilvl w:val="0"/>
          <w:numId w:val="1002"/>
        </w:numPr>
      </w:pPr>
      <w:r>
        <w:t xml:space="preserve">Superset dashboard와 FastAPI endpoint로 소비 경로를 만든다.</w:t>
      </w:r>
    </w:p>
    <w:p>
      <w:pPr>
        <w:pStyle w:val="Compact"/>
        <w:numPr>
          <w:ilvl w:val="0"/>
          <w:numId w:val="1002"/>
        </w:numPr>
      </w:pPr>
      <w:r>
        <w:t xml:space="preserve">Text2SQL API를 붙이되, generated SQL은 validator와 audit boundary를 통과해야만 실행한다.</w:t>
      </w:r>
    </w:p>
    <w:bookmarkEnd w:id="13"/>
    <w:bookmarkStart w:id="14" w:name="주요-의사결정"/>
    <w:p>
      <w:pPr>
        <w:pStyle w:val="Heading3"/>
      </w:pPr>
      <w:r>
        <w:t xml:space="preserve">주요 의사결정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원본 보존</w:t>
            </w:r>
          </w:p>
        </w:tc>
        <w:tc>
          <w:tcPr/>
          <w:p>
            <w:pPr>
              <w:pStyle w:val="Compact"/>
            </w:pPr>
            <w:r>
              <w:t xml:space="preserve">재빌드, 감사, 디버깅이 가능하도록 변환을 staging 이후로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layered dbt 모델</w:t>
            </w:r>
          </w:p>
        </w:tc>
        <w:tc>
          <w:tcPr/>
          <w:p>
            <w:pPr>
              <w:pStyle w:val="Compact"/>
            </w:pPr>
            <w:r>
              <w:t xml:space="preserve">각 레이어의 책임과 grain을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payment 명시</w:t>
            </w:r>
          </w:p>
        </w:tc>
        <w:tc>
          <w:tcPr/>
          <w:p>
            <w:pPr>
              <w:pStyle w:val="Compact"/>
            </w:pPr>
            <w:r>
              <w:t xml:space="preserve">민감한 결제 데이터를 공개 포트폴리오에 쓰지 않기 위함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ROAS 모델 우선</w:t>
            </w:r>
          </w:p>
        </w:tc>
        <w:tc>
          <w:tcPr/>
          <w:p>
            <w:pPr>
              <w:pStyle w:val="Compact"/>
            </w:pPr>
            <w:r>
              <w:t xml:space="preserve">labeled row가 25개라 복잡한 모델 성능 주장을 피함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/query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/query/v2</w:t>
            </w:r>
            <w:r>
              <w:t xml:space="preserve"> </w:t>
            </w:r>
            <w:r>
              <w:t xml:space="preserve">분리</w:t>
            </w:r>
          </w:p>
        </w:tc>
        <w:tc>
          <w:tcPr/>
          <w:p>
            <w:pPr>
              <w:pStyle w:val="Compact"/>
            </w:pPr>
            <w:r>
              <w:t xml:space="preserve">안정 baseline과 generated-SQL 실험 경로를 분리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시스템-아키텍처"/>
    <w:p>
      <w:pPr>
        <w:pStyle w:val="Heading2"/>
      </w:pPr>
      <w:r>
        <w:t xml:space="preserve">4. 시스템 아키텍처</w:t>
      </w:r>
    </w:p>
    <w:p>
      <w:pPr>
        <w:pStyle w:val="SourceCode"/>
      </w:pPr>
      <w:r>
        <w:rPr>
          <w:rStyle w:val="VerbatimChar"/>
        </w:rPr>
        <w:t xml:space="preserve">[Ingestion]</w:t>
      </w:r>
      <w:r>
        <w:br/>
      </w:r>
      <w:r>
        <w:rPr>
          <w:rStyle w:val="VerbatimChar"/>
        </w:rPr>
        <w:t xml:space="preserve">  Airflow DAGs + Apify collector + synthetic payment generator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[Storage]</w:t>
      </w:r>
      <w:r>
        <w:br/>
      </w:r>
      <w:r>
        <w:rPr>
          <w:rStyle w:val="VerbatimChar"/>
        </w:rPr>
        <w:t xml:space="preserve">  Postgres schemas: raw -&gt; staging -&gt; intermediate -&gt; marts -&gt; features -&gt; ai_native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Superset dashboard</w:t>
      </w:r>
      <w:r>
        <w:br/>
      </w:r>
      <w:r>
        <w:rPr>
          <w:rStyle w:val="VerbatimChar"/>
        </w:rPr>
        <w:t xml:space="preserve">      +--&gt; ROAS model comparison/scoring</w:t>
      </w:r>
      <w:r>
        <w:br/>
      </w:r>
      <w:r>
        <w:rPr>
          <w:rStyle w:val="VerbatimChar"/>
        </w:rPr>
        <w:t xml:space="preserve">      +--&gt; FastAPI /predict/campaign-roas</w:t>
      </w:r>
      <w:r>
        <w:br/>
      </w:r>
      <w:r>
        <w:rPr>
          <w:rStyle w:val="VerbatimChar"/>
        </w:rPr>
        <w:t xml:space="preserve">      +--&gt; FastAPI /query and /query/v2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 Text2SQL gateway: mock | Ollama | OpenAI | Gemini | dual fallback</w:t>
      </w:r>
    </w:p>
    <w:p>
      <w:pPr>
        <w:pStyle w:val="FirstParagraph"/>
      </w:pPr>
      <w:r>
        <w:t xml:space="preserve">시각 자료: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docs/images/00_architecture.svg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docs/images/03_dbt_lineage.png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docs/images/05_campaign_roas_prediction_monitor.png</w:t>
      </w:r>
    </w:p>
    <w:p>
      <w:r>
        <w:pict>
          <v:rect style="width:0;height:1.5pt" o:hralign="center" o:hrstd="t" o:hr="t"/>
        </w:pict>
      </w:r>
    </w:p>
    <w:bookmarkEnd w:id="16"/>
    <w:bookmarkStart w:id="19" w:name="데이터-모델링"/>
    <w:p>
      <w:pPr>
        <w:pStyle w:val="Heading2"/>
      </w:pPr>
      <w:r>
        <w:t xml:space="preserve">5. 데이터 모델링</w:t>
      </w:r>
    </w:p>
    <w:bookmarkStart w:id="17" w:name="dbt-레이어"/>
    <w:p>
      <w:pPr>
        <w:pStyle w:val="Heading3"/>
      </w:pPr>
      <w:r>
        <w:t xml:space="preserve">dbt 레이어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대표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외부 입력 원본 보존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raw.ig_posts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raw.syn_payment_events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타입/명명/기본 정제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stg_ig_posts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stg_syn_payment_events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재사용 가능한 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int_campaign_payment_performance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t xml:space="preserve">BI-facing 지표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mart_campaign_roi_summary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mart_campaign_roas_prediction_monitor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ML 학습/스코어링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feature_campaign_roas_training_set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feature_campaign_roas_scoring_set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ai_native</w:t>
            </w:r>
          </w:p>
        </w:tc>
        <w:tc>
          <w:tcPr/>
          <w:p>
            <w:pPr>
              <w:pStyle w:val="Compact"/>
            </w:pPr>
            <w:r>
              <w:t xml:space="preserve">Text2SQL 친화 semantic 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ai_campaign_roi_summary</w:t>
            </w:r>
          </w:p>
        </w:tc>
      </w:tr>
    </w:tbl>
    <w:bookmarkEnd w:id="17"/>
    <w:bookmarkStart w:id="18" w:name="핵심-grain"/>
    <w:p>
      <w:pPr>
        <w:pStyle w:val="Heading3"/>
      </w:pPr>
      <w:r>
        <w:t xml:space="preserve">핵심 grain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mart_campaign_roi_summary</w:t>
            </w:r>
          </w:p>
        </w:tc>
        <w:tc>
          <w:tcPr/>
          <w:p>
            <w:pPr>
              <w:pStyle w:val="Compact"/>
            </w:pPr>
            <w:r>
              <w:t xml:space="preserve">1 row = 1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mart_campaign_roas_prediction_monitor</w:t>
            </w:r>
          </w:p>
        </w:tc>
        <w:tc>
          <w:tcPr/>
          <w:p>
            <w:pPr>
              <w:pStyle w:val="Compact"/>
            </w:pPr>
            <w:r>
              <w:t xml:space="preserve">1 row = 1 campaign scoring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ai_campaign_roi_summary</w:t>
            </w:r>
          </w:p>
        </w:tc>
        <w:tc>
          <w:tcPr/>
          <w:p>
            <w:pPr>
              <w:pStyle w:val="Compact"/>
            </w:pPr>
            <w:r>
              <w:t xml:space="preserve">1 row = 1 campaign, Text2SQL-friendly semantic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파이프라인과-품질-관리"/>
    <w:p>
      <w:pPr>
        <w:pStyle w:val="Heading2"/>
      </w:pPr>
      <w:r>
        <w:t xml:space="preserve">6. 파이프라인과 품질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수집</w:t>
            </w:r>
          </w:p>
        </w:tc>
        <w:tc>
          <w:tcPr/>
          <w:p>
            <w:pPr>
              <w:pStyle w:val="Compact"/>
            </w:pPr>
            <w:r>
              <w:t xml:space="preserve">Apify collector + Airflow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적재</w:t>
            </w:r>
          </w:p>
        </w:tc>
        <w:tc>
          <w:tcPr/>
          <w:p>
            <w:pPr>
              <w:pStyle w:val="Compact"/>
            </w:pPr>
            <w:r>
              <w:t xml:space="preserve">Postgres raw schema upsert/load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백필</w:t>
            </w:r>
          </w:p>
        </w:tc>
        <w:tc>
          <w:tcPr/>
          <w:p>
            <w:pPr>
              <w:pStyle w:val="Compact"/>
            </w:pPr>
            <w:r>
              <w:t xml:space="preserve">Airflow backfill DAG and idempotency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변환</w:t>
            </w:r>
          </w:p>
        </w:tc>
        <w:tc>
          <w:tcPr/>
          <w:p>
            <w:pPr>
              <w:pStyle w:val="Compact"/>
            </w:pPr>
            <w:r>
              <w:t xml:space="preserve">dbt run/test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스코어링</w:t>
            </w:r>
          </w:p>
        </w:tc>
        <w:tc>
          <w:tcPr/>
          <w:p>
            <w:pPr>
              <w:pStyle w:val="Compact"/>
            </w:pPr>
            <w:r>
              <w:t xml:space="preserve">daily ROAS prediction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테스트</w:t>
            </w:r>
          </w:p>
        </w:tc>
        <w:tc>
          <w:tcPr/>
          <w:p>
            <w:pPr>
              <w:pStyle w:val="Compact"/>
            </w:pPr>
            <w:r>
              <w:t xml:space="preserve">FastAPI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Text2SQL 평가</w:t>
            </w:r>
          </w:p>
        </w:tc>
        <w:tc>
          <w:tcPr/>
          <w:p>
            <w:pPr>
              <w:pStyle w:val="Compact"/>
            </w:pPr>
            <w:r>
              <w:t xml:space="preserve">positive expected-SQL set + negative/content-safety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</w:tr>
    </w:tbl>
    <w:p>
      <w:pPr>
        <w:pStyle w:val="BodyText"/>
      </w:pPr>
      <w:r>
        <w:t xml:space="preserve">최신 문서화된 품질 게이트: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ruff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pytest 82 passed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diff --check</w:t>
      </w:r>
      <w:r>
        <w:t xml:space="preserve"> </w:t>
      </w:r>
      <w:r>
        <w:t xml:space="preserve">pass</w:t>
      </w:r>
    </w:p>
    <w:p>
      <w:r>
        <w:pict>
          <v:rect style="width:0;height:1.5pt" o:hralign="center" o:hrstd="t" o:hr="t"/>
        </w:pict>
      </w:r>
    </w:p>
    <w:bookmarkEnd w:id="20"/>
    <w:bookmarkStart w:id="21" w:name="주요-성과-지표"/>
    <w:p>
      <w:pPr>
        <w:pStyle w:val="Heading2"/>
      </w:pPr>
      <w:r>
        <w:t xml:space="preserve">7. 주요 성과 지표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2B daily adaptive run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items_collected_total=1725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inserted_total=1410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payment benchmark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498</w:t>
            </w:r>
            <w:r>
              <w:t xml:space="preserve"> </w:t>
            </w:r>
            <w:r>
              <w:t xml:space="preserve">payment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net 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KRW</w:t>
            </w:r>
            <w:r>
              <w:t xml:space="preserve"> </w:t>
            </w:r>
            <w:r>
              <w:rPr>
                <w:rStyle w:val="VerbatimChar"/>
              </w:rPr>
              <w:t xml:space="preserve">6,329,923.59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ROI mart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campaign rows, max ROAS</w:t>
            </w:r>
            <w:r>
              <w:t xml:space="preserve"> </w:t>
            </w:r>
            <w:r>
              <w:rPr>
                <w:rStyle w:val="VerbatimChar"/>
              </w:rPr>
              <w:t xml:space="preserve">0.5969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monitor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25</w:t>
            </w:r>
            <w:r>
              <w:t xml:space="preserve"> </w:t>
            </w:r>
            <w:r>
              <w:t xml:space="preserve">rows, MAE</w:t>
            </w:r>
            <w:r>
              <w:t xml:space="preserve"> </w:t>
            </w:r>
            <w:r>
              <w:rPr>
                <w:rStyle w:val="VerbatimChar"/>
              </w:rPr>
              <w:t xml:space="preserve">0.0799</w:t>
            </w:r>
            <w:r>
              <w:t xml:space="preserve">, bias</w:t>
            </w:r>
            <w:r>
              <w:t xml:space="preserve"> </w:t>
            </w:r>
            <w:r>
              <w:rPr>
                <w:rStyle w:val="VerbatimChar"/>
              </w:rP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model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MAE</w:t>
            </w:r>
            <w:r>
              <w:t xml:space="preserve"> </w:t>
            </w:r>
            <w:r>
              <w:rPr>
                <w:rStyle w:val="VerbatimChar"/>
              </w:rPr>
              <w:t xml:space="preserve">0.0892</w:t>
            </w:r>
            <w:r>
              <w:t xml:space="preserve"> </w:t>
            </w:r>
            <w:r>
              <w:t xml:space="preserve">-&gt; linear model MAE</w:t>
            </w:r>
            <w:r>
              <w:t xml:space="preserve"> </w:t>
            </w:r>
            <w:r>
              <w:rPr>
                <w:rStyle w:val="VerbatimChar"/>
              </w:rPr>
              <w:t xml:space="preserve">0.0474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Text2SQL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expected-SQL registry</w:t>
            </w:r>
            <w:r>
              <w:t xml:space="preserve"> </w:t>
            </w:r>
            <w:r>
              <w:rPr>
                <w:rStyle w:val="VerbatimChar"/>
              </w:rPr>
              <w:t xml:space="preserve">24/24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Text2SQL 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</w:t>
            </w:r>
            <w:r>
              <w:t xml:space="preserve"> </w:t>
            </w:r>
            <w:r>
              <w:rPr>
                <w:rStyle w:val="VerbatimChar"/>
              </w:rPr>
              <w:t xml:space="preserve">24/24</w:t>
            </w:r>
            <w:r>
              <w:t xml:space="preserve">, negative</w:t>
            </w:r>
            <w:r>
              <w:t xml:space="preserve"> </w:t>
            </w:r>
            <w:r>
              <w:rPr>
                <w:rStyle w:val="VerbatimChar"/>
              </w:rPr>
              <w:t xml:space="preserve">14/14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Text2SQL 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</w:t>
            </w:r>
            <w:r>
              <w:t xml:space="preserve"> </w:t>
            </w:r>
            <w:r>
              <w:rPr>
                <w:rStyle w:val="VerbatimChar"/>
              </w:rPr>
              <w:t xml:space="preserve">24/24</w:t>
            </w:r>
            <w:r>
              <w:t xml:space="preserve">, negative</w:t>
            </w:r>
            <w:r>
              <w:t xml:space="preserve"> </w:t>
            </w:r>
            <w:r>
              <w:rPr>
                <w:rStyle w:val="VerbatimChar"/>
              </w:rPr>
              <w:t xml:space="preserve">12/14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cost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Gemini</w:t>
            </w:r>
            <w:r>
              <w:t xml:space="preserve"> </w:t>
            </w:r>
            <w:r>
              <w:rPr>
                <w:rStyle w:val="VerbatimChar"/>
              </w:rPr>
              <w:t xml:space="preserve">$0.064098</w:t>
            </w:r>
            <w:r>
              <w:t xml:space="preserve"> </w:t>
            </w:r>
            <w:r>
              <w:t xml:space="preserve">vs OpenAI</w:t>
            </w:r>
            <w:r>
              <w:t xml:space="preserve"> </w:t>
            </w:r>
            <w:r>
              <w:rPr>
                <w:rStyle w:val="VerbatimChar"/>
              </w:rPr>
              <w:t xml:space="preserve">$0.103027</w:t>
            </w:r>
            <w:r>
              <w:t xml:space="preserve"> </w:t>
            </w:r>
            <w:r>
              <w:t xml:space="preserve">over 38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pi와-text2sql"/>
    <w:p>
      <w:pPr>
        <w:pStyle w:val="Heading2"/>
      </w:pPr>
      <w:r>
        <w:t xml:space="preserve">8. API와 Text2SQL</w:t>
      </w:r>
    </w:p>
    <w:bookmarkStart w:id="22" w:name="fastapi-endpoints"/>
    <w:p>
      <w:pPr>
        <w:pStyle w:val="Heading3"/>
      </w:pPr>
      <w:r>
        <w:t xml:space="preserve">FastAPI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API 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/predict/campaign-roas</w:t>
            </w:r>
          </w:p>
        </w:tc>
        <w:tc>
          <w:tcPr/>
          <w:p>
            <w:pPr>
              <w:pStyle w:val="Compact"/>
            </w:pPr>
            <w:r>
              <w:t xml:space="preserve">campaign ROAS prediction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/query</w:t>
            </w:r>
          </w:p>
        </w:tc>
        <w:tc>
          <w:tcPr/>
          <w:p>
            <w:pPr>
              <w:pStyle w:val="Compact"/>
            </w:pPr>
            <w:r>
              <w:t xml:space="preserve">deterministic expected-SQL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/query/v2</w:t>
            </w:r>
          </w:p>
        </w:tc>
        <w:tc>
          <w:tcPr/>
          <w:p>
            <w:pPr>
              <w:pStyle w:val="Compact"/>
            </w:pPr>
            <w:r>
              <w:t xml:space="preserve">generated-SQL Text2SQL boundary</w:t>
            </w:r>
          </w:p>
        </w:tc>
      </w:tr>
    </w:tbl>
    <w:bookmarkEnd w:id="22"/>
    <w:bookmarkStart w:id="23" w:name="text2sql-guardrails"/>
    <w:p>
      <w:pPr>
        <w:pStyle w:val="Heading3"/>
      </w:pPr>
      <w:r>
        <w:t xml:space="preserve">Text2SQL guardrails</w:t>
      </w:r>
    </w:p>
    <w:p>
      <w:pPr>
        <w:pStyle w:val="FirstParagraph"/>
      </w:pPr>
      <w:r>
        <w:rPr>
          <w:rStyle w:val="VerbatimChar"/>
        </w:rPr>
        <w:t xml:space="preserve">/query/v2</w:t>
      </w:r>
      <w:r>
        <w:t xml:space="preserve">는 provider가 만든 SQL을 바로 실행하지 않는다. 아래 boundary를 통과해야 한다.</w:t>
      </w:r>
    </w:p>
    <w:p>
      <w:pPr>
        <w:pStyle w:val="Compact"/>
        <w:numPr>
          <w:ilvl w:val="0"/>
          <w:numId w:val="1005"/>
        </w:numPr>
      </w:pPr>
      <w:r>
        <w:t xml:space="preserve">provider response contract</w:t>
      </w:r>
    </w:p>
    <w:p>
      <w:pPr>
        <w:pStyle w:val="Compact"/>
        <w:numPr>
          <w:ilvl w:val="0"/>
          <w:numId w:val="1005"/>
        </w:numPr>
      </w:pPr>
      <w:r>
        <w:t xml:space="preserve">approved table/column allowlist</w:t>
      </w:r>
    </w:p>
    <w:p>
      <w:pPr>
        <w:pStyle w:val="Compact"/>
        <w:numPr>
          <w:ilvl w:val="0"/>
          <w:numId w:val="1005"/>
        </w:numPr>
      </w:pPr>
      <w:r>
        <w:t xml:space="preserve">SELECT/WITH only</w:t>
      </w:r>
    </w:p>
    <w:p>
      <w:pPr>
        <w:pStyle w:val="Compact"/>
        <w:numPr>
          <w:ilvl w:val="0"/>
          <w:numId w:val="1005"/>
        </w:numPr>
      </w:pPr>
      <w:r>
        <w:t xml:space="preserve">statement timeout</w:t>
      </w:r>
    </w:p>
    <w:p>
      <w:pPr>
        <w:pStyle w:val="Compact"/>
        <w:numPr>
          <w:ilvl w:val="0"/>
          <w:numId w:val="1005"/>
        </w:numPr>
      </w:pPr>
      <w:r>
        <w:t xml:space="preserve">negative/content-safety eval</w:t>
      </w:r>
    </w:p>
    <w:p>
      <w:pPr>
        <w:pStyle w:val="Compact"/>
        <w:numPr>
          <w:ilvl w:val="0"/>
          <w:numId w:val="1005"/>
        </w:numPr>
      </w:pPr>
      <w:r>
        <w:t xml:space="preserve">audit logging</w:t>
      </w:r>
    </w:p>
    <w:p>
      <w:pPr>
        <w:pStyle w:val="Compact"/>
        <w:numPr>
          <w:ilvl w:val="0"/>
          <w:numId w:val="1005"/>
        </w:numPr>
      </w:pPr>
      <w:r>
        <w:t xml:space="preserve">fallback reason tracking</w:t>
      </w:r>
    </w:p>
    <w:bookmarkEnd w:id="23"/>
    <w:bookmarkStart w:id="24" w:name="provider-strategy"/>
    <w:p>
      <w:pPr>
        <w:pStyle w:val="Heading3"/>
      </w:pPr>
      <w:r>
        <w:t xml:space="preserve">Provider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같은 38-case scope에서 비용이 더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negative safety와 속도가 더 안정적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registry</w:t>
            </w:r>
          </w:p>
        </w:tc>
        <w:tc>
          <w:tcPr/>
          <w:p>
            <w:pPr>
              <w:pStyle w:val="Compact"/>
            </w:pPr>
            <w:r>
              <w:t xml:space="preserve">final fallback</w:t>
            </w:r>
          </w:p>
        </w:tc>
        <w:tc>
          <w:tcPr/>
          <w:p>
            <w:pPr>
              <w:pStyle w:val="Compact"/>
            </w:pPr>
            <w:r>
              <w:t xml:space="preserve">curated question에 대해 안정적인 demo path 제공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트러블슈팅과-설계-학습"/>
    <w:p>
      <w:pPr>
        <w:pStyle w:val="Heading2"/>
      </w:pPr>
      <w:r>
        <w:t xml:space="preserve">9. 트러블슈팅과 설계 학습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labeled data</w:t>
            </w:r>
          </w:p>
        </w:tc>
        <w:tc>
          <w:tcPr/>
          <w:p>
            <w:pPr>
              <w:pStyle w:val="Compact"/>
            </w:pPr>
            <w:r>
              <w:t xml:space="preserve">복잡한 모델 성능 주장을 피하고 leave-one-out simple model 비교로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SQL hallucination</w:t>
            </w:r>
          </w:p>
        </w:tc>
        <w:tc>
          <w:tcPr/>
          <w:p>
            <w:pPr>
              <w:pStyle w:val="Compact"/>
            </w:pPr>
            <w:r>
              <w:t xml:space="preserve">validator, allowlist, timeout, refusal, negative eval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provider별 응답 shape 차이</w:t>
            </w:r>
          </w:p>
        </w:tc>
        <w:tc>
          <w:tcPr/>
          <w:p>
            <w:pPr>
              <w:pStyle w:val="Compact"/>
            </w:pPr>
            <w:r>
              <w:t xml:space="preserve">gateway adapter boundary로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비용/속도 비교 어려움</w:t>
            </w:r>
          </w:p>
        </w:tc>
        <w:tc>
          <w:tcPr/>
          <w:p>
            <w:pPr>
              <w:pStyle w:val="Compact"/>
            </w:pPr>
            <w:r>
              <w:t xml:space="preserve">request-level</w:t>
            </w:r>
            <w:r>
              <w:t xml:space="preserve"> </w:t>
            </w:r>
            <w:r>
              <w:rPr>
                <w:rStyle w:val="VerbatimChar"/>
              </w:rPr>
              <w:t xml:space="preserve">provider_summary</w:t>
            </w:r>
            <w:r>
              <w:t xml:space="preserve">와 audit summary CLI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data 과장 위험</w:t>
            </w:r>
          </w:p>
        </w:tc>
        <w:tc>
          <w:tcPr/>
          <w:p>
            <w:pPr>
              <w:pStyle w:val="Compact"/>
            </w:pPr>
            <w:r>
              <w:t xml:space="preserve">README와 포트폴리오 문서에 claim boundary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한계와-후속-개선"/>
    <w:p>
      <w:pPr>
        <w:pStyle w:val="Heading2"/>
      </w:pPr>
      <w:r>
        <w:t xml:space="preserve">10. 한계와 후속 개선</w:t>
      </w:r>
    </w:p>
    <w:bookmarkStart w:id="27" w:name="한계"/>
    <w:p>
      <w:pPr>
        <w:pStyle w:val="Heading3"/>
      </w:pPr>
      <w:r>
        <w:t xml:space="preserve">한계</w:t>
      </w:r>
    </w:p>
    <w:p>
      <w:pPr>
        <w:pStyle w:val="Compact"/>
        <w:numPr>
          <w:ilvl w:val="0"/>
          <w:numId w:val="1006"/>
        </w:numPr>
      </w:pPr>
      <w:r>
        <w:t xml:space="preserve">결제/ROAS label은 synthetic benchmark다.</w:t>
      </w:r>
    </w:p>
    <w:p>
      <w:pPr>
        <w:pStyle w:val="Compact"/>
        <w:numPr>
          <w:ilvl w:val="0"/>
          <w:numId w:val="1006"/>
        </w:numPr>
      </w:pPr>
      <w:r>
        <w:t xml:space="preserve">ROAS model은 25 synthetic labeled campaign rows 기반이라 production forecasting claim을 하지 않는다.</w:t>
      </w:r>
    </w:p>
    <w:p>
      <w:pPr>
        <w:pStyle w:val="Compact"/>
        <w:numPr>
          <w:ilvl w:val="0"/>
          <w:numId w:val="1006"/>
        </w:numPr>
      </w:pPr>
      <w:r>
        <w:t xml:space="preserve">AWS 문서는 target architecture와 skeleton boundary이며 실제 배포는 아니다.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/query/v2</w:t>
      </w:r>
      <w:r>
        <w:t xml:space="preserve">는 validation과 fallback을 갖췄지만, 운영 API로 쓰려면 auth, rate limit, tenant boundary, larger traffic measurement가 필요하다.</w:t>
      </w:r>
    </w:p>
    <w:bookmarkEnd w:id="27"/>
    <w:bookmarkStart w:id="28" w:name="후속-개선"/>
    <w:p>
      <w:pPr>
        <w:pStyle w:val="Heading3"/>
      </w:pPr>
      <w:r>
        <w:t xml:space="preserve">후속 개선</w:t>
      </w:r>
    </w:p>
    <w:p>
      <w:pPr>
        <w:pStyle w:val="Compact"/>
        <w:numPr>
          <w:ilvl w:val="0"/>
          <w:numId w:val="1007"/>
        </w:numPr>
      </w:pPr>
      <w:r>
        <w:t xml:space="preserve">repeated dual-provider smoke set으로 fallback rate, p95 latency, cost distribution 측정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/query/v2</w:t>
      </w:r>
      <w:r>
        <w:t xml:space="preserve"> </w:t>
      </w:r>
      <w:r>
        <w:t xml:space="preserve">auth/rate limit/tenant boundary 추가</w:t>
      </w:r>
    </w:p>
    <w:p>
      <w:pPr>
        <w:pStyle w:val="Compact"/>
        <w:numPr>
          <w:ilvl w:val="0"/>
          <w:numId w:val="1007"/>
        </w:numPr>
      </w:pPr>
      <w:r>
        <w:t xml:space="preserve">더 큰 synthetic 또는 공개 benchmark dataset으로 ROAS model 재평가</w:t>
      </w:r>
    </w:p>
    <w:p>
      <w:pPr>
        <w:pStyle w:val="Compact"/>
        <w:numPr>
          <w:ilvl w:val="0"/>
          <w:numId w:val="1007"/>
        </w:numPr>
      </w:pPr>
      <w:r>
        <w:t xml:space="preserve">query optimization before/after EXPLAIN study 추가</w:t>
      </w:r>
    </w:p>
    <w:p>
      <w:pPr>
        <w:pStyle w:val="Compact"/>
        <w:numPr>
          <w:ilvl w:val="0"/>
          <w:numId w:val="1007"/>
        </w:numPr>
      </w:pPr>
      <w:r>
        <w:t xml:space="preserve">README 기반 PDF export 자동화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제출-시-요약-문장"/>
    <w:p>
      <w:pPr>
        <w:pStyle w:val="Heading2"/>
      </w:pPr>
      <w:r>
        <w:t xml:space="preserve">11. 제출 시 요약 문장</w:t>
      </w:r>
    </w:p>
    <w:p>
      <w:pPr>
        <w:pStyle w:val="FirstParagraph"/>
      </w:pPr>
      <w:r>
        <w:t xml:space="preserve">지원서 프로젝트 설명란에는 아래 문장을 사용한다.</w:t>
      </w:r>
    </w:p>
    <w:p>
      <w:pPr>
        <w:pStyle w:val="BlockText"/>
      </w:pPr>
      <w:r>
        <w:t xml:space="preserve">Airflow, Postgres, dbt, Superset, FastAPI로 인플루언서 광고 수집 데이터와 합성 결제 이벤트를 campaign ROI/ROAS 분석 플랫폼으로 모델링했습니다. ROAS model comparison과 artifact-backed serving을 구현했고, Text2SQL API는 expected-SQL baseline, SQL validator, provider gateway, OpenAI/Gemini fallback, request-level cost/latency observability까지 포함해 평가했습니다.</w:t>
      </w:r>
    </w:p>
    <w:p>
      <w:r>
        <w:pict>
          <v:rect style="width:0;height:1.5pt" o:hralign="center" o:hrstd="t" o:hr="t"/>
        </w:pict>
      </w:r>
    </w:p>
    <w:bookmarkEnd w:id="30"/>
    <w:bookmarkStart w:id="31" w:name="조사-기준"/>
    <w:p>
      <w:pPr>
        <w:pStyle w:val="Heading2"/>
      </w:pPr>
      <w:r>
        <w:t xml:space="preserve">12. 조사 기준</w:t>
      </w:r>
    </w:p>
    <w:p>
      <w:pPr>
        <w:pStyle w:val="FirstParagraph"/>
      </w:pPr>
      <w:r>
        <w:t xml:space="preserve">이 문서 형식은 아래 기준을 반영했다.</w:t>
      </w:r>
    </w:p>
    <w:p>
      <w:pPr>
        <w:pStyle w:val="Compact"/>
        <w:numPr>
          <w:ilvl w:val="0"/>
          <w:numId w:val="1008"/>
        </w:numPr>
      </w:pPr>
      <w:r>
        <w:t xml:space="preserve">한국 기업 지원서에서는 이력서/자기소개서/포트폴리오를 PDF로 첨부하는 사례가 많으므로, PDF export 가능한 Markdown 문서로 구성한다.</w:t>
      </w:r>
    </w:p>
    <w:p>
      <w:pPr>
        <w:pStyle w:val="Compact"/>
        <w:numPr>
          <w:ilvl w:val="0"/>
          <w:numId w:val="1008"/>
        </w:numPr>
      </w:pPr>
      <w:r>
        <w:t xml:space="preserve">채용 담당자는 성과, 액션, 사용 기술을 빠르게 확인하므로 각 섹션을 숫자/역할/도구 중심으로 작성한다.</w:t>
      </w:r>
    </w:p>
    <w:p>
      <w:pPr>
        <w:pStyle w:val="Compact"/>
        <w:numPr>
          <w:ilvl w:val="0"/>
          <w:numId w:val="1008"/>
        </w:numPr>
      </w:pPr>
      <w:r>
        <w:t xml:space="preserve">개발 과제나 프로젝트 검토에서는 GitHub 저장소, README, 실행 가능성, 디렉토리 구조, 최종 결과물을 확인하는 흐름이 많으므로 README와 실행 링크를 별도로 둔다.</w:t>
      </w:r>
    </w:p>
    <w:p>
      <w:pPr>
        <w:pStyle w:val="Compact"/>
        <w:numPr>
          <w:ilvl w:val="0"/>
          <w:numId w:val="1008"/>
        </w:numPr>
      </w:pPr>
      <w:r>
        <w:t xml:space="preserve">README는 목적, 기능, 기술, 구조, 실행 방법, 직접 구현한 부분, 한계, 확장 방향을 빠르게 답해야 한다.</w:t>
      </w:r>
    </w:p>
    <w:p>
      <w:pPr>
        <w:pStyle w:val="FirstParagraph"/>
      </w:pPr>
      <w:r>
        <w:t xml:space="preserve">참고:</w:t>
      </w:r>
    </w:p>
    <w:p>
      <w:pPr>
        <w:pStyle w:val="Compact"/>
        <w:numPr>
          <w:ilvl w:val="0"/>
          <w:numId w:val="1009"/>
        </w:numPr>
      </w:pPr>
      <w:r>
        <w:t xml:space="preserve">Wanted resume article:</w:t>
      </w:r>
      <w:r>
        <w:t xml:space="preserve"> </w:t>
      </w:r>
      <w:r>
        <w:rPr>
          <w:rStyle w:val="VerbatimChar"/>
        </w:rPr>
        <w:t xml:space="preserve">https://blog.wantedlab.com/library/insight/resume-tip2</w:t>
      </w:r>
    </w:p>
    <w:p>
      <w:pPr>
        <w:pStyle w:val="Compact"/>
        <w:numPr>
          <w:ilvl w:val="0"/>
          <w:numId w:val="1009"/>
        </w:numPr>
      </w:pPr>
      <w:r>
        <w:t xml:space="preserve">Wanted job posting PDF note:</w:t>
      </w:r>
      <w:r>
        <w:t xml:space="preserve"> </w:t>
      </w:r>
      <w:r>
        <w:rPr>
          <w:rStyle w:val="VerbatimChar"/>
        </w:rPr>
        <w:t xml:space="preserve">https://www.wanted.co.kr/wd/20972</w:t>
      </w:r>
    </w:p>
    <w:p>
      <w:pPr>
        <w:pStyle w:val="Compact"/>
        <w:numPr>
          <w:ilvl w:val="0"/>
          <w:numId w:val="1009"/>
        </w:numPr>
      </w:pPr>
      <w:r>
        <w:t xml:space="preserve">Programmers assignment review flow:</w:t>
      </w:r>
      <w:r>
        <w:t xml:space="preserve"> </w:t>
      </w:r>
      <w:r>
        <w:rPr>
          <w:rStyle w:val="VerbatimChar"/>
        </w:rPr>
        <w:t xml:space="preserve">https://prgms.tistory.com/16</w:t>
      </w:r>
    </w:p>
    <w:p>
      <w:pPr>
        <w:pStyle w:val="Compact"/>
        <w:numPr>
          <w:ilvl w:val="0"/>
          <w:numId w:val="1009"/>
        </w:numPr>
      </w:pPr>
      <w:r>
        <w:t xml:space="preserve">README portfolio guide:</w:t>
      </w:r>
      <w:r>
        <w:t xml:space="preserve"> </w:t>
      </w:r>
      <w:r>
        <w:rPr>
          <w:rStyle w:val="VerbatimChar"/>
        </w:rPr>
        <w:t xml:space="preserve">https://wikidocs.net/346435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2026-07-20T14:33:11Z</dcterms:created>
  <dcterms:modified xsi:type="dcterms:W3CDTF">2026-07-20T14:33:11Z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