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sz w:val="36"/>
          <w:szCs w:val="36"/>
          <w:rtl w:val="0"/>
        </w:rPr>
        <w:t xml:space="preserve">ER Mapping</w:t>
      </w: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Create Table User(uid serial primary key, ufirst_name varchar(20), ulast_name varchar(20), phone varchar(10), udescription varchar(100));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Create Table Credentials(cid serial primary key, cpassword varchar(20), cusername varchar(20), cemail varchar(20), uid integer references User(uid));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Create Table Group(gid serial primary key, gname varchar(20), gdescription varchar(100), gdcreation timestamp, uid integer references User(uid));</w:t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Create Table Participates(uid integer references User(uid), gid integer references Group(gid), primary key(uid,gid));</w:t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Create Table Administrate(uid integer references User(uid), gid integer references Group(gid), primary key(uid,gid));</w:t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Create Table Message(mid serial primary key, mdate timestamp, minfo varchar(500), uid integer references User(uid));</w:t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Create Table Reply(mid integer references Message(mid), rid integer references Message(mid), primary key(mid,rid));</w:t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Create Table Receive(mid integer referencer Message(mid), uid integer references User(uid), primary key(uid,mid));</w:t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Create Table Reaction(mid integer referencer Message(mid), uid integer references User(uid), Rating varchar(20),primary key(uid,mid));</w:t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Create Table IsPart(mid integer references Message(mid), gid integer references Group(gid), primary key(gid,mid));</w:t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Create Table Media(meid serial primary key, mename varchar(20), meaddress varchar(100), mid integer references Message(mid));</w:t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Create Table Type(meid integer references Media(meid), type varchar(10), primary key(meid,type));</w:t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