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NCA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Theme</w:t>
      </w:r>
      <w:r>
        <w:t xml:space="preserve"> </w:t>
      </w:r>
      <w:r>
        <w:t xml:space="preserve">6</w:t>
      </w:r>
    </w:p>
    <w:p>
      <w:pPr>
        <w:pStyle w:val="Date"/>
      </w:pPr>
      <w:r>
        <w:t xml:space="preserve">2022-12-20</w:t>
      </w:r>
    </w:p>
    <w:bookmarkStart w:id="20" w:name="load-package"/>
    <w:p>
      <w:pPr>
        <w:pStyle w:val="Heading2"/>
      </w:pPr>
      <w:r>
        <w:t xml:space="preserve">Load Package</w:t>
      </w:r>
    </w:p>
    <w:bookmarkEnd w:id="20"/>
    <w:bookmarkStart w:id="21" w:name="data-import"/>
    <w:p>
      <w:pPr>
        <w:pStyle w:val="Heading2"/>
      </w:pPr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path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adsl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"adsl.sas7bdat"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adpc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"adpc.sas7bdat"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adpp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 ,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"adpp.sas7bdat"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bookmarkEnd w:id="21"/>
    <w:bookmarkStart w:id="22" w:name="nca"/>
    <w:p>
      <w:pPr>
        <w:pStyle w:val="Heading2"/>
      </w:pPr>
      <w:r>
        <w:t xml:space="preserve">NCA</w:t>
      </w:r>
    </w:p>
    <w:p>
      <w:pPr>
        <w:pStyle w:val="FirstParagraph"/>
      </w:pPr>
      <w:r>
        <w:t xml:space="preserve">adpc =&gt; NCA analysis</w:t>
      </w:r>
    </w:p>
    <w:p>
      <w:pPr>
        <w:pStyle w:val="SourceCode"/>
      </w:pPr>
      <w:r>
        <w:rPr>
          <w:rStyle w:val="NormalTok"/>
        </w:rPr>
        <w:t xml:space="preserve">adpc2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 PARAMCD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ARELTM2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(ARELTM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,ARELTM))</w:t>
      </w:r>
      <w:r>
        <w:br/>
      </w:r>
      <w:r>
        <w:br/>
      </w:r>
      <w:r>
        <w:br/>
      </w:r>
      <w:r>
        <w:rPr>
          <w:rStyle w:val="NormalTok"/>
        </w:rPr>
        <w:t xml:space="preserve">nca_c01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tblNCA</w:t>
      </w:r>
      <w:r>
        <w:rPr>
          <w:rStyle w:val="NormalTok"/>
        </w:rPr>
        <w:t xml:space="preserve">(  .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key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"SUBJID"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"ARELTM2"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colConc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adm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"Extravascular"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dur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timeUnit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concUnit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"mg/L"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down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nca_c02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tblNCA</w:t>
      </w:r>
      <w:r>
        <w:rPr>
          <w:rStyle w:val="NormalTok"/>
        </w:rPr>
        <w:t xml:space="preserve">(  .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key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"SUBJID"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"ARELTM2"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colConc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adm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"Extravascular"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dur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doseUnit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timeUnit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concUnit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"mg/L"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down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(nca_c01, nca_c02)</w:t>
      </w:r>
    </w:p>
    <w:bookmarkEnd w:id="22"/>
    <w:bookmarkStart w:id="32" w:name="pk-concentration-plot"/>
    <w:p>
      <w:pPr>
        <w:pStyle w:val="Heading2"/>
      </w:pPr>
      <w:r>
        <w:t xml:space="preserve">PK concentration plot</w:t>
      </w:r>
    </w:p>
    <w:bookmarkStart w:id="31" w:name="個別推移図"/>
    <w:p>
      <w:pPr>
        <w:pStyle w:val="Heading4"/>
      </w:pPr>
      <w:r>
        <w:t xml:space="preserve">個別推移図</w:t>
      </w:r>
    </w:p>
    <w:bookmarkStart w:id="26" w:name="mg"/>
    <w:p>
      <w:pPr>
        <w:pStyle w:val="Heading5"/>
      </w:pPr>
      <w:r>
        <w:t xml:space="preserve">320 mg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"Linier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"BLQ"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"Semilogarithmic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nca_qmd_files/figure-docx/PKplot1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"/>
    <w:bookmarkStart w:id="30" w:name="mg-1"/>
    <w:p>
      <w:pPr>
        <w:pStyle w:val="Heading5"/>
      </w:pPr>
      <w:r>
        <w:t xml:space="preserve">640 mg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"Linier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adpc2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"Theophylline_C02"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ARELTM2,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AVAL,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SUBJID))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SUBJID))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"BLQ"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"Semilogarithmic view"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(mg/L)"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nca_qmd_files/figure-docx/PKplot2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 Programming</dc:title>
  <dc:creator>Theme 6</dc:creator>
  <cp:keywords/>
  <dcterms:created xsi:type="dcterms:W3CDTF">2023-10-18T12:34:30Z</dcterms:created>
  <dcterms:modified xsi:type="dcterms:W3CDTF">2023-10-18T12:34:30Z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2022-12-20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