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나눔고딕" w:hAnsi="나눔고딕" w:eastAsia="나눔고딕"/>
        </w:rPr>
        <w:t>1. 내용일치_Normal</w:t>
      </w:r>
    </w:p>
    <w:p>
      <w:pPr>
        <w:pStyle w:val="Heading_num"/>
      </w:pPr>
      <w:r>
        <w:rPr>
          <w:rFonts w:ascii="나눔고딕" w:hAnsi="나눔고딕" w:eastAsia="나눔고딕"/>
        </w:rPr>
        <w:t>[3과 추가지문]</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Carbon capture and storage is an environmental technology designed to help tackle climate change. It aims to reduce the amount of carbon dioxide (CO₂) released into the atmosphere by industrial activities. The process starts by capturing CO₂ emissions at their source, such as a power plant or factory, before they are released into the air. This is important because CO₂, when released, can worsen global warming by trapping heat in the Earth's atmosphere. Once collected, the CO₂ is compressed and transported to suitable storage sites where it is securely stored underground or in geological formations. This prevents the CO₂ from entering the atmosphere and contributing to global warming. The storage sites are carefully selected and monitored to ensure the safety and effectiveness of the carbon capture process. This innovative approach plays an important role in lowering the amount of greenhouse gases in the atmosphere. Nonetheless, this technology is still in its early stages of development, and it alone is not enough to solve the climate crisis. It must be accompanied by other measures, such as transitioning to renewable energy sources and increasing energy efficiency, to really make a difference in global carbon levels.</w:t>
      </w:r>
    </w:p>
    <w:p>
      <w:pPr>
        <w:pStyle w:val="Normal_modified"/>
      </w:pPr>
      <w:r>
        <w:t>(1) Carbon capture and storage was created mainly to cut plastic waste. ❮ T / F ❯</w:t>
      </w:r>
    </w:p>
    <w:p>
      <w:pPr>
        <w:pStyle w:val="Normal_modified"/>
      </w:pPr>
      <w:r>
        <w:t>(2) The method collects CO₂ after it spreads through the atmosphere. ❮ T / F ❯</w:t>
      </w:r>
    </w:p>
    <w:p>
      <w:pPr>
        <w:pStyle w:val="Normal_modified"/>
      </w:pPr>
      <w:r>
        <w:t>(3) CO₂ cools the Earth by letting heat escape easily. ❮ T / F ❯</w:t>
      </w:r>
    </w:p>
    <w:p>
      <w:pPr>
        <w:pStyle w:val="Normal_modified"/>
      </w:pPr>
      <w:r>
        <w:t>(4) After collection, the gas is moved to safe places underground. ❮ T / F ❯</w:t>
      </w:r>
    </w:p>
    <w:p>
      <w:pPr>
        <w:pStyle w:val="Normal_modified"/>
      </w:pPr>
      <w:r>
        <w:t>(5) This technology by itself can fully fix the climate crisis. ❮ T / F ❯</w:t>
      </w:r>
    </w:p>
    <w:p>
      <w:pPr>
        <w:pStyle w:val="Normal_modified"/>
      </w:pPr>
    </w:p>
    <w:p>
      <w:pPr>
        <w:pStyle w:val="Heading_num"/>
      </w:pPr>
      <w:r>
        <w:rPr>
          <w:rFonts w:ascii="나눔고딕" w:hAnsi="나눔고딕" w:eastAsia="나눔고딕"/>
        </w:rPr>
        <w:t>[4과 추가지문]</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Have you heard of the right to be forgotten? This means individuals have the right to request that their private information be removed from the internet under certain circumstances. In 2014, a Spanish lawyer sued a global search engine company because he didn't want people to see old articles about him. He argued that since he had already solved his issues in the past, the articles should be deleted. The European Court ruled that information can be removed if it isn't accurate or relevant anymore. Some argue that this harms people's right to know and freedom of expression. However, in my opinion, it's more important to consider the individuals who have been harmed by information they want others to forget. I believe everyone should have control over their own privacy.</w:t>
      </w:r>
    </w:p>
    <w:p>
      <w:pPr>
        <w:pStyle w:val="Normal_modified"/>
      </w:pPr>
      <w:r>
        <w:t>(1) The right to be forgotten lets anyone erase all online information anytime. ❮ T / F ❯</w:t>
      </w:r>
    </w:p>
    <w:p>
      <w:pPr>
        <w:pStyle w:val="Normal_modified"/>
      </w:pPr>
      <w:r>
        <w:t>(2) In 2014, a Spanish doctor took a newspaper to court. ❮ T / F ❯</w:t>
      </w:r>
    </w:p>
    <w:p>
      <w:pPr>
        <w:pStyle w:val="Normal_modified"/>
      </w:pPr>
      <w:r>
        <w:t>(3) He said the old articles should stay because his problems were unresolved. ❮ T / F ❯</w:t>
      </w:r>
    </w:p>
    <w:p>
      <w:pPr>
        <w:pStyle w:val="Normal_modified"/>
      </w:pPr>
      <w:r>
        <w:t>(4) The European Court said information may be removed if it is no longer accurate or relevant. ❮ T / F ❯</w:t>
      </w:r>
    </w:p>
    <w:p>
      <w:pPr>
        <w:pStyle w:val="Normal_modified"/>
      </w:pPr>
      <w:r>
        <w:t>(5) The writer thinks public access to information matters more than personal privacy. ❮ T / F ❯</w:t>
      </w:r>
    </w:p>
    <w:p>
      <w:pPr>
        <w:sectPr>
          <w:pgSz w:w="11906" w:h="16838"/>
          <w:pgMar w:top="850" w:right="1077" w:bottom="907" w:left="1077" w:header="720" w:footer="720" w:gutter="0"/>
          <w:cols w:space="720"/>
          <w:docGrid w:linePitch="360"/>
        </w:sectPr>
      </w:pPr>
    </w:p>
    <w:p>
      <w:pPr>
        <w:sectPr>
          <w:pgSz w:w="11906" w:h="16838"/>
          <w:pgMar w:top="850" w:right="1077" w:bottom="907" w:left="1077" w:header="720" w:footer="720" w:gutter="0"/>
          <w:cols w:space="720"/>
          <w:docGrid w:linePitch="360"/>
        </w:sectPr>
      </w:pPr>
    </w:p>
    <w:p>
      <w:r>
        <w:br/>
        <w:br/>
        <w:br/>
        <w:br/>
        <w:br/>
      </w:r>
    </w:p>
    <w:p>
      <w:pPr>
        <w:pStyle w:val="Heading1"/>
        <w:jc w:val="center"/>
      </w:pPr>
      <w:r>
        <w:rPr>
          <w:sz w:val="40"/>
        </w:rPr>
        <w:t>정답 및 해설</w:t>
      </w:r>
    </w:p>
    <w:p>
      <w:r>
        <w:br w:type="page"/>
      </w:r>
    </w:p>
    <w:p>
      <w:pPr>
        <w:pStyle w:val="Heading_ans"/>
      </w:pPr>
      <w:r>
        <w:t>1. 내용일치_Normal_정답</w:t>
      </w:r>
    </w:p>
    <w:tbl>
      <w:tblPr>
        <w:tblW w:type="auto" w:w="0"/>
        <w:tblLook w:firstColumn="1" w:firstRow="1" w:lastColumn="0" w:lastRow="0" w:noHBand="0" w:noVBand="1" w:val="04A0"/>
      </w:tblPr>
      <w:tblGrid>
        <w:gridCol w:w="3251"/>
        <w:gridCol w:w="3251"/>
        <w:gridCol w:w="3251"/>
      </w:tblGrid>
      <w:tr>
        <w:tc>
          <w:tcPr>
            <w:tcW w:type="dxa" w:w="144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번호</w:t>
            </w:r>
          </w:p>
        </w:tc>
        <w:tc>
          <w:tcPr>
            <w:tcW w:type="dxa" w:w="72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정답</w:t>
            </w:r>
          </w:p>
        </w:tc>
        <w:tc>
          <w:tcPr>
            <w:tcW w:type="dxa" w:w="792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해설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[3과 추가지문]</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w:t>
              <w:br/>
              <w:t>(2) F</w:t>
              <w:br/>
              <w:t>(3) F</w:t>
              <w:br/>
              <w:t>(4) T</w:t>
              <w:br/>
              <w:t>(5) F</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tabs>
                <w:tab w:pos="2160" w:val="left"/>
                <w:tab w:pos="4320" w:val="left"/>
              </w:tabs>
            </w:pPr>
            <w:r/>
            <w:r>
              <w:t>(1) False. 플라스틱 쓰레기가 아니라 산업 활동에서 나오는 CO₂를 줄이기 위한 기술이다.</w:t>
              <w:br/>
              <w:t>(2) False. CO₂가 대기 중으로 퍼진 뒤가 아니라 배출원에서 대기 방출 전에 포집한다.</w:t>
              <w:br/>
              <w:t>(3) False. CO₂는 열을 가두어 지구 온난화를 악화시킨다.</w:t>
              <w:br/>
              <w:t>(4) True. 포집된 CO₂는 압축되어 지하나 지질 구조 같은 안전한 저장 장소로 이동된다.</w:t>
              <w:br/>
              <w:t>(5) False. 이 기술만으로는 기후 위기를 완전히 해결하기에 충분하지 않다.</w:t>
              <w:br/>
              <w:br/>
              <w:t>[해석]</w:t>
              <w:br/>
              <w:t xml:space="preserve">(1) 탄소 포집 및 저장은 주로 플라스틱 폐기물을 줄이기 위해 만들어졌다.  </w:t>
              <w:br/>
              <w:t xml:space="preserve">(2) 이 방법은 CO₂가 대기 중으로 퍼진 뒤 이를 포집한다.  </w:t>
              <w:br/>
              <w:t xml:space="preserve">(3) CO₂는 열이 쉽게 빠져나가게 하여 지구를 냉각시킨다.  </w:t>
              <w:br/>
              <w:t xml:space="preserve">(4) 포집 후 그 기체는 지하의 안전한 장소로 옮겨진다.  </w:t>
              <w:br/>
              <w:t>(5) 이 기술만으로 기후 위기를 완전히 해결할 수 있다.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[4과 추가지문]</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w:t>
              <w:br/>
              <w:t>(2) F</w:t>
              <w:br/>
              <w:t>(3) F</w:t>
              <w:br/>
              <w:t>(4) T</w:t>
              <w:br/>
              <w:t>(5) F</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tabs>
                <w:tab w:pos="2160" w:val="left"/>
                <w:tab w:pos="4320" w:val="left"/>
              </w:tabs>
            </w:pPr>
            <w:r/>
            <w:r>
              <w:t>(1) False. 특정 상황에서 사적 정보를 삭제 요청할 수 있는 권리이지, 누구나 언제든 모든 온라인 정보를 지울 수 있는 것은 아니다.</w:t>
              <w:br/>
              <w:t>(2) False. 2014년에 소송을 제기한 사람은 스페인 변호사였고, 상대는 글로벌 검색 엔진 회사였다.</w:t>
              <w:br/>
              <w:t>(3) False. 그는 문제가 이미 해결되었기 때문에 오래된 기사가 삭제되어야 한다고 주장했다.</w:t>
              <w:br/>
              <w:t>(4) True. 정보가 더 이상 정확하지 않거나 관련성이 없으면 삭제될 수 있다고 판결했다.</w:t>
              <w:br/>
              <w:t>(5) False. 글쓴이는 개인의 사생활 통제가 더 중요하다고 생각한다.</w:t>
              <w:br/>
              <w:br/>
              <w:t>[해석]</w:t>
              <w:br/>
              <w:t xml:space="preserve">(1) 잊힐 권리는 누구나 온라인상의 모든 정보를 언제든지 지울 수 있게 해준다.  </w:t>
              <w:br/>
              <w:t xml:space="preserve">(2) 2014년, 한 스페인 의사가 한 신문사를 상대로 소송을 제기했다.  </w:t>
              <w:br/>
              <w:t xml:space="preserve">(3) 그는 자신의 문제가 해결되지 않았기 때문에 옛 기사들이 남아 있어야 한다고 말했다.  </w:t>
              <w:br/>
              <w:t xml:space="preserve">(4) 유럽 사법재판소는 정보가 더 이상 정확하지 않거나 관련이 없으면 삭제될 수 있다고 말했다.  </w:t>
              <w:br/>
              <w:t>(5) 이 글의 저자는 정보에 대한 대중의 접근이 개인적 사생활보다 더 중요하다고 생각한다.</w:t>
            </w:r>
          </w:p>
        </w:tc>
      </w:tr>
    </w:tbl>
    <w:p>
      <w:r>
        <w:br w:type="page"/>
      </w:r>
    </w:p>
    <w:p>
      <w:pPr>
        <w:sectPr>
          <w:type w:val="oddPage"/>
          <w:pgSz w:w="11906" w:h="16838"/>
          <w:pgMar w:top="850" w:right="1077" w:bottom="907" w:left="1077" w:header="720" w:footer="720" w:gutter="0"/>
          <w:cols w:space="720"/>
          <w:docGrid w:linePitch="360"/>
        </w:sectPr>
      </w:pPr>
    </w:p>
    <w:p>
      <w:pPr>
        <w:pStyle w:val="Heading1"/>
        <w:jc w:val="center"/>
      </w:pPr>
      <w:r>
        <w:rPr>
          <w:sz w:val="40"/>
        </w:rPr>
        <w:t>빠른 정답 찾기</w:t>
      </w:r>
    </w:p>
    <w:p>
      <w:pPr>
        <w:pStyle w:val="Heading_ans"/>
      </w:pPr>
      <w:r>
        <w:t>1. 내용일치_Normal_정답</w:t>
      </w:r>
    </w:p>
    <w:tbl>
      <w:tblPr>
        <w:tblW w:type="auto" w:w="0"/>
        <w:tblLook w:firstColumn="1" w:firstRow="1" w:lastColumn="0" w:lastRow="0" w:noHBand="0" w:noVBand="1" w:val="04A0"/>
      </w:tblPr>
      <w:tblGrid>
        <w:gridCol w:w="975"/>
        <w:gridCol w:w="975"/>
        <w:gridCol w:w="975"/>
        <w:gridCol w:w="975"/>
        <w:gridCol w:w="975"/>
        <w:gridCol w:w="975"/>
        <w:gridCol w:w="975"/>
        <w:gridCol w:w="975"/>
        <w:gridCol w:w="975"/>
        <w:gridCol w:w="975"/>
      </w:tblGrid>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[3과 추가지문]</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[4과 추가지문]</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r>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F</w:t>
              <w:br/>
              <w:t>(2) F</w:t>
              <w:br/>
              <w:t>(3) F</w:t>
              <w:br/>
              <w:t>(4) T</w:t>
              <w:br/>
              <w:t>(5) F</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F</w:t>
              <w:br/>
              <w:t>(2) F</w:t>
              <w:br/>
              <w:t>(3) F</w:t>
              <w:br/>
              <w:t>(4) T</w:t>
              <w:br/>
              <w:t>(5) F</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r>
    </w:tbl>
    <w:sectPr w:rsidR="00FC693F" w:rsidRPr="0006063C" w:rsidSect="00034616">
      <w:type w:val="oddPage"/>
      <w:pgSz w:w="11906" w:h="16838"/>
      <w:pgMar w:top="850" w:right="1077" w:bottom="907" w:left="1077" w:header="720" w:footer="720" w:gutter="0"/>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88" w:before="0" w:after="0"/>
      <w:jc w:val="both"/>
    </w:pPr>
    <w:rPr>
      <w:rFonts w:ascii="나눔고딕" w:hAnsi="나눔고딕" w:eastAsia="나눔고딕"/>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Rule="auto" w:line="288"/>
      <w:jc w:val="both"/>
      <w:outlineLvl w:val="0"/>
    </w:pPr>
    <w:rPr>
      <w:rFonts w:asciiTheme="majorHAnsi" w:eastAsiaTheme="majorEastAsia" w:hAnsiTheme="majorHAnsi" w:cstheme="majorBidi" w:ascii="나눔고딕" w:hAnsi="나눔고딕" w:eastAsia="나눔고딕"/>
      <w:b/>
      <w:bCs/>
      <w:color w:val="335581"/>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_ans">
    <w:name w:val="Heading_ans"/>
    <w:basedOn w:val="Heading2"/>
    <w:pPr>
      <w:spacing w:before="0" w:after="0" w:lineRule="auto" w:line="288"/>
      <w:jc w:val="both"/>
    </w:pPr>
    <w:rPr>
      <w:rFonts w:ascii="나눔고딕" w:hAnsi="나눔고딕" w:eastAsia="나눔고딕"/>
      <w:b/>
      <w:color w:val="335581"/>
      <w:sz w:val="24"/>
    </w:rPr>
  </w:style>
  <w:style w:type="paragraph" w:customStyle="1" w:styleId="Heading_num">
    <w:name w:val="Heading_num"/>
    <w:basedOn w:val="Heading2"/>
    <w:pPr>
      <w:spacing w:before="0" w:after="0" w:lineRule="auto" w:line="288"/>
    </w:pPr>
    <w:rPr>
      <w:rFonts w:ascii="나눔고딕" w:hAnsi="나눔고딕" w:eastAsia="나눔고딕"/>
      <w:b/>
      <w:color w:val="4B76B0"/>
      <w:sz w:val="20"/>
    </w:rPr>
  </w:style>
  <w:style w:type="paragraph" w:customStyle="1" w:styleId="Normal_modified">
    <w:name w:val="Normal_modified"/>
    <w:basedOn w:val="Normal"/>
    <w:pPr>
      <w:spacing w:lineRule="auto" w:line="288" w:before="0" w:after="0"/>
      <w:jc w:val="both"/>
    </w:pPr>
    <w:rPr>
      <w:rFonts w:ascii="나눔고딕" w:hAnsi="나눔고딕" w:eastAsia="나눔고딕"/>
      <w:color w:val="000000"/>
      <w:sz w:val="16"/>
    </w:rPr>
  </w:style>
  <w:style w:type="paragraph" w:customStyle="1" w:styleId="Normal_modified_box">
    <w:name w:val="Normal_modified_box"/>
    <w:basedOn w:val="Normal"/>
    <w:pPr>
      <w:spacing w:lineRule="auto" w:line="288" w:before="0" w:after="0"/>
      <w:jc w:val="both"/>
    </w:pPr>
    <w:rPr>
      <w:rFonts w:ascii="나눔고딕" w:hAnsi="나눔고딕" w:eastAsia="나눔고딕"/>
      <w:color w:val="000000"/>
      <w:sz w:val="16"/>
    </w:rPr>
  </w:style>
  <w:style w:type="paragraph" w:customStyle="1" w:styleId="Normal_code_block">
    <w:name w:val="Normal_code_block"/>
    <w:basedOn w:val="Normal"/>
    <w:pPr>
      <w:spacing w:lineRule="auto" w:line="288" w:before="0" w:after="0"/>
      <w:jc w:val="left"/>
    </w:pPr>
    <w:rPr>
      <w:rFonts w:ascii="나눔고딕" w:hAnsi="나눔고딕" w:eastAsia="나눔고딕"/>
      <w:color w:val="000000"/>
      <w:sz w:val="16"/>
    </w:rPr>
  </w:style>
  <w:style w:type="paragraph" w:customStyle="1" w:styleId="Normal_left">
    <w:name w:val="Normal_left"/>
    <w:basedOn w:val="Normal"/>
    <w:pPr>
      <w:spacing w:lineRule="auto" w:line="288" w:before="0" w:after="0"/>
      <w:jc w:val="left"/>
    </w:pPr>
    <w:rPr>
      <w:rFonts w:ascii="나눔고딕" w:hAnsi="나눔고딕" w:eastAsia="나눔고딕"/>
      <w:color w:val="000000"/>
      <w:sz w:val="16"/>
    </w:rPr>
  </w:style>
  <w:style w:type="paragraph" w:customStyle="1" w:styleId="Normal_right">
    <w:name w:val="Normal_right"/>
    <w:basedOn w:val="Normal"/>
    <w:pPr>
      <w:spacing w:lineRule="auto" w:line="288" w:before="0" w:after="0"/>
      <w:jc w:val="right"/>
    </w:pPr>
    <w:rPr>
      <w:rFonts w:ascii="나눔고딕" w:hAnsi="나눔고딕" w:eastAsia="나눔고딕"/>
      <w:color w:val="000000"/>
      <w:sz w:val="14"/>
    </w:rPr>
  </w:style>
  <w:style w:type="paragraph" w:customStyle="1" w:styleId="Normal_exp">
    <w:name w:val="Normal_exp"/>
    <w:basedOn w:val="Normal"/>
    <w:pPr>
      <w:spacing w:lineRule="auto" w:line="264" w:before="0" w:after="0"/>
      <w:jc w:val="left"/>
    </w:pPr>
    <w:rPr>
      <w:rFonts w:ascii="나눔고딕" w:hAnsi="나눔고딕" w:eastAsia="나눔고딕"/>
      <w:color w:val="000000"/>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