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내용종합_Normal</w:t>
      </w: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Developmental psychologists have found that infants feel sympathetic distress even before they fully realize that they exist apart from other people. Even a few months after birth, infants react to a disturbance in those around them as though it were their own, crying when they see another child's tears. By one year or so, they start to realize the misery is not their own but someone else's, though they still seem confused over what to do about it. In research by Martin L. Hoffman, for example, a one-year-old brought his own mother over to comfort a crying friend, ignoring the friend's mother, who was also in the room. This confusion is also seen when one-year-old imitate the pain of someone else, possibly to better comprehend what they are feeling. For example, if another baby hurts fingers, a one-year-old might put her own fingers in her mouth to see if she hurts, too.</w:t>
      </w:r>
    </w:p>
    <w:p>
      <w:pPr>
        <w:pStyle w:val="Normal_modified"/>
      </w:pPr>
      <w:r>
        <w:t>(1) What do developmental psychologists say infants experience even before they fully understand themselves as separate from others?</w:t>
      </w:r>
    </w:p>
    <w:p>
      <w:pPr>
        <w:pStyle w:val="Normal_modified"/>
      </w:pPr>
      <w:r>
        <w:t>① A fear of strangers</w:t>
      </w:r>
    </w:p>
    <w:p>
      <w:pPr>
        <w:pStyle w:val="Normal_modified"/>
      </w:pPr>
      <w:r>
        <w:t>② A sense of sympathetic distress</w:t>
      </w:r>
    </w:p>
    <w:p>
      <w:pPr>
        <w:pStyle w:val="Normal_modified"/>
      </w:pPr>
      <w:r>
        <w:t>③ A desire for independence</w:t>
      </w:r>
    </w:p>
    <w:p>
      <w:pPr>
        <w:pStyle w:val="Normal_modified"/>
      </w:pPr>
      <w:r>
        <w:t>④ A strong preference for solitude</w:t>
      </w:r>
    </w:p>
    <w:p>
      <w:pPr>
        <w:pStyle w:val="Normal_modified"/>
      </w:pPr>
    </w:p>
    <w:p>
      <w:pPr>
        <w:pStyle w:val="Normal_modified"/>
      </w:pPr>
    </w:p>
    <w:p>
      <w:pPr>
        <w:pStyle w:val="Normal_modified"/>
      </w:pPr>
      <w:r>
        <w:t>(2) How do infants only a few months old typically respond to distress in other people?</w:t>
      </w:r>
    </w:p>
    <w:p>
      <w:pPr>
        <w:pStyle w:val="Normal_modified"/>
      </w:pPr>
      <w:r>
        <w:t>① They try to leave the room immediately</w:t>
      </w:r>
    </w:p>
    <w:p>
      <w:pPr>
        <w:pStyle w:val="Normal_modified"/>
      </w:pPr>
      <w:r>
        <w:t>② They remain calm and unaffected</w:t>
      </w:r>
    </w:p>
    <w:p>
      <w:pPr>
        <w:pStyle w:val="Normal_modified"/>
      </w:pPr>
      <w:r>
        <w:t>③ They react as if the distress were their own</w:t>
      </w:r>
    </w:p>
    <w:p>
      <w:pPr>
        <w:pStyle w:val="Normal_modified"/>
      </w:pPr>
      <w:r>
        <w:t>④ They look only to their mothers for guidance</w:t>
      </w:r>
    </w:p>
    <w:p>
      <w:pPr>
        <w:pStyle w:val="Normal_modified"/>
      </w:pPr>
    </w:p>
    <w:p>
      <w:pPr>
        <w:pStyle w:val="Normal_modified"/>
      </w:pPr>
    </w:p>
    <w:p>
      <w:pPr>
        <w:pStyle w:val="Normal_modified"/>
      </w:pPr>
      <w:r>
        <w:t>(3) In Martin L. Hoffman's research, what does the one-year-old's behavior mainly suggest?</w:t>
      </w:r>
    </w:p>
    <w:p>
      <w:pPr>
        <w:pStyle w:val="Normal_modified"/>
      </w:pPr>
      <w:r>
        <w:t>① The child clearly understood how to solve another person's problem</w:t>
      </w:r>
    </w:p>
    <w:p>
      <w:pPr>
        <w:pStyle w:val="Normal_modified"/>
      </w:pPr>
      <w:r>
        <w:t>② The child was indifferent to the crying friend</w:t>
      </w:r>
    </w:p>
    <w:p>
      <w:pPr>
        <w:pStyle w:val="Normal_modified"/>
      </w:pPr>
      <w:r>
        <w:t>③ The child recognized another's pain but was confused about how to respond</w:t>
      </w:r>
    </w:p>
    <w:p>
      <w:pPr>
        <w:pStyle w:val="Normal_modified"/>
      </w:pPr>
      <w:r>
        <w:t>④ The child preferred his own mother because the friend's mother was absent</w:t>
      </w:r>
    </w:p>
    <w:p>
      <w:pPr>
        <w:pStyle w:val="Normal_modified"/>
      </w:pPr>
    </w:p>
    <w:p>
      <w:pPr>
        <w:pStyle w:val="Heading_num"/>
      </w:pPr>
      <w:r>
        <w:rPr>
          <w:rFonts w:ascii="나눔고딕" w:hAnsi="나눔고딕" w:eastAsia="나눔고딕"/>
        </w:rPr>
        <w:t>[2]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Why don't we think differently more often? The reason is that we do not need to be creative for most of what we do. For example, we do not need to be creative when we are driving on the freeway, or riding in an elevator, or waiting in line at a grocery store. We are creatures of habit when it comes to the business of living. For most of our activities, these routines are indispensable, without them, our lives would be in chaos, and we would not get much accomplished. If you got up this morning and started contemplating the shape of your toothbrush or questioning the meaning of toast, you probably would not make it to work.</w:t>
      </w:r>
    </w:p>
    <w:p>
      <w:pPr>
        <w:pStyle w:val="Normal_modified"/>
      </w:pPr>
      <w:r>
        <w:t>(1) According to the passage, why do people not think differently more often?</w:t>
      </w:r>
    </w:p>
    <w:p>
      <w:pPr>
        <w:pStyle w:val="Normal_modified"/>
      </w:pPr>
      <w:r>
        <w:t>① Because modern life discourages independent thought</w:t>
      </w:r>
    </w:p>
    <w:p>
      <w:pPr>
        <w:pStyle w:val="Normal_modified"/>
      </w:pPr>
      <w:r>
        <w:t>② Because most everyday activities do not require creativity</w:t>
      </w:r>
    </w:p>
    <w:p>
      <w:pPr>
        <w:pStyle w:val="Normal_modified"/>
      </w:pPr>
      <w:r>
        <w:t>③ Because people are afraid of making mistakes in public</w:t>
      </w:r>
    </w:p>
    <w:p>
      <w:pPr>
        <w:pStyle w:val="Normal_modified"/>
      </w:pPr>
      <w:r>
        <w:t>④ Because creative thinking is only useful at work</w:t>
      </w:r>
    </w:p>
    <w:p>
      <w:pPr>
        <w:pStyle w:val="Normal_modified"/>
      </w:pPr>
    </w:p>
    <w:p>
      <w:pPr>
        <w:pStyle w:val="Normal_modified"/>
      </w:pPr>
    </w:p>
    <w:p>
      <w:pPr>
        <w:pStyle w:val="Normal_modified"/>
      </w:pPr>
      <w:r>
        <w:t>(2) What is the main point of the final sentence about contemplating a toothbrush or questioning toast?</w:t>
      </w:r>
    </w:p>
    <w:p>
      <w:pPr>
        <w:pStyle w:val="Normal_modified"/>
      </w:pPr>
      <w:r>
        <w:t>① Deep philosophical thinking improves daily efficiency</w:t>
      </w:r>
    </w:p>
    <w:p>
      <w:pPr>
        <w:pStyle w:val="Normal_modified"/>
      </w:pPr>
      <w:r>
        <w:t>② Ordinary objects should be examined more carefully</w:t>
      </w:r>
    </w:p>
    <w:p>
      <w:pPr>
        <w:pStyle w:val="Normal_modified"/>
      </w:pPr>
      <w:r>
        <w:t>③ Excessive reflection on routine matters can interfere with getting things done</w:t>
      </w:r>
    </w:p>
    <w:p>
      <w:pPr>
        <w:pStyle w:val="Normal_modified"/>
      </w:pPr>
      <w:r>
        <w:t>④ Morning routines are the best time for creative insight</w:t>
      </w:r>
    </w:p>
    <w:p>
      <w:pPr>
        <w:pStyle w:val="Normal_modified"/>
      </w:pPr>
    </w:p>
    <w:p>
      <w:pPr>
        <w:pStyle w:val="Heading_num"/>
      </w:pPr>
      <w:r>
        <w:rPr>
          <w:rFonts w:ascii="나눔고딕" w:hAnsi="나눔고딕" w:eastAsia="나눔고딕"/>
        </w:rPr>
        <w:t>[3]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team of researchers found out the alarming low death rate of a small village of Roseto and started to investigate it. While investigating, they realized that the secret of Roseto wasn't diet or exercise or genes or location. They looked at how the Rosetans visited one another. They learned about the extended family clans that underlay the town's social structure. They saw how many homes had three generations living under one roof, and how much respect grandparents commanded. They noticed the particular belief in equality of the community, which discouraged the wealthy from boasting about their success and helped the unsuccessful obscure their failures. These findings suggested the Rosetans had created a closely connected and protective social structure.</w:t>
      </w:r>
    </w:p>
    <w:p>
      <w:pPr>
        <w:pStyle w:val="Normal_modified"/>
      </w:pPr>
      <w:r>
        <w:t xml:space="preserve">(1) According to the passage, what did the researchers conclude was </w:t>
      </w:r>
      <w:r>
        <w:rPr>
          <w:i/>
        </w:rPr>
        <w:t>not</w:t>
      </w:r>
      <w:r>
        <w:t xml:space="preserve"> the secret behind Roseto’s unusually low death rate?</w:t>
      </w:r>
    </w:p>
    <w:p>
      <w:pPr>
        <w:pStyle w:val="Normal_modified"/>
      </w:pPr>
      <w:r>
        <w:t>① The villagers’ strong social bonds</w:t>
      </w:r>
    </w:p>
    <w:p>
      <w:pPr>
        <w:pStyle w:val="Normal_modified"/>
      </w:pPr>
      <w:r>
        <w:t>② Their diet, exercise, genes, and location</w:t>
      </w:r>
    </w:p>
    <w:p>
      <w:pPr>
        <w:pStyle w:val="Normal_modified"/>
      </w:pPr>
      <w:r>
        <w:t>③ Their respect for grandparents and elders</w:t>
      </w:r>
    </w:p>
    <w:p>
      <w:pPr>
        <w:pStyle w:val="Normal_modified"/>
      </w:pPr>
      <w:r>
        <w:t>④ The town’s belief in equality</w:t>
      </w:r>
    </w:p>
    <w:p>
      <w:pPr>
        <w:pStyle w:val="Normal_modified"/>
      </w:pPr>
    </w:p>
    <w:p>
      <w:pPr>
        <w:pStyle w:val="Normal_modified"/>
      </w:pPr>
      <w:r>
        <w:t>(2) What effect did Roseto’s belief in equality have on the community?</w:t>
      </w:r>
    </w:p>
    <w:p>
      <w:pPr>
        <w:pStyle w:val="Normal_modified"/>
      </w:pPr>
      <w:r>
        <w:t>① It encouraged competition between family clans.</w:t>
      </w:r>
    </w:p>
    <w:p>
      <w:pPr>
        <w:pStyle w:val="Normal_modified"/>
      </w:pPr>
      <w:r>
        <w:t>② It made younger people reject traditional authority.</w:t>
      </w:r>
    </w:p>
    <w:p>
      <w:pPr>
        <w:pStyle w:val="Normal_modified"/>
      </w:pPr>
      <w:r>
        <w:t>③ It kept the wealthy from showing off and softened the shame of failure.</w:t>
      </w:r>
    </w:p>
    <w:p>
      <w:pPr>
        <w:pStyle w:val="Normal_modified"/>
      </w:pPr>
      <w:r>
        <w:t>④ It led many families to move into separate households.</w:t>
      </w:r>
    </w:p>
    <w:p>
      <w:pPr>
        <w:pStyle w:val="Normal_modified"/>
      </w:pPr>
    </w:p>
    <w:p>
      <w:pPr>
        <w:pStyle w:val="Heading_num"/>
      </w:pPr>
      <w:r>
        <w:rPr>
          <w:rFonts w:ascii="나눔고딕" w:hAnsi="나눔고딕" w:eastAsia="나눔고딕"/>
        </w:rPr>
        <w:t>[4]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art of writing and the art of discussion are closely linked. Experienced writers invariably write in a climate of discussion. Their writing is usually embedded in a context of others' ideas and opinions. Many writers, especially in the academic community, are directly responding to other writers - a scientist reexamining the experimental procedures of other scientists; a literary critic taking exception to a prevailing method of interpretation; a sociologist offering an alternative explanation of a colleague's data; a historian participating as respondent in a conference. Such people are not writing in a vacuum. Their ideas often originate in discussion, their writing is a response to discussion, and their papers are designed to stimulate further discussion.</w:t>
      </w:r>
    </w:p>
    <w:p>
      <w:pPr>
        <w:pStyle w:val="Normal_modified"/>
      </w:pPr>
      <w:r>
        <w:t>(1) According to the passage, what is the relationship between writing and discussion?</w:t>
      </w:r>
    </w:p>
    <w:p>
      <w:pPr>
        <w:pStyle w:val="Normal_modified"/>
      </w:pPr>
      <w:r>
        <w:t>① Writing and discussion are largely independent activities</w:t>
      </w:r>
    </w:p>
    <w:p>
      <w:pPr>
        <w:pStyle w:val="Normal_modified"/>
      </w:pPr>
      <w:r>
        <w:t>② Writing is mainly a private act unrelated to others' ideas</w:t>
      </w:r>
    </w:p>
    <w:p>
      <w:pPr>
        <w:pStyle w:val="Normal_modified"/>
      </w:pPr>
      <w:r>
        <w:t>③ Writing and discussion are closely connected and often influence each other</w:t>
      </w:r>
    </w:p>
    <w:p>
      <w:pPr>
        <w:pStyle w:val="Normal_modified"/>
      </w:pPr>
      <w:r>
        <w:t>④ Discussion is useful only after a piece of writing is completed</w:t>
      </w:r>
    </w:p>
    <w:p>
      <w:pPr>
        <w:pStyle w:val="Normal_modified"/>
      </w:pPr>
    </w:p>
    <w:p>
      <w:pPr>
        <w:pStyle w:val="Normal_modified"/>
      </w:pPr>
    </w:p>
    <w:p>
      <w:pPr>
        <w:pStyle w:val="Normal_modified"/>
      </w:pPr>
      <w:r>
        <w:t>(2) Which of the following best illustrates the kind of writer described in the passage?</w:t>
      </w:r>
    </w:p>
    <w:p>
      <w:pPr>
        <w:pStyle w:val="Normal_modified"/>
      </w:pPr>
      <w:r>
        <w:t>① A novelist who writes only from personal imagination without reading others' work</w:t>
      </w:r>
    </w:p>
    <w:p>
      <w:pPr>
        <w:pStyle w:val="Normal_modified"/>
      </w:pPr>
      <w:r>
        <w:t>② A scientist who reexamines other scientists' experimental procedures and publishes a response</w:t>
      </w:r>
    </w:p>
    <w:p>
      <w:pPr>
        <w:pStyle w:val="Normal_modified"/>
      </w:pPr>
      <w:r>
        <w:t>③ A student who copies information from a textbook without forming an opinion</w:t>
      </w:r>
    </w:p>
    <w:p>
      <w:pPr>
        <w:pStyle w:val="Normal_modified"/>
      </w:pPr>
      <w:r>
        <w:t>④ A poet who avoids all public conversations in order to preserve originality</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발달심리학자들은 유아가 자신을 타인과 분리된 존재로 완전히 이해하기 전에도 공감적 고통을 느낀다고 본다.</w:t>
              <w:br/>
              <w:t>(2) ③ 생후 몇 달 된 유아들은 주변 사람의 괴로움에 자기 일처럼 반응하며, 다른 아이가 울면 함께 우는 모습을 보인다.</w:t>
              <w:br/>
              <w:t>(3) ③ 한 살가량의 아이는 다른 사람의 고통이 자기 것이 아니라는 점은 어느 정도 알지만, 그것에 어떻게 반응해야 하는지는 아직 혼란스러워함을 보여 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글쓴이는 우리가 하는 대부분의 일상적인 활동에는 창의성이 필요하지 않기 때문에 자주 다르게 생각하지 않는다고 말한다.</w:t>
              <w:br/>
              <w:t>(2) ③ 마지막 문장은 칫솔의 모양이나 토스트의 의미 같은 사소한 일까지 지나치게 고민하면 일상생활의 효율이 떨어지고 제시간에 일을 해내기 어렵다는 점을 강조한다.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연구자들은 로제토의 낮은 사망률의 비밀이 식단, 운동, 유전자, 위치 같은 요소에 있지 않다고 결론지었다.</w:t>
              <w:br/>
              <w:t>(2) ③ 공동체의 평등 의식은 부유한 사람들이 성공을 과시하지 못하게 하고, 실패한 사람들도 체면을 어느 정도 지킬 수 있게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③ 글의 첫머리에서 글쓰기와 토론은 밀접하게 연결되어 있다고 직접 말하고 있기 때문이다.</w:t>
              <w:br/>
              <w:t>(2) ② 글쓴이는 학문 공동체의 필자들이 다른 사람들의 생각에 반응하며 글을 쓴다고 설명하고, 그 대표적 예로 다른 과학자들의 실험 절차를 재검토하는 과학자를 제시한다.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