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272"/>
        <w:gridCol w:w="317"/>
        <w:gridCol w:w="1438"/>
      </w:tblGrid>
      <w:tr w:rsidR="009731FE" w14:paraId="4795B59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1E84B19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고2_2025_03월(서울시) - 읽기영역(18~45번)</w:t>
            </w:r>
          </w:p>
        </w:tc>
      </w:tr>
      <w:tr w:rsidR="009731FE" w14:paraId="7139CEA3" w14:textId="77777777">
        <w:trPr>
          <w:trHeight w:val="615"/>
          <w:tblCellSpacing w:w="0" w:type="dxa"/>
        </w:trPr>
        <w:tc>
          <w:tcPr>
            <w:tcW w:w="1296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564C5A4" w14:textId="77777777" w:rsidR="009731FE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5FEF641" w14:textId="77777777" w:rsidR="009731FE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빈칸어휘(문제지)</w:t>
            </w:r>
          </w:p>
        </w:tc>
      </w:tr>
      <w:tr w:rsidR="009731FE" w14:paraId="499EA597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1B937CD" w14:textId="77777777" w:rsidR="009731FE" w:rsidRDefault="009731FE"/>
        </w:tc>
      </w:tr>
      <w:tr w:rsidR="009731FE" w14:paraId="0A31FFDD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66435DD5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p2-no.20</w:t>
            </w:r>
          </w:p>
        </w:tc>
        <w:tc>
          <w:tcPr>
            <w:tcW w:w="1814" w:type="dxa"/>
            <w:gridSpan w:val="2"/>
            <w:vAlign w:val="center"/>
          </w:tcPr>
          <w:p w14:paraId="41739543" w14:textId="77777777" w:rsidR="009731FE" w:rsidRDefault="009731FE"/>
        </w:tc>
      </w:tr>
      <w:tr w:rsidR="009731FE" w14:paraId="1FF3071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B31709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Fans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lot of time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athletes owe them as fans should also think about the corresponding obligations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fans might have as fans.</w:t>
            </w:r>
          </w:p>
        </w:tc>
        <w:tc>
          <w:tcPr>
            <w:tcW w:w="1814" w:type="dxa"/>
            <w:gridSpan w:val="2"/>
          </w:tcPr>
          <w:p w14:paraId="72B835C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팬인 자신에게 (운동) 선수가 무엇을 해 주어야 하는지 생각하는 데 많은 시간을 보내는 성향이 있는 팬은 '팬으로서' 가지고 있는 상응하는 의무에 대해서도 생각해야 한다.</w:t>
            </w:r>
          </w:p>
        </w:tc>
      </w:tr>
      <w:tr w:rsidR="009731FE" w14:paraId="735608A9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964502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One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only about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their friends without ever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moment's thought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owe their friends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to put it mildly, not a very good friend.</w:t>
            </w:r>
          </w:p>
        </w:tc>
        <w:tc>
          <w:tcPr>
            <w:tcW w:w="1814" w:type="dxa"/>
            <w:gridSpan w:val="2"/>
          </w:tcPr>
          <w:p w14:paraId="2862DA1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자신이 친구에게 무엇을 해 주어야 하는지에 대해서는 잠시도 생각하지 않고 친구로부터 무엇을 받을 자격이 있는지에 대해서만 생각하는 사람은, 부드럽게 말하자면, 그리 좋은 친구가 아니다.</w:t>
            </w:r>
          </w:p>
        </w:tc>
      </w:tr>
      <w:tr w:rsidR="009731FE" w14:paraId="0B88B94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69726D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Similarly, fans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only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athletes owe them without ever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owe to athletes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fan/athlete relationship all that seriously.</w:t>
            </w:r>
          </w:p>
        </w:tc>
        <w:tc>
          <w:tcPr>
            <w:tcW w:w="1814" w:type="dxa"/>
            <w:gridSpan w:val="2"/>
          </w:tcPr>
          <w:p w14:paraId="2FB9F21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마찬가지로, 자신이 선수에게 무엇을 해 주어야 하는지에 대해서는 전혀 생각하지 않으면서 선수가 자신에게 무엇을 해 주어야 하는지에 대해서만 생각하는 팬은 팬-선수의 관계를 그다지 진지하게 받아들이지 못한 것이다.</w:t>
            </w:r>
          </w:p>
        </w:tc>
      </w:tr>
      <w:tr w:rsidR="009731FE" w14:paraId="4B7A1891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739256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in nearly every other area of human life,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special rights fans may possess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a corresponding set of obligations, and fans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never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can be better fans even as they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opine about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athletes owe them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000000"/>
                <w:sz w:val="20"/>
              </w:rPr>
              <w:lastRenderedPageBreak/>
              <w:t>their end of the bargain.</w:t>
            </w:r>
          </w:p>
        </w:tc>
        <w:tc>
          <w:tcPr>
            <w:tcW w:w="1814" w:type="dxa"/>
            <w:gridSpan w:val="2"/>
          </w:tcPr>
          <w:p w14:paraId="065D7C6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인간의 삶의 거의 모든 다른 영역에서처럼, 팬이 가질 수 있는 어떠한 특별한 권리도 (이에) 상응하는 일련의 의무에 의해 제한되며, 선수가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자신에게 무엇을 해 주어야 하는지는 확신에 차 말하면서도 자신이 어떻게 더 나은 팬이 될 수 있는지에 대해서는 전혀 생각하지 않는 팬은 자신의 의무를 다하고 있다고 하기 어렵다.</w:t>
            </w:r>
          </w:p>
        </w:tc>
      </w:tr>
      <w:tr w:rsidR="009731FE" w14:paraId="65462C41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60D3F67" w14:textId="77777777" w:rsidR="009731FE" w:rsidRDefault="009731FE"/>
        </w:tc>
      </w:tr>
      <w:tr w:rsidR="009731FE" w14:paraId="3585A8E4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501CB1A6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p3-no.21</w:t>
            </w:r>
          </w:p>
        </w:tc>
        <w:tc>
          <w:tcPr>
            <w:tcW w:w="1814" w:type="dxa"/>
            <w:gridSpan w:val="2"/>
            <w:vAlign w:val="center"/>
          </w:tcPr>
          <w:p w14:paraId="77D806B1" w14:textId="77777777" w:rsidR="009731FE" w:rsidRDefault="009731FE"/>
        </w:tc>
      </w:tr>
      <w:tr w:rsidR="009731FE" w14:paraId="29ECFAB1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3ACFE9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 concept of ecosystem states should be familiar to anyone with a home vegetable garden.</w:t>
            </w:r>
          </w:p>
        </w:tc>
        <w:tc>
          <w:tcPr>
            <w:tcW w:w="1814" w:type="dxa"/>
            <w:gridSpan w:val="2"/>
          </w:tcPr>
          <w:p w14:paraId="7EAF661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생태계 상태라는 개념은 가정용 텃밭이 있는 사람이라면 누구나 익숙할 것이다.</w:t>
            </w:r>
          </w:p>
        </w:tc>
      </w:tr>
      <w:tr w:rsidR="009731FE" w14:paraId="04458AC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35A2CE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garden is a small ecosystem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grower attempts to keep in a specific state, namely the maximization of fruit and vegetable production.</w:t>
            </w:r>
          </w:p>
        </w:tc>
        <w:tc>
          <w:tcPr>
            <w:tcW w:w="1814" w:type="dxa"/>
            <w:gridSpan w:val="2"/>
          </w:tcPr>
          <w:p w14:paraId="357929C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텃밭은 재배자가 특정한 상태, 즉 과일과 채소 생산의 극대화를 유지하려고 애쓰는 작은 생태계이다.</w:t>
            </w:r>
          </w:p>
        </w:tc>
      </w:tr>
      <w:tr w:rsidR="009731FE" w14:paraId="213084F6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AEA681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this, the grower is almost always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dynamics of the ecosystem; they remove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plants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grow and perhaps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insecticides and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off the patch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insects and other animals from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vegetables.</w:t>
            </w:r>
          </w:p>
        </w:tc>
        <w:tc>
          <w:tcPr>
            <w:tcW w:w="1814" w:type="dxa"/>
            <w:gridSpan w:val="2"/>
          </w:tcPr>
          <w:p w14:paraId="0DA8D64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이를 달성하기 위해, 재배자는 거의 항상 생태계의 역학 관계에 개입한다. 즉, 자라나기 시작하는 원치 않는 식물을 제거하고, 곤충과 다른 동물들이 채소를 먹는 것을 막기 위해 어쩌면 살충제를 뿌리고 밭에 울타리를 칠 수도 있다.</w:t>
            </w:r>
          </w:p>
        </w:tc>
      </w:tr>
      <w:tr w:rsidR="009731FE" w14:paraId="487C276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D6982D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Since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vegetable growth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unstable state for the ecosystem, the grower is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ball on a slope.</w:t>
            </w:r>
          </w:p>
        </w:tc>
        <w:tc>
          <w:tcPr>
            <w:tcW w:w="1814" w:type="dxa"/>
            <w:gridSpan w:val="2"/>
          </w:tcPr>
          <w:p w14:paraId="33CC87A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채소의 성장을 극대화하는 것은 생태계에게는 본질적으로 불안정한 상태이기 때문에, 재배자는 사실상 경사면 위에 공을 잡아 두고 있는 것이다.</w:t>
            </w:r>
          </w:p>
        </w:tc>
      </w:tr>
      <w:tr w:rsidR="009731FE" w14:paraId="55A1828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E011E5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the grower stops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even for a day, the ecosystem, </w:t>
            </w:r>
            <w:r>
              <w:rPr>
                <w:rFonts w:ascii="맑은 고딕"/>
                <w:color w:val="808080"/>
                <w:sz w:val="14"/>
              </w:rPr>
              <w:lastRenderedPageBreak/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small patch of ground, will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begin to shift to a more stable state.</w:t>
            </w:r>
          </w:p>
        </w:tc>
        <w:tc>
          <w:tcPr>
            <w:tcW w:w="1814" w:type="dxa"/>
            <w:gridSpan w:val="2"/>
          </w:tcPr>
          <w:p w14:paraId="6BF5F41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만약, 단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하루만이라도, 재배자가 개입을 멈춘다면, 그 생태계, 즉 그 땅의 작은 밭은 자연히 더 안정된 상태로 변화하기 시작할 것이다.</w:t>
            </w:r>
          </w:p>
        </w:tc>
      </w:tr>
      <w:tr w:rsidR="009731FE" w14:paraId="690FBD9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0183D3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Vegetables may still grow, but yield will almost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 lower as other plants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the vegetables and wildlife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produce.</w:t>
            </w:r>
          </w:p>
        </w:tc>
        <w:tc>
          <w:tcPr>
            <w:tcW w:w="1814" w:type="dxa"/>
            <w:gridSpan w:val="2"/>
          </w:tcPr>
          <w:p w14:paraId="2CF25E1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채소는 여전히 자라겠지만, 다른 식물이 채소를 밀어내고 야생 동물이 작물을 먹기 때문에 수확량은 거의 틀림없이 더 적을 것이다.</w:t>
            </w:r>
          </w:p>
        </w:tc>
      </w:tr>
      <w:tr w:rsidR="009731FE" w14:paraId="027A43A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BEA3184" w14:textId="77777777" w:rsidR="009731FE" w:rsidRDefault="009731FE"/>
        </w:tc>
      </w:tr>
      <w:tr w:rsidR="009731FE" w14:paraId="72BC9FC6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27817DE9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p3-no.22</w:t>
            </w:r>
          </w:p>
        </w:tc>
        <w:tc>
          <w:tcPr>
            <w:tcW w:w="1814" w:type="dxa"/>
            <w:gridSpan w:val="2"/>
            <w:vAlign w:val="center"/>
          </w:tcPr>
          <w:p w14:paraId="2DC8283E" w14:textId="77777777" w:rsidR="009731FE" w:rsidRDefault="009731FE"/>
        </w:tc>
      </w:tr>
      <w:tr w:rsidR="009731FE" w14:paraId="3D179F5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94A532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Commitment is the glue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together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human forms of social life.</w:t>
            </w:r>
          </w:p>
        </w:tc>
        <w:tc>
          <w:tcPr>
            <w:tcW w:w="1814" w:type="dxa"/>
            <w:gridSpan w:val="2"/>
          </w:tcPr>
          <w:p w14:paraId="43660D4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약속은 사회생활에서의 인간 특유의 형태를 결속하는 접착제이다.</w:t>
            </w:r>
          </w:p>
        </w:tc>
      </w:tr>
      <w:tr w:rsidR="009731FE" w14:paraId="0EFE5362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E491BA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Commitments make individuals' behavior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face of fluctuations in their desires and interests, thereby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planning and coordination of joint actions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multiple agents.</w:t>
            </w:r>
          </w:p>
        </w:tc>
        <w:tc>
          <w:tcPr>
            <w:tcW w:w="1814" w:type="dxa"/>
            <w:gridSpan w:val="2"/>
          </w:tcPr>
          <w:p w14:paraId="65B5EAD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약속은 개인의 욕망과 관심이 동요하는 상황에서 그들의 행동을 예측 가능하게 만들고, 그렇게 함으로써 여러 주체가 참여하는 공동 행동의 계획과 조정을 용이하게 한다.</w:t>
            </w:r>
          </w:p>
        </w:tc>
      </w:tr>
      <w:tr w:rsidR="009731FE" w14:paraId="15168638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DD188F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Moreover, commitments make people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actions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would not otherwise perform.</w:t>
            </w:r>
          </w:p>
        </w:tc>
        <w:tc>
          <w:tcPr>
            <w:tcW w:w="1814" w:type="dxa"/>
            <w:gridSpan w:val="2"/>
          </w:tcPr>
          <w:p w14:paraId="7A7FD4E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게다가, 약속은 사람들이 그렇지 않으면 수행하지 않을 행동을 기꺼이 수행하도록 만든다.</w:t>
            </w:r>
          </w:p>
        </w:tc>
      </w:tr>
      <w:tr w:rsidR="009731FE" w14:paraId="79598DE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C27DAF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a taxi driver picks up his clients and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them to their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destination because they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him afterwards for the service, and a construction worker performs her job every day because her employer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credible commitment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her at the end of the month.</w:t>
            </w:r>
          </w:p>
        </w:tc>
        <w:tc>
          <w:tcPr>
            <w:tcW w:w="1814" w:type="dxa"/>
            <w:gridSpan w:val="2"/>
          </w:tcPr>
          <w:p w14:paraId="4007767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예를 들어, 택시 기사는 고객이 나중에 서비스에 대해 비용을 지불하겠다고 약속했기 때문에 고객을 태워 (고객이) 원하는 목적지로 운송하고, 건설 노동자는 고용주가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월말에 (급여를) 지불하겠다는 신뢰할 만한 약속을 했기 때문에 매일 업무를 수행한다.</w:t>
            </w:r>
          </w:p>
        </w:tc>
      </w:tr>
      <w:tr w:rsidR="009731FE" w14:paraId="2AD6041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BA681E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Indeed, the taxi driver and the construction worker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willing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money as payment only because a network of other agents (notably the central bank) </w:t>
            </w:r>
            <w:r>
              <w:rPr>
                <w:rFonts w:ascii="맑은 고딕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various measures </w:t>
            </w:r>
            <w:r>
              <w:rPr>
                <w:rFonts w:ascii="맑은 고딕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currency in question.</w:t>
            </w:r>
          </w:p>
        </w:tc>
        <w:tc>
          <w:tcPr>
            <w:tcW w:w="1814" w:type="dxa"/>
            <w:gridSpan w:val="2"/>
          </w:tcPr>
          <w:p w14:paraId="3DD18B3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사실, 택시 기사와 건설 노동자가 돈을 보수로 기꺼이 받아들이는 것은 오로지 다른 주체(특히 중앙은행)들의 네트워크가 해당 통화를 유지하기 위한 다양한 조치를 취할 것을 약속했기 때문이다.</w:t>
            </w:r>
          </w:p>
        </w:tc>
      </w:tr>
      <w:tr w:rsidR="009731FE" w14:paraId="3F9AD0C3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F68852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Thus, social objects and institutions such as jobs, money, government, scientific collaborations and marriage </w:t>
            </w:r>
            <w:r>
              <w:rPr>
                <w:rFonts w:ascii="맑은 고딕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their origin and stability upon the credibility of commitments.</w:t>
            </w:r>
          </w:p>
        </w:tc>
        <w:tc>
          <w:tcPr>
            <w:tcW w:w="1814" w:type="dxa"/>
            <w:gridSpan w:val="2"/>
          </w:tcPr>
          <w:p w14:paraId="17CA1BD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 일자리, 돈, 정부, 과학적 협력, 그리고 결혼과 같은 사회적 대상(객체)과 제도는 그 시작과 안정성을 위해 약속의 신뢰성에 의존한다.</w:t>
            </w:r>
          </w:p>
        </w:tc>
      </w:tr>
      <w:tr w:rsidR="009731FE" w14:paraId="21A67C8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1479186" w14:textId="77777777" w:rsidR="009731FE" w:rsidRDefault="009731FE"/>
        </w:tc>
      </w:tr>
      <w:tr w:rsidR="009731FE" w14:paraId="3D237941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0B030488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p3-no.23</w:t>
            </w:r>
          </w:p>
        </w:tc>
        <w:tc>
          <w:tcPr>
            <w:tcW w:w="1814" w:type="dxa"/>
            <w:gridSpan w:val="2"/>
            <w:vAlign w:val="center"/>
          </w:tcPr>
          <w:p w14:paraId="0DD19A92" w14:textId="77777777" w:rsidR="009731FE" w:rsidRDefault="009731FE"/>
        </w:tc>
      </w:tr>
      <w:tr w:rsidR="009731FE" w14:paraId="0FFE884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4EF7E8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the brain </w:t>
            </w:r>
            <w:r>
              <w:rPr>
                <w:rFonts w:ascii="맑은 고딕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already </w:t>
            </w:r>
            <w:r>
              <w:rPr>
                <w:rFonts w:ascii="맑은 고딕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someone's face and name, why do we still end up </w:t>
            </w:r>
            <w:r>
              <w:rPr>
                <w:rFonts w:ascii="맑은 고딕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one and not the other?</w:t>
            </w:r>
          </w:p>
        </w:tc>
        <w:tc>
          <w:tcPr>
            <w:tcW w:w="1814" w:type="dxa"/>
            <w:gridSpan w:val="2"/>
          </w:tcPr>
          <w:p w14:paraId="42D567D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뇌가 이미 누군가의 얼굴과 이름을 저장했다면, 왜 우리는 여전히 하나는 기억하고 다른 하나는 기억하지 못하게 되는 것일까?</w:t>
            </w:r>
          </w:p>
        </w:tc>
      </w:tr>
      <w:tr w:rsidR="009731FE" w14:paraId="7AD18FC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2BF542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is because the brain has something of a two-tier memory system at work when it comes to </w:t>
            </w:r>
            <w:r>
              <w:rPr>
                <w:rFonts w:ascii="맑은 고딕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memories, and this gives rise to a common yet </w:t>
            </w:r>
            <w:r>
              <w:rPr>
                <w:rFonts w:ascii="맑은 고딕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sensation: </w:t>
            </w:r>
            <w:r>
              <w:rPr>
                <w:rFonts w:ascii="맑은 고딕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someone, but not </w:t>
            </w:r>
            <w:r>
              <w:rPr>
                <w:rFonts w:ascii="맑은 고딕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able to remember how or why, or what their name is.</w:t>
            </w:r>
          </w:p>
        </w:tc>
        <w:tc>
          <w:tcPr>
            <w:tcW w:w="1814" w:type="dxa"/>
            <w:gridSpan w:val="2"/>
          </w:tcPr>
          <w:p w14:paraId="710C2AC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이는 기억을 생각해 내는 것에 있어서 뇌가 2단계의 기억 시스템을 가진 무언가를 작동하도록 만들기 때문이며, 이것이 누군가를 알아볼 수는 있지만 어떻게, 왜 (아는지) 또는 그 사람의 이름이 무엇인지는 기억하지 못하는,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흔하지만 짜증 나는 감정을 유발한다.</w:t>
            </w:r>
          </w:p>
        </w:tc>
      </w:tr>
      <w:tr w:rsidR="009731FE" w14:paraId="640BE2D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48662D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This </w:t>
            </w:r>
            <w:r>
              <w:rPr>
                <w:rFonts w:ascii="맑은 고딕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because the brain differentiates between familiarity and recall.</w:t>
            </w:r>
          </w:p>
        </w:tc>
        <w:tc>
          <w:tcPr>
            <w:tcW w:w="1814" w:type="dxa"/>
            <w:gridSpan w:val="2"/>
          </w:tcPr>
          <w:p w14:paraId="428ADB4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뇌가 친숙함과 회상을 구별하기 때문에 발생한다.</w:t>
            </w:r>
          </w:p>
        </w:tc>
      </w:tr>
      <w:tr w:rsidR="009731FE" w14:paraId="430CBE79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70AA2C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familiarity (or recognition) is when you encounter someone or something and you know you've done so before.</w:t>
            </w:r>
          </w:p>
        </w:tc>
        <w:tc>
          <w:tcPr>
            <w:tcW w:w="1814" w:type="dxa"/>
            <w:gridSpan w:val="2"/>
          </w:tcPr>
          <w:p w14:paraId="2E13A77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명확하게 하자면, 친숙함(또는 인식)은 누군가 또는 무언가를 마주쳤고 이전에 그런 적이 있다는 것을 아는 경우이다.</w:t>
            </w:r>
          </w:p>
        </w:tc>
      </w:tr>
      <w:tr w:rsidR="009731FE" w14:paraId="2412DDA9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AF408E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beyond that, you've got nothing; all you can say </w:t>
            </w:r>
            <w:r>
              <w:rPr>
                <w:rFonts w:ascii="맑은 고딕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this person/thing is already in your memories.</w:t>
            </w:r>
          </w:p>
        </w:tc>
        <w:tc>
          <w:tcPr>
            <w:tcW w:w="1814" w:type="dxa"/>
            <w:gridSpan w:val="2"/>
          </w:tcPr>
          <w:p w14:paraId="5F06D47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그 이상으로 는, 당신이 아는 것이 없고, 당신이 말할 수 있는 것은 이 사람/사물이 이미 기억 속에 있다는 것 뿐이다.</w:t>
            </w:r>
          </w:p>
        </w:tc>
      </w:tr>
      <w:tr w:rsidR="009731FE" w14:paraId="252E42F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2CE67D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Recall is when you can access the original memory of how and why you know this person; recognition is just </w:t>
            </w:r>
            <w:r>
              <w:rPr>
                <w:rFonts w:ascii="맑은 고딕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 the fact </w:t>
            </w:r>
            <w:r>
              <w:rPr>
                <w:rFonts w:ascii="맑은 고딕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memory </w:t>
            </w:r>
            <w:r>
              <w:rPr>
                <w:rFonts w:ascii="맑은 고딕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4372C64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회상은 이 사람을 어떻게, 왜 알고 있는지에 대한 원래의 기억에 접근할 수 있는 경우이며, 인식은 단지 기억이 존재한다는 사실만을 표시해 줄 뿐이다.</w:t>
            </w:r>
          </w:p>
        </w:tc>
      </w:tr>
      <w:tr w:rsidR="009731FE" w14:paraId="0CC5EB2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ACC5AD7" w14:textId="77777777" w:rsidR="009731FE" w:rsidRDefault="009731FE"/>
        </w:tc>
      </w:tr>
      <w:tr w:rsidR="009731FE" w14:paraId="2C7CF960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1FDA48F3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p3-no.24</w:t>
            </w:r>
          </w:p>
        </w:tc>
        <w:tc>
          <w:tcPr>
            <w:tcW w:w="1814" w:type="dxa"/>
            <w:gridSpan w:val="2"/>
            <w:vAlign w:val="center"/>
          </w:tcPr>
          <w:p w14:paraId="142D64B4" w14:textId="77777777" w:rsidR="009731FE" w:rsidRDefault="009731FE"/>
        </w:tc>
      </w:tr>
      <w:tr w:rsidR="009731FE" w14:paraId="32765BA9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177A34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Since their start in the early 1950s U.S. television sitcoms </w:t>
            </w:r>
            <w:r>
              <w:rPr>
                <w:rFonts w:ascii="맑은 고딕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many of the social conflicts in U.S. society: civil rights, women's rights in the home and in the workplace, children's rights, immigration and multiculturalism, as well as </w:t>
            </w:r>
            <w:r>
              <w:rPr>
                <w:rFonts w:ascii="맑은 고딕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conceptions of the family.</w:t>
            </w:r>
          </w:p>
        </w:tc>
        <w:tc>
          <w:tcPr>
            <w:tcW w:w="1814" w:type="dxa"/>
            <w:gridSpan w:val="2"/>
          </w:tcPr>
          <w:p w14:paraId="75BEC41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1950년대 초반에 시작된 이래로, 미국의 텔레비전 시트콤은 미국 사회의 많은 사회 갈등을 보여 주었는데, (점점) 진화하는 가족 개념뿐만 아니라 시민권, 가정과 직장에서의 여성 권리, 아동권, 이민과 다문화주의와 같은 것들이다.</w:t>
            </w:r>
          </w:p>
        </w:tc>
      </w:tr>
      <w:tr w:rsidR="009731FE" w14:paraId="5BF76E7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1A7350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Each of these issues </w:t>
            </w:r>
            <w:r>
              <w:rPr>
                <w:rFonts w:ascii="맑은 고딕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through humour in a way </w:t>
            </w:r>
            <w:r>
              <w:rPr>
                <w:rFonts w:ascii="맑은 고딕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make more progressive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values more </w:t>
            </w:r>
            <w:r>
              <w:rPr>
                <w:rFonts w:ascii="맑은 고딕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06AAA7E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이 각각의 쟁점은 유머를 통해 보다 진보적인 가치들이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이전보다 더 수용 가능하도록 하는 데 도움을 주는 방식으로 다루어져 왔다.</w:t>
            </w:r>
          </w:p>
        </w:tc>
      </w:tr>
      <w:tr w:rsidR="009731FE" w14:paraId="5B139FAF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E5640C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Often a character, usually someone </w:t>
            </w:r>
            <w:r>
              <w:rPr>
                <w:rFonts w:ascii="맑은 고딕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a bigot, </w:t>
            </w:r>
            <w:r>
              <w:rPr>
                <w:rFonts w:ascii="맑은 고딕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one or more of these developments and </w:t>
            </w:r>
            <w:r>
              <w:rPr>
                <w:rFonts w:ascii="맑은 고딕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then made </w:t>
            </w:r>
            <w:r>
              <w:rPr>
                <w:rFonts w:ascii="맑은 고딕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ridiculous.</w:t>
            </w:r>
          </w:p>
        </w:tc>
        <w:tc>
          <w:tcPr>
            <w:tcW w:w="1814" w:type="dxa"/>
            <w:gridSpan w:val="2"/>
          </w:tcPr>
          <w:p w14:paraId="0E01187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종종 등장인물 한 명, 대개는 편견이 아주 심한 사람이라고 특징지어졌던 누군가가 이러한 발전 중 하나 이상에 저항하고 나서 (그가) 어리석어 보이게 되었다.</w:t>
            </w:r>
          </w:p>
        </w:tc>
      </w:tr>
      <w:tr w:rsidR="009731FE" w14:paraId="11B1A36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AE1E75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down either through their own stupidity, a brief </w:t>
            </w:r>
            <w:r>
              <w:rPr>
                <w:rFonts w:ascii="맑은 고딕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others, or both.</w:t>
            </w:r>
          </w:p>
        </w:tc>
        <w:tc>
          <w:tcPr>
            <w:tcW w:w="1814" w:type="dxa"/>
            <w:gridSpan w:val="2"/>
          </w:tcPr>
          <w:p w14:paraId="677514F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이들은 자신의 어리석음이나 다른 사람들의 짧은 비난, 또는 이 두 가지 모두에 의해 배제되었다.</w:t>
            </w:r>
          </w:p>
        </w:tc>
      </w:tr>
      <w:tr w:rsidR="009731FE" w14:paraId="2A385DFF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6D6097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this way, the humour of sitcoms acted as a cost-effective means </w:t>
            </w:r>
            <w:r>
              <w:rPr>
                <w:rFonts w:ascii="맑은 고딕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acceptance of a more pluralistic and tolerant society.</w:t>
            </w:r>
          </w:p>
        </w:tc>
        <w:tc>
          <w:tcPr>
            <w:tcW w:w="1814" w:type="dxa"/>
            <w:gridSpan w:val="2"/>
          </w:tcPr>
          <w:p w14:paraId="3C3722A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방식으로, 시트콤의 유머는 더 다원적이고 관용적인 사회의 수용을 장려하는 비용 효율적인 수단으로 작용했다.</w:t>
            </w:r>
          </w:p>
        </w:tc>
      </w:tr>
      <w:tr w:rsidR="009731FE" w14:paraId="327822B9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F7ABB81" w14:textId="77777777" w:rsidR="009731FE" w:rsidRDefault="009731FE"/>
        </w:tc>
      </w:tr>
      <w:tr w:rsidR="009731FE" w14:paraId="720F6DB3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45D8EB66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6. p5-no.29</w:t>
            </w:r>
          </w:p>
        </w:tc>
        <w:tc>
          <w:tcPr>
            <w:tcW w:w="1814" w:type="dxa"/>
            <w:gridSpan w:val="2"/>
            <w:vAlign w:val="center"/>
          </w:tcPr>
          <w:p w14:paraId="2DCB79E1" w14:textId="77777777" w:rsidR="009731FE" w:rsidRDefault="009731FE"/>
        </w:tc>
      </w:tr>
      <w:tr w:rsidR="009731FE" w14:paraId="46A2792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4F0585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prominence of the social dimension in food writing might suggest </w:t>
            </w:r>
            <w:r>
              <w:rPr>
                <w:rFonts w:ascii="맑은 고딕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flavor of food </w:t>
            </w:r>
            <w:r>
              <w:rPr>
                <w:rFonts w:ascii="맑은 고딕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back seat.</w:t>
            </w:r>
          </w:p>
        </w:tc>
        <w:tc>
          <w:tcPr>
            <w:tcW w:w="1814" w:type="dxa"/>
            <w:gridSpan w:val="2"/>
          </w:tcPr>
          <w:p w14:paraId="237B276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음식에 관한 글에서 사회적 측면이 부각되는 것은 음식의 맛이 뒷전으로 밀려나고 있음을 시사할지도 모른다.</w:t>
            </w:r>
          </w:p>
        </w:tc>
      </w:tr>
      <w:tr w:rsidR="009731FE" w14:paraId="28AA396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20F6B0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suspect </w:t>
            </w:r>
            <w:r>
              <w:rPr>
                <w:rFonts w:ascii="맑은 고딕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most people view flavor as of secondary importance in social settings </w:t>
            </w:r>
            <w:r>
              <w:rPr>
                <w:rFonts w:ascii="맑은 고딕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food </w:t>
            </w:r>
            <w:r>
              <w:rPr>
                <w:rFonts w:ascii="맑은 고딕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0489771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대부분의 사람들이 음식이 제공되는 사교적 상황에서 맛을 부수적인 중요성을 띤 것으로 여긴다고 생각한다.</w:t>
            </w:r>
          </w:p>
        </w:tc>
      </w:tr>
      <w:tr w:rsidR="009731FE" w14:paraId="41E9BD1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569A11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Although our social gatherings </w:t>
            </w:r>
            <w:r>
              <w:rPr>
                <w:rFonts w:ascii="맑은 고딕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around food, the meaning of these gatherings </w:t>
            </w:r>
            <w:r>
              <w:rPr>
                <w:rFonts w:ascii="맑은 고딕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color w:val="000000"/>
                <w:sz w:val="20"/>
              </w:rPr>
              <w:lastRenderedPageBreak/>
              <w:t>flavor.</w:t>
            </w:r>
          </w:p>
        </w:tc>
        <w:tc>
          <w:tcPr>
            <w:tcW w:w="1814" w:type="dxa"/>
            <w:gridSpan w:val="2"/>
          </w:tcPr>
          <w:p w14:paraId="6055429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우리의 사교 모임이 음식을 중심으로 모인다 하더라도, 이러한 모임의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의의는 맛에 달려 있지 않은 듯하다.</w:t>
            </w:r>
          </w:p>
        </w:tc>
      </w:tr>
      <w:tr w:rsidR="009731FE" w14:paraId="3929BBC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F088B8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Flavor </w:t>
            </w:r>
            <w:r>
              <w:rPr>
                <w:rFonts w:ascii="맑은 고딕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 the narrow purpose of </w:t>
            </w:r>
            <w:r>
              <w:rPr>
                <w:rFonts w:ascii="맑은 고딕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belly, and once </w:t>
            </w:r>
            <w:r>
              <w:rPr>
                <w:rFonts w:ascii="맑은 고딕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backdrop for </w:t>
            </w:r>
            <w:r>
              <w:rPr>
                <w:rFonts w:ascii="맑은 고딕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social dynamics characterize the gathering.</w:t>
            </w:r>
          </w:p>
        </w:tc>
        <w:tc>
          <w:tcPr>
            <w:tcW w:w="1814" w:type="dxa"/>
            <w:gridSpan w:val="2"/>
          </w:tcPr>
          <w:p w14:paraId="45DC8D6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맛은 배를 채운다는 좁은 (의미의) 목적에 도움이 되고, 그 목적이 달성되면 (맛은) 모임을 특징짓는 사회적 역학 관계가 어떤 것이든지 간에 그 배경을 제공한다.</w:t>
            </w:r>
          </w:p>
        </w:tc>
      </w:tr>
      <w:tr w:rsidR="009731FE" w14:paraId="3B16F29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1168C5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These can </w:t>
            </w:r>
            <w:r>
              <w:rPr>
                <w:rFonts w:ascii="맑은 고딕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 the flavor of the food on offer, the appreciation of </w:t>
            </w:r>
            <w:r>
              <w:rPr>
                <w:rFonts w:ascii="맑은 고딕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be personal and subjective.</w:t>
            </w:r>
          </w:p>
        </w:tc>
        <w:tc>
          <w:tcPr>
            <w:tcW w:w="1814" w:type="dxa"/>
            <w:gridSpan w:val="2"/>
          </w:tcPr>
          <w:p w14:paraId="291238B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이(사회적 역학 관계)는 제공되는 음식의 맛과는 별개로 이해될 수 있으며, 그것(음식의 맛)에 대한 감상은 개인적이고 주관적인 것으로 이해된다.</w:t>
            </w:r>
          </w:p>
        </w:tc>
      </w:tr>
      <w:tr w:rsidR="009731FE" w14:paraId="7D40D74F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A664FF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According to this conventional wisdom, the ceremonies and rituals around food, the social events </w:t>
            </w:r>
            <w:r>
              <w:rPr>
                <w:rFonts w:ascii="맑은 고딕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food with its meaning, </w:t>
            </w:r>
            <w:r>
              <w:rPr>
                <w:rFonts w:ascii="맑은 고딕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depend on the quality of sensations </w:t>
            </w:r>
            <w:r>
              <w:rPr>
                <w:rFonts w:ascii="맑은 고딕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the food.</w:t>
            </w:r>
          </w:p>
        </w:tc>
        <w:tc>
          <w:tcPr>
            <w:tcW w:w="1814" w:type="dxa"/>
            <w:gridSpan w:val="2"/>
          </w:tcPr>
          <w:p w14:paraId="4216BC4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통념에 따르면, 음식을 중심으로 하는 예식과 의식, 즉 음식에 의미를 부여하는 사교 행사는, 음식이 제공하는 감각의 질에 의존하지 않는다.</w:t>
            </w:r>
          </w:p>
        </w:tc>
      </w:tr>
      <w:tr w:rsidR="009731FE" w14:paraId="4C758C04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B90FFC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 focus </w:t>
            </w:r>
            <w:r>
              <w:rPr>
                <w:rFonts w:ascii="맑은 고딕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flavor </w:t>
            </w:r>
            <w:r>
              <w:rPr>
                <w:rFonts w:ascii="맑은 고딕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larger significance of these social relations.</w:t>
            </w:r>
          </w:p>
        </w:tc>
        <w:tc>
          <w:tcPr>
            <w:tcW w:w="1814" w:type="dxa"/>
            <w:gridSpan w:val="2"/>
          </w:tcPr>
          <w:p w14:paraId="44B0C4A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맛에 지나치게 집중하는 것은 이러한 사회적 관계의 더 큰 중요성을 놓치는 것이다.</w:t>
            </w:r>
          </w:p>
        </w:tc>
      </w:tr>
      <w:tr w:rsidR="009731FE" w14:paraId="3599608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489629F" w14:textId="77777777" w:rsidR="009731FE" w:rsidRDefault="009731FE"/>
        </w:tc>
      </w:tr>
      <w:tr w:rsidR="009731FE" w14:paraId="284E4522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5819E58D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7. p5-no.30</w:t>
            </w:r>
          </w:p>
        </w:tc>
        <w:tc>
          <w:tcPr>
            <w:tcW w:w="1814" w:type="dxa"/>
            <w:gridSpan w:val="2"/>
            <w:vAlign w:val="center"/>
          </w:tcPr>
          <w:p w14:paraId="74883460" w14:textId="77777777" w:rsidR="009731FE" w:rsidRDefault="009731FE"/>
        </w:tc>
      </w:tr>
      <w:tr w:rsidR="009731FE" w14:paraId="653E839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DBEDF6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 are reasons </w:t>
            </w:r>
            <w:r>
              <w:rPr>
                <w:rFonts w:ascii="맑은 고딕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science </w:t>
            </w:r>
            <w:r>
              <w:rPr>
                <w:rFonts w:ascii="맑은 고딕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fully </w:t>
            </w:r>
            <w:r>
              <w:rPr>
                <w:rFonts w:ascii="맑은 고딕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healthy skepticism and critical thinking </w:t>
            </w:r>
            <w:r>
              <w:rPr>
                <w:rFonts w:ascii="맑은 고딕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essential.</w:t>
            </w:r>
          </w:p>
        </w:tc>
        <w:tc>
          <w:tcPr>
            <w:tcW w:w="1814" w:type="dxa"/>
            <w:gridSpan w:val="2"/>
          </w:tcPr>
          <w:p w14:paraId="7E8C3E4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왜 과학이 완전히 신뢰받지 못하는지, 그리고 왜 건강한 회의주의와 비판적 사고가 필수적인지에는 이유가 있다.</w:t>
            </w:r>
          </w:p>
        </w:tc>
      </w:tr>
      <w:tr w:rsidR="009731FE" w14:paraId="492D61F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A4BD2B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spite of professional standards, claims of objectivity, and the peer review process, the conduct of science can </w:t>
            </w:r>
            <w:r>
              <w:rPr>
                <w:rFonts w:ascii="맑은 고딕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39DF5E3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전문적인 기준, 객관성에 대한 요구, 동료 검토 과정에도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불구하고, 과학의 실행은 편향적일 수 있다.</w:t>
            </w:r>
          </w:p>
        </w:tc>
      </w:tr>
      <w:tr w:rsidR="009731FE" w14:paraId="63D74DD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D14AE6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All experts are not the same, nor </w:t>
            </w:r>
            <w:r>
              <w:rPr>
                <w:rFonts w:ascii="맑은 고딕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submit their work to the same scrutiny.</w:t>
            </w:r>
          </w:p>
        </w:tc>
        <w:tc>
          <w:tcPr>
            <w:tcW w:w="1814" w:type="dxa"/>
            <w:gridSpan w:val="2"/>
          </w:tcPr>
          <w:p w14:paraId="4D73858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전문가가 동일하지 않으며, 그들이 자신의 연구를 동일한 심층 조사를 따르게(거치게) 하는 것도 아니다.</w:t>
            </w:r>
          </w:p>
        </w:tc>
      </w:tr>
      <w:tr w:rsidR="009731FE" w14:paraId="3D25BCC8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5D2D06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source of funding can be important in </w:t>
            </w:r>
            <w:r>
              <w:rPr>
                <w:rFonts w:ascii="맑은 고딕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scientific claims.</w:t>
            </w:r>
          </w:p>
        </w:tc>
        <w:tc>
          <w:tcPr>
            <w:tcW w:w="1814" w:type="dxa"/>
            <w:gridSpan w:val="2"/>
          </w:tcPr>
          <w:p w14:paraId="139102D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자금 조달의 출처를 아는 것은 과학 (분야)의 주장을 평가할 때 중요할 수 있다.</w:t>
            </w:r>
          </w:p>
        </w:tc>
      </w:tr>
      <w:tr w:rsidR="009731FE" w14:paraId="27E87984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BC8089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the Harvard researchers </w:t>
            </w:r>
            <w:r>
              <w:rPr>
                <w:rFonts w:ascii="맑은 고딕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claims in the late 1960s about the problems with dietary fat, </w:t>
            </w:r>
            <w:r>
              <w:rPr>
                <w:rFonts w:ascii="맑은 고딕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nation away from </w:t>
            </w:r>
            <w:r>
              <w:rPr>
                <w:rFonts w:ascii="맑은 고딕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sugar as one of the main </w:t>
            </w:r>
            <w:r>
              <w:rPr>
                <w:rFonts w:ascii="맑은 고딕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health problems, </w:t>
            </w:r>
            <w:r>
              <w:rPr>
                <w:rFonts w:ascii="맑은 고딕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part by the sugar industry.</w:t>
            </w:r>
          </w:p>
        </w:tc>
        <w:tc>
          <w:tcPr>
            <w:tcW w:w="1814" w:type="dxa"/>
            <w:gridSpan w:val="2"/>
          </w:tcPr>
          <w:p w14:paraId="73FF659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1960년대 후반에 식용 지방의 문제점에 관해 주장하여 설탕이 건강 문제의 주요 원인 중 하나라는 인식을 전 국민이 못하게 만든 하버드의 연구자들은 설탕 업계로부터 일부 자금을 지원받았다.</w:t>
            </w:r>
          </w:p>
        </w:tc>
      </w:tr>
      <w:tr w:rsidR="009731FE" w14:paraId="6EF98DC9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C8A90F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authors did not reveal their funding source to the New England Journal of Medicine, </w:t>
            </w:r>
            <w:r>
              <w:rPr>
                <w:rFonts w:ascii="맑은 고딕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influential article </w:t>
            </w:r>
            <w:r>
              <w:rPr>
                <w:rFonts w:ascii="맑은 고딕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0AE7858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저자들은 'New England Journal of Medicine'에 자금 출처를 공개하지 않았는데, 거기에 그들의 영향력 있는 논문이 실렸다.</w:t>
            </w:r>
          </w:p>
        </w:tc>
      </w:tr>
      <w:tr w:rsidR="009731FE" w14:paraId="0A38405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6C155B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Their article shaped a generation of changes in eating patterns </w:t>
            </w:r>
            <w:r>
              <w:rPr>
                <w:rFonts w:ascii="맑은 고딕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higher use of sugar, now widely </w:t>
            </w:r>
            <w:r>
              <w:rPr>
                <w:rFonts w:ascii="맑은 고딕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a source of the rise in obesity and diabetes.</w:t>
            </w:r>
          </w:p>
        </w:tc>
        <w:tc>
          <w:tcPr>
            <w:tcW w:w="1814" w:type="dxa"/>
            <w:gridSpan w:val="2"/>
          </w:tcPr>
          <w:p w14:paraId="720378A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더 많은 설탕의 사용을 조장한 것으로 보이는 그들의 논문은 식습관 변화의 시대를 만들어 냈는데, 지금은 (설탕이) 비만과 당뇨병 증가의 원인과 관련이 있음이 널리 알려 졌다.</w:t>
            </w:r>
          </w:p>
        </w:tc>
      </w:tr>
      <w:tr w:rsidR="009731FE" w14:paraId="574697F4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B0805F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Stories such as this one </w:t>
            </w:r>
            <w:r>
              <w:rPr>
                <w:rFonts w:ascii="맑은 고딕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suspicion ─ but also </w:t>
            </w:r>
            <w:r>
              <w:rPr>
                <w:rFonts w:ascii="맑은 고딕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further safeguards in the scientific process.</w:t>
            </w:r>
          </w:p>
        </w:tc>
        <w:tc>
          <w:tcPr>
            <w:tcW w:w="1814" w:type="dxa"/>
            <w:gridSpan w:val="2"/>
          </w:tcPr>
          <w:p w14:paraId="6DD9CAD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이와 같은 이야기는 의심을 부채질했을 뿐만 아니라 과학의 절차에 추가적인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안전장치를 이끌어 냈다.</w:t>
            </w:r>
          </w:p>
        </w:tc>
      </w:tr>
      <w:tr w:rsidR="009731FE" w14:paraId="60AC25E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A40585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Funding disclosures, although not </w:t>
            </w:r>
            <w:r>
              <w:rPr>
                <w:rFonts w:ascii="맑은 고딕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five decades ago, </w:t>
            </w:r>
            <w:r>
              <w:rPr>
                <w:rFonts w:ascii="맑은 고딕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since </w:t>
            </w:r>
            <w:r>
              <w:rPr>
                <w:rFonts w:ascii="맑은 고딕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compulsory.</w:t>
            </w:r>
          </w:p>
        </w:tc>
        <w:tc>
          <w:tcPr>
            <w:tcW w:w="1814" w:type="dxa"/>
            <w:gridSpan w:val="2"/>
          </w:tcPr>
          <w:p w14:paraId="218AB0C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자금 조달의 출처 공개는, 비록 50년 전에는 요구되지 않았지만, 이후 의무화되었다.</w:t>
            </w:r>
          </w:p>
        </w:tc>
      </w:tr>
      <w:tr w:rsidR="009731FE" w14:paraId="15F5861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736A219" w14:textId="77777777" w:rsidR="009731FE" w:rsidRDefault="009731FE"/>
        </w:tc>
      </w:tr>
      <w:tr w:rsidR="009731FE" w14:paraId="1A950E1F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0726784D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8. p5-no.31</w:t>
            </w:r>
          </w:p>
        </w:tc>
        <w:tc>
          <w:tcPr>
            <w:tcW w:w="1814" w:type="dxa"/>
            <w:gridSpan w:val="2"/>
            <w:vAlign w:val="center"/>
          </w:tcPr>
          <w:p w14:paraId="69E1E82E" w14:textId="77777777" w:rsidR="009731FE" w:rsidRDefault="009731FE"/>
        </w:tc>
      </w:tr>
      <w:tr w:rsidR="009731FE" w14:paraId="178728D6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34B73D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explosion of popular music in the second half of the twentieth century as well as the global circulation and dissemination of music by the creative industries </w:t>
            </w:r>
            <w:r>
              <w:rPr>
                <w:rFonts w:ascii="맑은 고딕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new understanding of accessbility in relation to music.</w:t>
            </w:r>
          </w:p>
        </w:tc>
        <w:tc>
          <w:tcPr>
            <w:tcW w:w="1814" w:type="dxa"/>
            <w:gridSpan w:val="2"/>
          </w:tcPr>
          <w:p w14:paraId="60A7918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창작 산업계의 전 세계적 음악 유통과 보급뿐만 아니라 20세기 후반의 대중음악의 폭발적 증가는 음악과 관련된 접근성에 대한 새로운 이해를 촉진했다.</w:t>
            </w:r>
          </w:p>
        </w:tc>
      </w:tr>
      <w:tr w:rsidR="009731FE" w14:paraId="2C240B9E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7365B1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Suddenly, in the 1950s, anyone could pick up spoons, a couple of pans, a second-hand guitar and </w:t>
            </w:r>
            <w:r>
              <w:rPr>
                <w:rFonts w:ascii="맑은 고딕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band.</w:t>
            </w:r>
          </w:p>
        </w:tc>
        <w:tc>
          <w:tcPr>
            <w:tcW w:w="1814" w:type="dxa"/>
            <w:gridSpan w:val="2"/>
          </w:tcPr>
          <w:p w14:paraId="3B50F71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갑자기, 1950년대에, 누구나 숟가락, 냄비 몇 개, 중고 기타를 집어 들고 밴드를 시작할 수 있었다.</w:t>
            </w:r>
          </w:p>
        </w:tc>
      </w:tr>
      <w:tr w:rsidR="009731FE" w14:paraId="614CEB8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DDE733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led to specific genres such as skiffle, but also, more </w:t>
            </w:r>
            <w:r>
              <w:rPr>
                <w:rFonts w:ascii="맑은 고딕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inclusive attitude to music making.</w:t>
            </w:r>
          </w:p>
        </w:tc>
        <w:tc>
          <w:tcPr>
            <w:tcW w:w="1814" w:type="dxa"/>
            <w:gridSpan w:val="2"/>
          </w:tcPr>
          <w:p w14:paraId="59F684A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스키플(skiffle)과 같은 특정 장르로 이어졌을 뿐만 아니라, 또한, 더 일반적으로는, 음악 제작에 대한 훨씬 더 여유롭고 포용적인 태도를 반영했다.</w:t>
            </w:r>
          </w:p>
        </w:tc>
      </w:tr>
      <w:tr w:rsidR="009731FE" w14:paraId="33F2A53E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EF4EF4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While ordinary people </w:t>
            </w:r>
            <w:r>
              <w:rPr>
                <w:rFonts w:ascii="맑은 고딕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always </w:t>
            </w:r>
            <w:r>
              <w:rPr>
                <w:rFonts w:ascii="맑은 고딕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music, the popular music movement was </w:t>
            </w:r>
            <w:r>
              <w:rPr>
                <w:rFonts w:ascii="맑은 고딕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a spirit of rebellion and freedom.</w:t>
            </w:r>
          </w:p>
        </w:tc>
        <w:tc>
          <w:tcPr>
            <w:tcW w:w="1814" w:type="dxa"/>
            <w:gridSpan w:val="2"/>
          </w:tcPr>
          <w:p w14:paraId="758CC1C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평범한 사람들이 항상 노래를 부르고 음악을 만들어 왔었지만, 대중음악 운동은 저항과 자유의 정신에 의해 촉진되었다.</w:t>
            </w:r>
          </w:p>
        </w:tc>
      </w:tr>
      <w:tr w:rsidR="009731FE" w14:paraId="3A49A824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EBA0CF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approach </w:t>
            </w:r>
            <w:r>
              <w:rPr>
                <w:rFonts w:ascii="맑은 고딕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punk movement, </w:t>
            </w:r>
            <w:r>
              <w:rPr>
                <w:rFonts w:ascii="맑은 고딕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musicians even made it a condition for their music </w:t>
            </w:r>
            <w:r>
              <w:rPr>
                <w:rFonts w:ascii="맑은 고딕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non-virtuosic and accessible to all in the 1970s.</w:t>
            </w:r>
          </w:p>
        </w:tc>
        <w:tc>
          <w:tcPr>
            <w:tcW w:w="1814" w:type="dxa"/>
            <w:gridSpan w:val="2"/>
          </w:tcPr>
          <w:p w14:paraId="429070F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이러한 접근 방식은 펑크 운동으로 이어졌으며, 1970년대에 이 음악가들은 심지어 자신들의 음악이 전문성이 높지 않고 누구나 접근할 수 있는 것을 필수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요건으로 삼았다.</w:t>
            </w:r>
          </w:p>
        </w:tc>
      </w:tr>
      <w:tr w:rsidR="009731FE" w14:paraId="4CCAC29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6C437B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Groups </w:t>
            </w:r>
            <w:r>
              <w:rPr>
                <w:rFonts w:ascii="맑은 고딕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music </w:t>
            </w:r>
            <w:r>
              <w:rPr>
                <w:rFonts w:ascii="맑은 고딕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opportunities </w:t>
            </w:r>
            <w:r>
              <w:rPr>
                <w:rFonts w:ascii="맑은 고딕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2099F14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음악에서 완전히 배제되었던 집단들이 창작의 기회를 만끽했다.</w:t>
            </w:r>
          </w:p>
        </w:tc>
      </w:tr>
      <w:tr w:rsidR="009731FE" w14:paraId="2AC9228F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9979D0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sense of novelty and empowerment in and beyond the music sphere.</w:t>
            </w:r>
          </w:p>
        </w:tc>
        <w:tc>
          <w:tcPr>
            <w:tcW w:w="1814" w:type="dxa"/>
            <w:gridSpan w:val="2"/>
          </w:tcPr>
          <w:p w14:paraId="686FF9A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음악계 안팎에서 참신성과 자율성이라는 인식으로 이어졌다.</w:t>
            </w:r>
          </w:p>
        </w:tc>
      </w:tr>
      <w:tr w:rsidR="009731FE" w14:paraId="7CFE644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13F85D8" w14:textId="77777777" w:rsidR="009731FE" w:rsidRDefault="009731FE"/>
        </w:tc>
      </w:tr>
      <w:tr w:rsidR="009731FE" w14:paraId="27008A10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465A6D42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9. p5-no.32</w:t>
            </w:r>
          </w:p>
        </w:tc>
        <w:tc>
          <w:tcPr>
            <w:tcW w:w="1814" w:type="dxa"/>
            <w:gridSpan w:val="2"/>
            <w:vAlign w:val="center"/>
          </w:tcPr>
          <w:p w14:paraId="161E6475" w14:textId="77777777" w:rsidR="009731FE" w:rsidRDefault="009731FE"/>
        </w:tc>
      </w:tr>
      <w:tr w:rsidR="009731FE" w14:paraId="7500637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ABD4C1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Great scientists are seldom one-hit wonders.</w:t>
            </w:r>
          </w:p>
        </w:tc>
        <w:tc>
          <w:tcPr>
            <w:tcW w:w="1814" w:type="dxa"/>
            <w:gridSpan w:val="2"/>
          </w:tcPr>
          <w:p w14:paraId="2B1C3A9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위대한 과학자가 반짝 스타인 경우는 드물다.</w:t>
            </w:r>
          </w:p>
        </w:tc>
      </w:tr>
      <w:tr w:rsidR="009731FE" w14:paraId="45DCBB8E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AF5617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Newton is a prime example: beyond the Newtonian mechanics, he developed the theory of gravitation, calculus, laws of motion, and optimization.</w:t>
            </w:r>
          </w:p>
        </w:tc>
        <w:tc>
          <w:tcPr>
            <w:tcW w:w="1814" w:type="dxa"/>
            <w:gridSpan w:val="2"/>
          </w:tcPr>
          <w:p w14:paraId="22A8EEC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뉴턴이 대표적인 예인데, 그는 뉴턴 역학을 넘어 중력 이론, 미적분학, 운동 법칙 및 최적화를 발전시켰다.</w:t>
            </w:r>
          </w:p>
        </w:tc>
      </w:tr>
      <w:tr w:rsidR="009731FE" w14:paraId="0D1690AE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014151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fact, well-known scientists </w:t>
            </w:r>
            <w:r>
              <w:rPr>
                <w:rFonts w:ascii="맑은 고딕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often </w:t>
            </w:r>
            <w:r>
              <w:rPr>
                <w:rFonts w:ascii="맑은 고딕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multiple discoveries, a phenomenon </w:t>
            </w:r>
            <w:r>
              <w:rPr>
                <w:rFonts w:ascii="맑은 고딕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the Matthew effect.</w:t>
            </w:r>
          </w:p>
        </w:tc>
        <w:tc>
          <w:tcPr>
            <w:tcW w:w="1814" w:type="dxa"/>
            <w:gridSpan w:val="2"/>
          </w:tcPr>
          <w:p w14:paraId="5D792F4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사실, 잘 알려진 과학자들은 종종 여러 발견에 관여하는데, 이는 아마도 매튜 효과로 설명되는 현상일 것이다.</w:t>
            </w:r>
          </w:p>
        </w:tc>
      </w:tr>
      <w:tr w:rsidR="009731FE" w14:paraId="4BD96A1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5B9224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Indeed, an initial success may offer a scientist legitimacy, </w:t>
            </w:r>
            <w:r>
              <w:rPr>
                <w:rFonts w:ascii="맑은 고딕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peer perception, </w:t>
            </w:r>
            <w:r>
              <w:rPr>
                <w:rFonts w:ascii="맑은 고딕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knowledge of </w:t>
            </w:r>
            <w:r>
              <w:rPr>
                <w:rFonts w:ascii="맑은 고딕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score and win, </w:t>
            </w:r>
            <w:r>
              <w:rPr>
                <w:rFonts w:ascii="맑은 고딕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social status, and </w:t>
            </w:r>
            <w:r>
              <w:rPr>
                <w:rFonts w:ascii="맑은 고딕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resources and quality collaborators, each of these payoffs further </w:t>
            </w:r>
            <w:r>
              <w:rPr>
                <w:rFonts w:ascii="맑은 고딕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her odds of </w:t>
            </w:r>
            <w:r>
              <w:rPr>
                <w:rFonts w:ascii="맑은 고딕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another win.</w:t>
            </w:r>
          </w:p>
        </w:tc>
        <w:tc>
          <w:tcPr>
            <w:tcW w:w="1814" w:type="dxa"/>
            <w:gridSpan w:val="2"/>
          </w:tcPr>
          <w:p w14:paraId="1A65BB9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실제로, 최초의 성공은 과학자에게 정당성을 부여하고, 동료들의 인식을 향상시키며, 어떻게 성과를 내고 성공하는지에 대한 지식을 제공하고, 사회적 지위를 높이며, 자원과 우수한 협력자를 끌어들이는데, 이러한 각각의 보상들은 과학자가 또 다른 성공을 거둘 가능성을 더욱 높여 준다.</w:t>
            </w:r>
          </w:p>
        </w:tc>
      </w:tr>
      <w:tr w:rsidR="009731FE" w14:paraId="77E9B87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EC8BC7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Yet, there is an </w:t>
            </w:r>
            <w:r>
              <w:rPr>
                <w:rFonts w:ascii="맑은 고딕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alternative explanation: Great scientists have multiple hits and </w:t>
            </w:r>
            <w:r>
              <w:rPr>
                <w:rFonts w:ascii="맑은 고딕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succeed in their scientific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endeavors simply because they're </w:t>
            </w:r>
            <w:r>
              <w:rPr>
                <w:rFonts w:ascii="맑은 고딕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25F30A9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그러나, 매력적인 대안이 되는 설명이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있는데, 위대한 과학자들이 여러 번의 성공을 거두고 지속적으로 과학적 노력에서 성과를 이루는 이유는 단지 그들이 유난히 재능이 있기 때문이라는 것이다.</w:t>
            </w:r>
          </w:p>
        </w:tc>
      </w:tr>
      <w:tr w:rsidR="009731FE" w14:paraId="5605ABC6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C55975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Therefore, future success again </w:t>
            </w:r>
            <w:r>
              <w:rPr>
                <w:rFonts w:ascii="맑은 고딕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success earlier, not because of advantages </w:t>
            </w:r>
            <w:r>
              <w:rPr>
                <w:rFonts w:ascii="맑은 고딕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the previous success, but because the earlier success was indicative of a </w:t>
            </w:r>
            <w:r>
              <w:rPr>
                <w:rFonts w:ascii="맑은 고딕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talent.</w:t>
            </w:r>
          </w:p>
        </w:tc>
        <w:tc>
          <w:tcPr>
            <w:tcW w:w="1814" w:type="dxa"/>
            <w:gridSpan w:val="2"/>
          </w:tcPr>
          <w:p w14:paraId="5A9D0CE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따라서, 미래의 성공이 이전에 성공한 적이 있는 사람에게 다시 돌아가는데, 이는 이전의 성공으로 인해 제공된 이점 때문이 '아니라', 이전의 성공이 숨겨진 재능을 나타내는 (것이기) 때문이다.</w:t>
            </w:r>
          </w:p>
        </w:tc>
      </w:tr>
      <w:tr w:rsidR="009731FE" w14:paraId="0F0626F8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29BB64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Matthew effect </w:t>
            </w:r>
            <w:r>
              <w:rPr>
                <w:rFonts w:ascii="맑은 고딕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success alone </w:t>
            </w:r>
            <w:r>
              <w:rPr>
                <w:rFonts w:ascii="맑은 고딕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future probability of success, </w:t>
            </w:r>
            <w:r>
              <w:rPr>
                <w:rFonts w:ascii="맑은 고딕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question:</w:t>
            </w:r>
          </w:p>
        </w:tc>
        <w:tc>
          <w:tcPr>
            <w:tcW w:w="1814" w:type="dxa"/>
            <w:gridSpan w:val="2"/>
          </w:tcPr>
          <w:p w14:paraId="1AAD8CF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매튜 효과는 성공은 '(그) 하나만으로' 미래의 성공 확률을 높인다고 상정하며, 다음과 같은 의문을 제기한다.</w:t>
            </w:r>
          </w:p>
        </w:tc>
      </w:tr>
      <w:tr w:rsidR="009731FE" w14:paraId="34D35391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A11AAE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Does status dictate outcomes, or does it simply reflect an underlying talent or quality?</w:t>
            </w:r>
          </w:p>
        </w:tc>
        <w:tc>
          <w:tcPr>
            <w:tcW w:w="1814" w:type="dxa"/>
            <w:gridSpan w:val="2"/>
          </w:tcPr>
          <w:p w14:paraId="12D5F2E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지위가 결과를 좌우하는 것일까, 아니면 그것은 근본적인 재능이나 자질을 단순히 반영하는 것일까?</w:t>
            </w:r>
          </w:p>
        </w:tc>
      </w:tr>
      <w:tr w:rsidR="009731FE" w14:paraId="00A6F938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A39B38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other words, </w:t>
            </w:r>
            <w:r>
              <w:rPr>
                <w:rFonts w:ascii="맑은 고딕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there really a Matthew effect after all?</w:t>
            </w:r>
          </w:p>
        </w:tc>
        <w:tc>
          <w:tcPr>
            <w:tcW w:w="1814" w:type="dxa"/>
            <w:gridSpan w:val="2"/>
          </w:tcPr>
          <w:p w14:paraId="02A7F67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다시 말하면, 결론적으로 매튜 효과가 정말로 존재하는 것일까?</w:t>
            </w:r>
          </w:p>
        </w:tc>
      </w:tr>
      <w:tr w:rsidR="009731FE" w14:paraId="212E93F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0B37F7D" w14:textId="77777777" w:rsidR="009731FE" w:rsidRDefault="009731FE"/>
        </w:tc>
      </w:tr>
      <w:tr w:rsidR="009731FE" w14:paraId="3789F093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12EFC60C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10. p6-no.33</w:t>
            </w:r>
          </w:p>
        </w:tc>
        <w:tc>
          <w:tcPr>
            <w:tcW w:w="1814" w:type="dxa"/>
            <w:gridSpan w:val="2"/>
            <w:vAlign w:val="center"/>
          </w:tcPr>
          <w:p w14:paraId="138D873D" w14:textId="77777777" w:rsidR="009731FE" w:rsidRDefault="009731FE"/>
        </w:tc>
      </w:tr>
      <w:tr w:rsidR="009731FE" w14:paraId="7AB9467F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1DF00D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we realize we've said something in error and we pause to go back </w:t>
            </w:r>
            <w:r>
              <w:rPr>
                <w:rFonts w:ascii="맑은 고딕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it, we stop </w:t>
            </w:r>
            <w:r>
              <w:rPr>
                <w:rFonts w:ascii="맑은 고딕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couple of hundred milliseconds before we stop </w:t>
            </w:r>
            <w:r>
              <w:rPr>
                <w:rFonts w:ascii="맑은 고딕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232FC58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우리가 무언가를 잘못 말한 것을 깨닫고 다시 수정하려고 돌아가기 위해 말을 잠시 멈출 때, 우리는 말을 멈추기 수백 밀리세컨드(0.001초)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전에 손짓을 멈춘다.</w:t>
            </w:r>
          </w:p>
        </w:tc>
      </w:tr>
      <w:tr w:rsidR="009731FE" w14:paraId="303416C4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0D2656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Such sequences suggest the </w:t>
            </w:r>
            <w:r>
              <w:rPr>
                <w:rFonts w:ascii="맑은 고딕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notion </w:t>
            </w:r>
            <w:r>
              <w:rPr>
                <w:rFonts w:ascii="맑은 고딕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our hands "know" </w:t>
            </w:r>
            <w:r>
              <w:rPr>
                <w:rFonts w:ascii="맑은 고딕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we're going to say before our conscious minds do, and in fact this is often the case.</w:t>
            </w:r>
          </w:p>
        </w:tc>
        <w:tc>
          <w:tcPr>
            <w:tcW w:w="1814" w:type="dxa"/>
            <w:gridSpan w:val="2"/>
          </w:tcPr>
          <w:p w14:paraId="1289169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순서는 우리의 손이 의식적인 마음이 알아채기 전에 (먼저) 우리가 무엇을 말할 것인지 '알고' 있다는 놀라운 개념을 암시하며, 실제로 이런 경우가 종종 있다.</w:t>
            </w:r>
          </w:p>
        </w:tc>
      </w:tr>
      <w:tr w:rsidR="009731FE" w14:paraId="41972E1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95A1F5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Gesture can </w:t>
            </w:r>
            <w:r>
              <w:rPr>
                <w:rFonts w:ascii="맑은 고딕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prime a word </w:t>
            </w:r>
            <w:r>
              <w:rPr>
                <w:rFonts w:ascii="맑은 고딕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right term comes to our lips.</w:t>
            </w:r>
          </w:p>
        </w:tc>
        <w:tc>
          <w:tcPr>
            <w:tcW w:w="1814" w:type="dxa"/>
            <w:gridSpan w:val="2"/>
          </w:tcPr>
          <w:p w14:paraId="71721B8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손짓은 정신적으로 단어를 준비시켜 정확한 용어가 입술에 도달하도록 할 수 있다.</w:t>
            </w:r>
          </w:p>
        </w:tc>
      </w:tr>
      <w:tr w:rsidR="009731FE" w14:paraId="1AD2D1A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FCEE6D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people </w:t>
            </w:r>
            <w:r>
              <w:rPr>
                <w:rFonts w:ascii="맑은 고딕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they talk less </w:t>
            </w:r>
            <w:r>
              <w:rPr>
                <w:rFonts w:ascii="맑은 고딕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; their speech becomes </w:t>
            </w:r>
            <w:r>
              <w:rPr>
                <w:rFonts w:ascii="맑은 고딕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because their hands are no longer able to supply them with the next word, and the next.</w:t>
            </w:r>
          </w:p>
        </w:tc>
        <w:tc>
          <w:tcPr>
            <w:tcW w:w="1814" w:type="dxa"/>
            <w:gridSpan w:val="2"/>
          </w:tcPr>
          <w:p w14:paraId="1F79B2F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사람들은 손짓을 하지 못하게 되면 덜 유창하게 말하게 되는데, (이는) 그들의 손이 더 이상 다음 단어와 또 그 다음 단어를 제공할 수 없어서 말이 중단되기 때문이다.</w:t>
            </w:r>
          </w:p>
        </w:tc>
      </w:tr>
      <w:tr w:rsidR="009731FE" w14:paraId="6BC64522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4C177B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Not </w:t>
            </w:r>
            <w:r>
              <w:rPr>
                <w:rFonts w:ascii="맑은 고딕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able to gesture </w:t>
            </w:r>
            <w:r>
              <w:rPr>
                <w:rFonts w:ascii="맑은 고딕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other deleterious effects: without gesture </w:t>
            </w:r>
            <w:r>
              <w:rPr>
                <w:rFonts w:ascii="맑은 고딕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our mental processes along, we remember less useful information, we solve problems less well, and we are less able to explain our </w:t>
            </w:r>
            <w:r>
              <w:rPr>
                <w:rFonts w:ascii="맑은 고딕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2D1A79F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손짓을 할 수 없게 되는 것은 또 다른 해로운 영향을 갖는다. 정신적 과정을 쭉 도와주는 손짓이 없으면, 유용한 정보를 잘 기억하지 못하고, 문제를 잘 해결하지 못하며, 우리의 생각을 잘 설명하지 못한다.</w:t>
            </w:r>
          </w:p>
        </w:tc>
      </w:tr>
      <w:tr w:rsidR="009731FE" w14:paraId="16B04E5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05716F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Far from </w:t>
            </w:r>
            <w:r>
              <w:rPr>
                <w:rFonts w:ascii="맑은 고딕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along as speech's clumsy companion, gesture represents the </w:t>
            </w:r>
            <w:r>
              <w:rPr>
                <w:rFonts w:ascii="맑은 고딕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edge of our thought.</w:t>
            </w:r>
          </w:p>
        </w:tc>
        <w:tc>
          <w:tcPr>
            <w:tcW w:w="1814" w:type="dxa"/>
            <w:gridSpan w:val="2"/>
          </w:tcPr>
          <w:p w14:paraId="18191E6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손짓은 말의 어설픈 동반자로 뒤따라가는 것이 아니라, 우리의 사고를 선도하는 역할을 나타낸다.</w:t>
            </w:r>
          </w:p>
        </w:tc>
      </w:tr>
      <w:tr w:rsidR="009731FE" w14:paraId="09710A5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4BAB2FB" w14:textId="77777777" w:rsidR="009731FE" w:rsidRDefault="009731FE"/>
        </w:tc>
      </w:tr>
      <w:tr w:rsidR="009731FE" w14:paraId="7FCEA347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50A5BC09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11. p6-no.34</w:t>
            </w:r>
          </w:p>
        </w:tc>
        <w:tc>
          <w:tcPr>
            <w:tcW w:w="1814" w:type="dxa"/>
            <w:gridSpan w:val="2"/>
            <w:vAlign w:val="center"/>
          </w:tcPr>
          <w:p w14:paraId="012B93B8" w14:textId="77777777" w:rsidR="009731FE" w:rsidRDefault="009731FE"/>
        </w:tc>
      </w:tr>
      <w:tr w:rsidR="009731FE" w14:paraId="46FD5F1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55AC5C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Despite the difference between the past and the future, between </w:t>
            </w:r>
            <w:r>
              <w:rPr>
                <w:rFonts w:ascii="맑은 고딕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is to come, it can </w:t>
            </w:r>
            <w:r>
              <w:rPr>
                <w:rFonts w:ascii="맑은 고딕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lastRenderedPageBreak/>
              <w:t>273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our sense of the past </w:t>
            </w:r>
            <w:r>
              <w:rPr>
                <w:rFonts w:ascii="맑은 고딕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always </w:t>
            </w:r>
            <w:r>
              <w:rPr>
                <w:rFonts w:ascii="맑은 고딕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our view of the future.</w:t>
            </w:r>
          </w:p>
        </w:tc>
        <w:tc>
          <w:tcPr>
            <w:tcW w:w="1814" w:type="dxa"/>
            <w:gridSpan w:val="2"/>
          </w:tcPr>
          <w:p w14:paraId="7662CA7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과거와 미래, 즉 이미 일어난 일과 (앞으로) 일어날 일 사이의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차이에도 불구하고, 과거에 대한 우리의 인식이 항상 미래에 대한 우리의 관점에 의해 영향을 받아 왔다고 말할 수 있다.</w:t>
            </w:r>
          </w:p>
        </w:tc>
      </w:tr>
      <w:tr w:rsidR="009731FE" w14:paraId="07538F63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136C45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Revolutionaries </w:t>
            </w:r>
            <w:r>
              <w:rPr>
                <w:rFonts w:ascii="맑은 고딕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always </w:t>
            </w:r>
            <w:r>
              <w:rPr>
                <w:rFonts w:ascii="맑은 고딕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the past </w:t>
            </w:r>
            <w:r>
              <w:rPr>
                <w:rFonts w:ascii="맑은 고딕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future cause, as </w:t>
            </w:r>
            <w:r>
              <w:rPr>
                <w:rFonts w:ascii="맑은 고딕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amply </w:t>
            </w:r>
            <w:r>
              <w:rPr>
                <w:rFonts w:ascii="맑은 고딕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examples from nationalism to communism.</w:t>
            </w:r>
          </w:p>
        </w:tc>
        <w:tc>
          <w:tcPr>
            <w:tcW w:w="1814" w:type="dxa"/>
            <w:gridSpan w:val="2"/>
          </w:tcPr>
          <w:p w14:paraId="2D17DBA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민족주의에서 공산주의에 이르는 예시에 의해 충분히 입증되는 것처럼, 혁명가들은 자신들의 미래 대의를 구성하기 위해 항상 과거를 참고해 왔다.</w:t>
            </w:r>
          </w:p>
        </w:tc>
      </w:tr>
      <w:tr w:rsidR="009731FE" w14:paraId="00912264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BB07A8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future </w:t>
            </w:r>
            <w:r>
              <w:rPr>
                <w:rFonts w:ascii="맑은 고딕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often </w:t>
            </w:r>
            <w:r>
              <w:rPr>
                <w:rFonts w:ascii="맑은 고딕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recovery of a lost time, as a replication of </w:t>
            </w:r>
            <w:r>
              <w:rPr>
                <w:rFonts w:ascii="맑은 고딕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or as a model </w:t>
            </w:r>
            <w:r>
              <w:rPr>
                <w:rFonts w:ascii="맑은 고딕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a heroic age long gone.</w:t>
            </w:r>
          </w:p>
        </w:tc>
        <w:tc>
          <w:tcPr>
            <w:tcW w:w="1814" w:type="dxa"/>
            <w:gridSpan w:val="2"/>
          </w:tcPr>
          <w:p w14:paraId="2C59800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미래는 종종 잊힌 시간의 회복, (이미) 확립된 것의 복제, 또는 오래 전에 없어진 영웅시대에 의해 후세에 전해진 모델로 다양하게 여겨져 왔다.</w:t>
            </w:r>
          </w:p>
        </w:tc>
      </w:tr>
      <w:tr w:rsidR="009731FE" w14:paraId="7AC0870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AE0F4A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writing of history </w:t>
            </w:r>
            <w:r>
              <w:rPr>
                <w:rFonts w:ascii="맑은 고딕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based on </w:t>
            </w:r>
            <w:r>
              <w:rPr>
                <w:rFonts w:ascii="맑은 고딕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future outcomes </w:t>
            </w:r>
            <w:r>
              <w:rPr>
                <w:rFonts w:ascii="맑은 고딕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contemporaries, since the historian </w:t>
            </w:r>
            <w:r>
              <w:rPr>
                <w:rFonts w:ascii="맑은 고딕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benefit of hindsight and the past is nothing more than the accumulation of futures </w:t>
            </w:r>
            <w:r>
              <w:rPr>
                <w:rFonts w:ascii="맑은 고딕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now our past.</w:t>
            </w:r>
          </w:p>
        </w:tc>
        <w:tc>
          <w:tcPr>
            <w:tcW w:w="1814" w:type="dxa"/>
            <w:gridSpan w:val="2"/>
          </w:tcPr>
          <w:p w14:paraId="0315EA0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역사의 서술은 동시대의 사람들에게는 알려지지 않은 미래의 결과를 이해하거나 설명하는 데 기초하고 있는데, 그 이유는 역사가는 (지난 일에 대한) 통찰력의 이점을 가지고 있고 과거란 지금은 우리의 과거가 된 미래의 축적에 불과하기 때문이다.</w:t>
            </w:r>
          </w:p>
        </w:tc>
      </w:tr>
      <w:tr w:rsidR="009731FE" w14:paraId="13C50B12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708177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So, rather than see the hand of the past always </w:t>
            </w:r>
            <w:r>
              <w:rPr>
                <w:rFonts w:ascii="맑은 고딕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future, perhaps it can </w:t>
            </w:r>
            <w:r>
              <w:rPr>
                <w:rFonts w:ascii="맑은 고딕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reverse, with the past ─ in the sense of our understanding of it ─ </w:t>
            </w:r>
            <w:r>
              <w:rPr>
                <w:rFonts w:ascii="맑은 고딕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our orientation to the future.</w:t>
            </w:r>
          </w:p>
        </w:tc>
        <w:tc>
          <w:tcPr>
            <w:tcW w:w="1814" w:type="dxa"/>
            <w:gridSpan w:val="2"/>
          </w:tcPr>
          <w:p w14:paraId="1C7A1D5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 과거의 손길이 항상 미래를 형성한다고 보기보다는, 오히려 그 반대인 것으로, 즉 과거가 ─ 그것(과거)에 대한 우리의 이해라는 의미에서 ─ 미래에 대한 우리의 방향성에 의해 형성된다고 볼 수도 있을 것이다.</w:t>
            </w:r>
          </w:p>
        </w:tc>
      </w:tr>
      <w:tr w:rsidR="009731FE" w14:paraId="6E7586E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946714F" w14:textId="77777777" w:rsidR="009731FE" w:rsidRDefault="009731FE"/>
        </w:tc>
      </w:tr>
      <w:tr w:rsidR="009731FE" w14:paraId="46FE3B59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2DC5A716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12. p6-no.35</w:t>
            </w:r>
          </w:p>
        </w:tc>
        <w:tc>
          <w:tcPr>
            <w:tcW w:w="1814" w:type="dxa"/>
            <w:gridSpan w:val="2"/>
            <w:vAlign w:val="center"/>
          </w:tcPr>
          <w:p w14:paraId="12A7B603" w14:textId="77777777" w:rsidR="009731FE" w:rsidRDefault="009731FE"/>
        </w:tc>
      </w:tr>
      <w:tr w:rsidR="009731FE" w14:paraId="188E517F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237B04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Dictionaries are </w:t>
            </w:r>
            <w:r>
              <w:rPr>
                <w:rFonts w:ascii="맑은 고딕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good resources for anyone </w:t>
            </w:r>
            <w:r>
              <w:rPr>
                <w:rFonts w:ascii="맑은 고딕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</w:t>
            </w:r>
            <w:r>
              <w:rPr>
                <w:rFonts w:ascii="맑은 고딕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word means.</w:t>
            </w:r>
          </w:p>
        </w:tc>
        <w:tc>
          <w:tcPr>
            <w:tcW w:w="1814" w:type="dxa"/>
            <w:gridSpan w:val="2"/>
          </w:tcPr>
          <w:p w14:paraId="4D718F2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사전은 단어가 무슨 의미인지를 찾는 데 관심이 있는 모든 사람에게 비교적 좋은 자료이다.</w:t>
            </w:r>
          </w:p>
        </w:tc>
      </w:tr>
      <w:tr w:rsidR="009731FE" w14:paraId="3ABA3768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6D925B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one set of words </w:t>
            </w:r>
            <w:r>
              <w:rPr>
                <w:rFonts w:ascii="맑은 고딕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another word </w:t>
            </w:r>
            <w:r>
              <w:rPr>
                <w:rFonts w:ascii="맑은 고딕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lexical definition.</w:t>
            </w:r>
          </w:p>
        </w:tc>
        <w:tc>
          <w:tcPr>
            <w:tcW w:w="1814" w:type="dxa"/>
            <w:gridSpan w:val="2"/>
          </w:tcPr>
          <w:p w14:paraId="7387C5B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하나의 단어 집합을 사용하여 다른 단어를 정의하는 것을 '어휘적 정의'라고 한다.</w:t>
            </w:r>
          </w:p>
        </w:tc>
      </w:tr>
      <w:tr w:rsidR="009731FE" w14:paraId="3E5BA90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4EC76C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it's important </w:t>
            </w:r>
            <w:r>
              <w:rPr>
                <w:rFonts w:ascii="맑은 고딕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limits of dictionary definitions.</w:t>
            </w:r>
          </w:p>
        </w:tc>
        <w:tc>
          <w:tcPr>
            <w:tcW w:w="1814" w:type="dxa"/>
            <w:gridSpan w:val="2"/>
          </w:tcPr>
          <w:p w14:paraId="4E94D27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사전적 정의의 한계를 이해하는 것이 중요하다.</w:t>
            </w:r>
          </w:p>
        </w:tc>
      </w:tr>
      <w:tr w:rsidR="009731FE" w14:paraId="024FC50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D6F498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More often than not, a definition in a dictionary </w:t>
            </w:r>
            <w:r>
              <w:rPr>
                <w:rFonts w:ascii="맑은 고딕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readers </w:t>
            </w:r>
            <w:r>
              <w:rPr>
                <w:rFonts w:ascii="맑은 고딕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robust understanding of the language already at their disposal.</w:t>
            </w:r>
          </w:p>
        </w:tc>
        <w:tc>
          <w:tcPr>
            <w:tcW w:w="1814" w:type="dxa"/>
            <w:gridSpan w:val="2"/>
          </w:tcPr>
          <w:p w14:paraId="11659D4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대부분, 사전 속의 정의는 독자가 이미 자유롭게(마음대로) 사용할 수 있는 언어에 대해 상당히 탄탄한 이해력을 가지도록 요구한다.</w:t>
            </w:r>
          </w:p>
        </w:tc>
      </w:tr>
      <w:tr w:rsidR="009731FE" w14:paraId="4DC07CA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9473AC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other words, a dictionary </w:t>
            </w:r>
            <w:r>
              <w:rPr>
                <w:rFonts w:ascii="맑은 고딕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many cases as a cross-reference or translator between words one knows and words </w:t>
            </w:r>
            <w:r>
              <w:rPr>
                <w:rFonts w:ascii="맑은 고딕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one doesn't yet know.</w:t>
            </w:r>
          </w:p>
        </w:tc>
        <w:tc>
          <w:tcPr>
            <w:tcW w:w="1814" w:type="dxa"/>
            <w:gridSpan w:val="2"/>
          </w:tcPr>
          <w:p w14:paraId="4CA76AF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다시 말해, 사전은 많은 경우 아는 단어와 아직 모르는 단어 사이의 상호 참조 또는 번역기 역할을 한다.</w:t>
            </w:r>
          </w:p>
        </w:tc>
      </w:tr>
      <w:tr w:rsidR="009731FE" w14:paraId="002E3CF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C7BA9A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Even the most obscure words in a dictionary, say, for example, "pulchritudinous" or "kalokagathia," must be </w:t>
            </w:r>
            <w:r>
              <w:rPr>
                <w:rFonts w:ascii="맑은 고딕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words </w:t>
            </w:r>
            <w:r>
              <w:rPr>
                <w:rFonts w:ascii="맑은 고딕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reader already </w:t>
            </w:r>
            <w:r>
              <w:rPr>
                <w:rFonts w:ascii="맑은 고딕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5F27427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사전에서 가장 난해한 단어, 말하자면, 예를 들어, 'pulchritudinous'나 'kalokagathia' 조차도, 독자가 이미 알고 이해하고 있는 단어를 사용하여 정의되어야 한다.</w:t>
            </w:r>
          </w:p>
        </w:tc>
      </w:tr>
      <w:tr w:rsidR="009731FE" w14:paraId="23701797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8E629E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Otherwise, the dictionary isn't very helpful.</w:t>
            </w:r>
          </w:p>
        </w:tc>
        <w:tc>
          <w:tcPr>
            <w:tcW w:w="1814" w:type="dxa"/>
            <w:gridSpan w:val="2"/>
          </w:tcPr>
          <w:p w14:paraId="00E31A2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그렇지 않으면, 사전은 그다지 도움이 되지 않는다.</w:t>
            </w:r>
          </w:p>
        </w:tc>
      </w:tr>
      <w:tr w:rsidR="009731FE" w14:paraId="77954543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E45D1FB" w14:textId="77777777" w:rsidR="009731FE" w:rsidRDefault="009731FE"/>
        </w:tc>
      </w:tr>
      <w:tr w:rsidR="009731FE" w14:paraId="1151B46C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348F10F1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13. p6-no.36</w:t>
            </w:r>
          </w:p>
        </w:tc>
        <w:tc>
          <w:tcPr>
            <w:tcW w:w="1814" w:type="dxa"/>
            <w:gridSpan w:val="2"/>
            <w:vAlign w:val="center"/>
          </w:tcPr>
          <w:p w14:paraId="6F89B781" w14:textId="77777777" w:rsidR="009731FE" w:rsidRDefault="009731FE"/>
        </w:tc>
      </w:tr>
      <w:tr w:rsidR="009731FE" w14:paraId="2056F91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6833D9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governments of virtually every country on the planet </w:t>
            </w:r>
            <w:r>
              <w:rPr>
                <w:rFonts w:ascii="맑은 고딕"/>
                <w:color w:val="808080"/>
                <w:sz w:val="14"/>
              </w:rPr>
              <w:lastRenderedPageBreak/>
              <w:t>328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great importance </w:t>
            </w:r>
            <w:r>
              <w:rPr>
                <w:rFonts w:ascii="맑은 고딕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food security and a wide variety of mechanisms </w:t>
            </w:r>
            <w:r>
              <w:rPr>
                <w:rFonts w:ascii="맑은 고딕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realize this goal.</w:t>
            </w:r>
          </w:p>
        </w:tc>
        <w:tc>
          <w:tcPr>
            <w:tcW w:w="1814" w:type="dxa"/>
            <w:gridSpan w:val="2"/>
          </w:tcPr>
          <w:p w14:paraId="73DDD59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사실상 전 세계 모든 국가의 정부는 식량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안보를 달성하는 것에 큰 중요성을 부여하며, 이 목표를 실현하기 위해 다양한 메커니즘이 개발되었다.</w:t>
            </w:r>
          </w:p>
        </w:tc>
      </w:tr>
      <w:tr w:rsidR="009731FE" w14:paraId="00109ACE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39F947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 first issue governments face in </w:t>
            </w:r>
            <w:r>
              <w:rPr>
                <w:rFonts w:ascii="맑은 고딕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national food security </w:t>
            </w:r>
            <w:r>
              <w:rPr>
                <w:rFonts w:ascii="맑은 고딕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problem of </w:t>
            </w:r>
            <w:r>
              <w:rPr>
                <w:rFonts w:ascii="맑은 고딕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adequate amounts of food </w:t>
            </w:r>
            <w:r>
              <w:rPr>
                <w:rFonts w:ascii="맑은 고딕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available to the resident population.</w:t>
            </w:r>
          </w:p>
        </w:tc>
        <w:tc>
          <w:tcPr>
            <w:tcW w:w="1814" w:type="dxa"/>
            <w:gridSpan w:val="2"/>
          </w:tcPr>
          <w:p w14:paraId="5C10802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정부가 국가 식량 안보를 달성하는 데 있어 직면하는 첫 번째 문제는 거주민에게 충분한 양의 식량이 제공되도록 보장하는 것이다.</w:t>
            </w:r>
          </w:p>
        </w:tc>
      </w:tr>
      <w:tr w:rsidR="009731FE" w14:paraId="15AA9A1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80F8D6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governments </w:t>
            </w:r>
            <w:r>
              <w:rPr>
                <w:rFonts w:ascii="맑은 고딕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goals of food self-sufficiency, </w:t>
            </w:r>
            <w:r>
              <w:rPr>
                <w:rFonts w:ascii="맑은 고딕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most if not all of the food available in a country </w:t>
            </w:r>
            <w:r>
              <w:rPr>
                <w:rFonts w:ascii="맑은 고딕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the domestic farming system.</w:t>
            </w:r>
          </w:p>
        </w:tc>
        <w:tc>
          <w:tcPr>
            <w:tcW w:w="1814" w:type="dxa"/>
            <w:gridSpan w:val="2"/>
          </w:tcPr>
          <w:p w14:paraId="27AF931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일부 정부는 식량 자급자족이라는 목표를 설정했는데, 이는 한 국가에서 구할 수 있는 식량의 전부는 아니더라도 대부분이 국내 농업 시스템에서 나온다는 것을 의미한다.</w:t>
            </w:r>
          </w:p>
        </w:tc>
      </w:tr>
      <w:tr w:rsidR="009731FE" w14:paraId="143F8637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CE71A2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food security does not require food self-sufficiency because countries can import food items not </w:t>
            </w:r>
            <w:r>
              <w:rPr>
                <w:rFonts w:ascii="맑은 고딕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within the country.</w:t>
            </w:r>
          </w:p>
        </w:tc>
        <w:tc>
          <w:tcPr>
            <w:tcW w:w="1814" w:type="dxa"/>
            <w:gridSpan w:val="2"/>
          </w:tcPr>
          <w:p w14:paraId="58E2EA3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식량 안보는 식량 자급자족을 (반드시) 필요로 하지 않는데 이는 국가가 자국 내에서 쉽게 생산되지 않는 식품을 수입할 수 있기 때문이다.</w:t>
            </w:r>
          </w:p>
        </w:tc>
      </w:tr>
      <w:tr w:rsidR="009731FE" w14:paraId="0E6E9D41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40C9DB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Agricultural products are, after all, </w:t>
            </w:r>
            <w:r>
              <w:rPr>
                <w:rFonts w:ascii="맑은 고딕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sensitive to climatic, soil and other conditions </w:t>
            </w:r>
            <w:r>
              <w:rPr>
                <w:rFonts w:ascii="맑은 고딕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vary around the world.</w:t>
            </w:r>
          </w:p>
        </w:tc>
        <w:tc>
          <w:tcPr>
            <w:tcW w:w="1814" w:type="dxa"/>
            <w:gridSpan w:val="2"/>
          </w:tcPr>
          <w:p w14:paraId="530C002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어쨌든, 농산물은 전 세계적으로 국가에 따라 달라지는 기후, 토양, 그 외 다른 조건에 매우 민감하다.</w:t>
            </w:r>
          </w:p>
        </w:tc>
      </w:tr>
      <w:tr w:rsidR="009731FE" w14:paraId="577B7D79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4938C3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Even countries with </w:t>
            </w:r>
            <w:r>
              <w:rPr>
                <w:rFonts w:ascii="맑은 고딕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productive agricultural sectors </w:t>
            </w:r>
            <w:r>
              <w:rPr>
                <w:rFonts w:ascii="맑은 고딕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self-sufficient in all food items.</w:t>
            </w:r>
          </w:p>
        </w:tc>
        <w:tc>
          <w:tcPr>
            <w:tcW w:w="1814" w:type="dxa"/>
            <w:gridSpan w:val="2"/>
          </w:tcPr>
          <w:p w14:paraId="6B7736B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매우 생산성이 높은 농경 지역을 보유한 국가도 모든 식품에서 완전히 자급자족할 수 있는 것은 아니다.</w:t>
            </w:r>
          </w:p>
        </w:tc>
      </w:tr>
      <w:tr w:rsidR="009731FE" w14:paraId="5920898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789673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United States, for example, </w:t>
            </w:r>
            <w:r>
              <w:rPr>
                <w:rFonts w:ascii="맑은 고딕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imports for its supply of coffee, tea, bananas and other tropical products.</w:t>
            </w:r>
          </w:p>
        </w:tc>
        <w:tc>
          <w:tcPr>
            <w:tcW w:w="1814" w:type="dxa"/>
            <w:gridSpan w:val="2"/>
          </w:tcPr>
          <w:p w14:paraId="2D48B3A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미국은, 커피, 차, 바나나 및 다른 열대 지역 (농)산물의 공급을 수입품에 의존한다.</w:t>
            </w:r>
          </w:p>
        </w:tc>
      </w:tr>
      <w:tr w:rsidR="009731FE" w14:paraId="090472E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0499A1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general, the problem of </w:t>
            </w:r>
            <w:r>
              <w:rPr>
                <w:rFonts w:ascii="맑은 고딕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adequate food supplies </w:t>
            </w:r>
            <w:r>
              <w:rPr>
                <w:rFonts w:ascii="맑은 고딕"/>
                <w:color w:val="808080"/>
                <w:sz w:val="14"/>
              </w:rPr>
              <w:lastRenderedPageBreak/>
              <w:t>354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 both domestic production and imports.</w:t>
            </w:r>
          </w:p>
        </w:tc>
        <w:tc>
          <w:tcPr>
            <w:tcW w:w="1814" w:type="dxa"/>
            <w:gridSpan w:val="2"/>
          </w:tcPr>
          <w:p w14:paraId="32A8990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일반적으로, 적절한 식량 공급을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보장하는 문제는 국내 생산과 수입에 모두 의존함으로써 해결된다.</w:t>
            </w:r>
          </w:p>
        </w:tc>
      </w:tr>
      <w:tr w:rsidR="009731FE" w14:paraId="424603A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AB7A51D" w14:textId="77777777" w:rsidR="009731FE" w:rsidRDefault="009731FE"/>
        </w:tc>
      </w:tr>
      <w:tr w:rsidR="009731FE" w14:paraId="223666B5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13080241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14. p7-no.37</w:t>
            </w:r>
          </w:p>
        </w:tc>
        <w:tc>
          <w:tcPr>
            <w:tcW w:w="1814" w:type="dxa"/>
            <w:gridSpan w:val="2"/>
            <w:vAlign w:val="center"/>
          </w:tcPr>
          <w:p w14:paraId="354B3B80" w14:textId="77777777" w:rsidR="009731FE" w:rsidRDefault="009731FE"/>
        </w:tc>
      </w:tr>
      <w:tr w:rsidR="009731FE" w14:paraId="2300FB4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C0EF2F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Stress not only </w:t>
            </w:r>
            <w:r>
              <w:rPr>
                <w:rFonts w:ascii="맑은 고딕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physical disease but also the very structure of our brains, </w:t>
            </w:r>
            <w:r>
              <w:rPr>
                <w:rFonts w:ascii="맑은 고딕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more likely </w:t>
            </w:r>
            <w:r>
              <w:rPr>
                <w:rFonts w:ascii="맑은 고딕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brain.</w:t>
            </w:r>
          </w:p>
        </w:tc>
        <w:tc>
          <w:tcPr>
            <w:tcW w:w="1814" w:type="dxa"/>
            <w:gridSpan w:val="2"/>
          </w:tcPr>
          <w:p w14:paraId="048CA77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스트레스는 신체 질환뿐만 아니라 뇌의 구조 자체에도 영향을 미쳐, 우리가 피로한 뇌를 경험할 가능성이 훨씬 더 높아지도록 만든다.</w:t>
            </w:r>
          </w:p>
        </w:tc>
      </w:tr>
      <w:tr w:rsidR="009731FE" w14:paraId="5C4FBD73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7B4F9C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number of studies </w:t>
            </w:r>
            <w:r>
              <w:rPr>
                <w:rFonts w:ascii="맑은 고딕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reveal </w:t>
            </w:r>
            <w:r>
              <w:rPr>
                <w:rFonts w:ascii="맑은 고딕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healthy people's brains when they go through </w:t>
            </w:r>
            <w:r>
              <w:rPr>
                <w:rFonts w:ascii="맑은 고딕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74E04F5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건강한 사람들이 스트레스를 겪을 때 그들의 뇌에서 어떤 일이 일어나는지 밝혀내기 위해 많은 연구가 진행되었다.</w:t>
            </w:r>
          </w:p>
        </w:tc>
      </w:tr>
      <w:tr w:rsidR="009731FE" w14:paraId="103A5A82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A23DBA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One study demonstrated a link between a smaller hippocampus and people </w:t>
            </w:r>
            <w:r>
              <w:rPr>
                <w:rFonts w:ascii="맑은 고딕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long-lasting stress.</w:t>
            </w:r>
          </w:p>
        </w:tc>
        <w:tc>
          <w:tcPr>
            <w:tcW w:w="1814" w:type="dxa"/>
            <w:gridSpan w:val="2"/>
          </w:tcPr>
          <w:p w14:paraId="4CAFD2E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연구는 줄어든 해마와 지속적인 스트레스를 경험했던 사람들 간의 관련성을 보여 주었다.</w:t>
            </w:r>
          </w:p>
        </w:tc>
      </w:tr>
      <w:tr w:rsidR="009731FE" w14:paraId="18D0DCF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9AEF35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Why does this matter?</w:t>
            </w:r>
          </w:p>
        </w:tc>
        <w:tc>
          <w:tcPr>
            <w:tcW w:w="1814" w:type="dxa"/>
            <w:gridSpan w:val="2"/>
          </w:tcPr>
          <w:p w14:paraId="37BAEAD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이것이 왜 중요할까?</w:t>
            </w:r>
          </w:p>
        </w:tc>
      </w:tr>
      <w:tr w:rsidR="009731FE" w14:paraId="3B153F5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FBA419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part of the brain </w:t>
            </w:r>
            <w:r>
              <w:rPr>
                <w:rFonts w:ascii="맑은 고딕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face of stress and </w:t>
            </w:r>
            <w:r>
              <w:rPr>
                <w:rFonts w:ascii="맑은 고딕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mood regulation.</w:t>
            </w:r>
          </w:p>
        </w:tc>
        <w:tc>
          <w:tcPr>
            <w:tcW w:w="1814" w:type="dxa"/>
            <w:gridSpan w:val="2"/>
          </w:tcPr>
          <w:p w14:paraId="4773A88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뇌의 이 부분(해마)은 스트레스에 직면했을 때 회복력을 유지하는 데 도움을 주며 기분 조절에 관여한다.</w:t>
            </w:r>
          </w:p>
        </w:tc>
      </w:tr>
      <w:tr w:rsidR="009731FE" w14:paraId="4F8D7949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92C204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also helps you </w:t>
            </w:r>
            <w:r>
              <w:rPr>
                <w:rFonts w:ascii="맑은 고딕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safety of your environment and </w:t>
            </w:r>
            <w:r>
              <w:rPr>
                <w:rFonts w:ascii="맑은 고딕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dangerous images in your longterm memory so you can avoid them in the future.</w:t>
            </w:r>
          </w:p>
        </w:tc>
        <w:tc>
          <w:tcPr>
            <w:tcW w:w="1814" w:type="dxa"/>
            <w:gridSpan w:val="2"/>
          </w:tcPr>
          <w:p w14:paraId="6CDF5A0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또한 당신의 주변이 안전한지를 감시하고 위험한 이미지들을 장기 기억에 저장하여 미래에 그것들을 피할 수 있도록 도와준다.</w:t>
            </w:r>
          </w:p>
        </w:tc>
      </w:tr>
      <w:tr w:rsidR="009731FE" w14:paraId="5B0DC15E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172CEF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does all these things as part of its duties of </w:t>
            </w:r>
            <w:r>
              <w:rPr>
                <w:rFonts w:ascii="맑은 고딕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sympathetic and parasympathetic nervous systems.</w:t>
            </w:r>
          </w:p>
        </w:tc>
        <w:tc>
          <w:tcPr>
            <w:tcW w:w="1814" w:type="dxa"/>
            <w:gridSpan w:val="2"/>
          </w:tcPr>
          <w:p w14:paraId="2C79E33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그것(해마)은 이 모든 것들을 교감 신경계와 부교감 신경계를 조절하는 임무의 일환으로 수행한다.</w:t>
            </w:r>
          </w:p>
        </w:tc>
      </w:tr>
      <w:tr w:rsidR="009731FE" w14:paraId="57F6F7DE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9C00E1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chronic stress can confuse the hippocampus and </w:t>
            </w:r>
            <w:r>
              <w:rPr>
                <w:rFonts w:ascii="맑은 고딕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lastRenderedPageBreak/>
              <w:t>383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signals for cortisol "on" instead of "off," </w:t>
            </w:r>
            <w:r>
              <w:rPr>
                <w:rFonts w:ascii="맑은 고딕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can trap you in a constant state of fight, flight, or freeze.</w:t>
            </w:r>
          </w:p>
        </w:tc>
        <w:tc>
          <w:tcPr>
            <w:tcW w:w="1814" w:type="dxa"/>
            <w:gridSpan w:val="2"/>
          </w:tcPr>
          <w:p w14:paraId="17E8C5B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하지만 만성적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스트레스는 해마를 혼란스럽게 하고 코르티솔의 신호를 '끄는' 대신 '켜는' 쪽으로 바꾸어, 당신이 싸우거나, 달아나거나, 꼼짝 못 하는 지속적인 상태에 갇히도록 만들 수 있다.</w:t>
            </w:r>
          </w:p>
        </w:tc>
      </w:tr>
      <w:tr w:rsidR="009731FE" w14:paraId="033B0F3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88FE46E" w14:textId="77777777" w:rsidR="009731FE" w:rsidRDefault="009731FE"/>
        </w:tc>
      </w:tr>
      <w:tr w:rsidR="009731FE" w14:paraId="1C21139E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0BC2FD0F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15. p7-no.38</w:t>
            </w:r>
          </w:p>
        </w:tc>
        <w:tc>
          <w:tcPr>
            <w:tcW w:w="1814" w:type="dxa"/>
            <w:gridSpan w:val="2"/>
            <w:vAlign w:val="center"/>
          </w:tcPr>
          <w:p w14:paraId="5272E0A6" w14:textId="77777777" w:rsidR="009731FE" w:rsidRDefault="009731FE"/>
        </w:tc>
      </w:tr>
      <w:tr w:rsidR="009731FE" w14:paraId="6F0B72F2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BFA5E5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is important </w:t>
            </w:r>
            <w:r>
              <w:rPr>
                <w:rFonts w:ascii="맑은 고딕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although science is a rule-based procedure, it is very much a creative process.</w:t>
            </w:r>
          </w:p>
        </w:tc>
        <w:tc>
          <w:tcPr>
            <w:tcW w:w="1814" w:type="dxa"/>
            <w:gridSpan w:val="2"/>
          </w:tcPr>
          <w:p w14:paraId="0F02874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비록 과학은 규칙에 기반한 절차이지만, 매우 창의적인 과정임을 인식하는 것이 중요하다.</w:t>
            </w:r>
          </w:p>
        </w:tc>
      </w:tr>
      <w:tr w:rsidR="009731FE" w14:paraId="42EF675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5459FC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conjecture is a philosophical invention, </w:t>
            </w:r>
            <w:r>
              <w:rPr>
                <w:rFonts w:ascii="맑은 고딕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up rather </w:t>
            </w:r>
            <w:r>
              <w:rPr>
                <w:rFonts w:ascii="맑은 고딕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the mind through the mental computation we </w:t>
            </w:r>
            <w:r>
              <w:rPr>
                <w:rFonts w:ascii="맑은 고딕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careful contemplation.</w:t>
            </w:r>
          </w:p>
        </w:tc>
        <w:tc>
          <w:tcPr>
            <w:tcW w:w="1814" w:type="dxa"/>
            <w:gridSpan w:val="2"/>
          </w:tcPr>
          <w:p w14:paraId="7B107F4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추론은 철학적 발명으로, 우리가 신중한 숙고라 부르는 머릿속 계산을 거쳐 사고를 통해 다소 신비롭게 만들어진 것이다.</w:t>
            </w:r>
          </w:p>
        </w:tc>
      </w:tr>
      <w:tr w:rsidR="009731FE" w14:paraId="7CD443A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55B3B7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until the hypothesis </w:t>
            </w:r>
            <w:r>
              <w:rPr>
                <w:rFonts w:ascii="맑은 고딕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against reality, it is not yet truly knowledge; it is just information </w:t>
            </w:r>
            <w:r>
              <w:rPr>
                <w:rFonts w:ascii="맑은 고딕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speculation.</w:t>
            </w:r>
          </w:p>
        </w:tc>
        <w:tc>
          <w:tcPr>
            <w:tcW w:w="1814" w:type="dxa"/>
            <w:gridSpan w:val="2"/>
          </w:tcPr>
          <w:p w14:paraId="4804D7B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가설이 현실에 비추어 검증되기 전에는, 그것은 아직 진정한 지식이 아니며, 그것은 단지 추측을 나타내는 정보에 불과하다.</w:t>
            </w:r>
          </w:p>
        </w:tc>
      </w:tr>
      <w:tr w:rsidR="009731FE" w14:paraId="26E521F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6340BA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Knowledge is information </w:t>
            </w:r>
            <w:r>
              <w:rPr>
                <w:rFonts w:ascii="맑은 고딕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its usefulness.</w:t>
            </w:r>
          </w:p>
        </w:tc>
        <w:tc>
          <w:tcPr>
            <w:tcW w:w="1814" w:type="dxa"/>
            <w:gridSpan w:val="2"/>
          </w:tcPr>
          <w:p w14:paraId="45B0B38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지식은 자신의 유용성을 입증한 정보이다.</w:t>
            </w:r>
          </w:p>
        </w:tc>
      </w:tr>
      <w:tr w:rsidR="009731FE" w14:paraId="72703C4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F557A6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is </w:t>
            </w:r>
            <w:r>
              <w:rPr>
                <w:rFonts w:ascii="맑은 고딕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over after cycles of experimental testing </w:t>
            </w:r>
            <w:r>
              <w:rPr>
                <w:rFonts w:ascii="맑은 고딕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false theories.</w:t>
            </w:r>
          </w:p>
        </w:tc>
        <w:tc>
          <w:tcPr>
            <w:tcW w:w="1814" w:type="dxa"/>
            <w:gridSpan w:val="2"/>
          </w:tcPr>
          <w:p w14:paraId="4D4530D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그것(지식)은 수차례의 실험적 검증을 통해 잘못된 이론들을 제거한 후 남은 것이다.</w:t>
            </w:r>
          </w:p>
        </w:tc>
      </w:tr>
      <w:tr w:rsidR="009731FE" w14:paraId="2CB7DD7B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6C5D0F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scientists </w:t>
            </w:r>
            <w:r>
              <w:rPr>
                <w:rFonts w:ascii="맑은 고딕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test their hypotheses and </w:t>
            </w:r>
            <w:r>
              <w:rPr>
                <w:rFonts w:ascii="맑은 고딕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models </w:t>
            </w:r>
            <w:r>
              <w:rPr>
                <w:rFonts w:ascii="맑은 고딕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new and </w:t>
            </w:r>
            <w:r>
              <w:rPr>
                <w:rFonts w:ascii="맑은 고딕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data, a kind of "learning loop" </w:t>
            </w:r>
            <w:r>
              <w:rPr>
                <w:rFonts w:ascii="맑은 고딕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statisticians call Bayesian updating.</w:t>
            </w:r>
          </w:p>
        </w:tc>
        <w:tc>
          <w:tcPr>
            <w:tcW w:w="1814" w:type="dxa"/>
            <w:gridSpan w:val="2"/>
          </w:tcPr>
          <w:p w14:paraId="7DEDF40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과학자들이 끊임없이 가설을 검증하고 새롭고 놀라운 데이터를 설명하기 위해 그들의 모델을 수정함에 따라, 통계학자들이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'베이지안 업데이팅'이라고 부르는 일종의 '학습 루프'가 나타난다.</w:t>
            </w:r>
          </w:p>
        </w:tc>
      </w:tr>
      <w:tr w:rsidR="009731FE" w14:paraId="0A3CF063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4B873D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Based on Bayes' Rule, </w:t>
            </w:r>
            <w:r>
              <w:rPr>
                <w:rFonts w:ascii="맑은 고딕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eighteenth-century English statistician and philosopher Thomas Bayes, Bayesian updating </w:t>
            </w:r>
            <w:r>
              <w:rPr>
                <w:rFonts w:ascii="맑은 고딕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a mathematical process whereby an </w:t>
            </w:r>
            <w:r>
              <w:rPr>
                <w:rFonts w:ascii="맑은 고딕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theory or predictive model gets </w:t>
            </w:r>
            <w:r>
              <w:rPr>
                <w:rFonts w:ascii="맑은 고딕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accurate through the repetitive testing of </w:t>
            </w:r>
            <w:r>
              <w:rPr>
                <w:rFonts w:ascii="맑은 고딕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variants of that theory.</w:t>
            </w:r>
          </w:p>
        </w:tc>
        <w:tc>
          <w:tcPr>
            <w:tcW w:w="1814" w:type="dxa"/>
            <w:gridSpan w:val="2"/>
          </w:tcPr>
          <w:p w14:paraId="5341469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18세기 영국의 통계학자이자 철학자였던 Thomas Bayes가 개발한 베이즈 정리에 기초하여, 베이지안 업데이팅은 수용된 이론이나 예측 모델이 그 이론의 다양한 변형을 반복적으로 검증하는 과정을 통해 점점 더 정확해지는 수학적 과정을 일컫는다.</w:t>
            </w:r>
          </w:p>
        </w:tc>
      </w:tr>
      <w:tr w:rsidR="009731FE" w14:paraId="2082E0F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EDEB2EC" w14:textId="77777777" w:rsidR="009731FE" w:rsidRDefault="009731FE"/>
        </w:tc>
      </w:tr>
      <w:tr w:rsidR="009731FE" w14:paraId="6EBCF9D9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57FD971C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16. p7-no.39</w:t>
            </w:r>
          </w:p>
        </w:tc>
        <w:tc>
          <w:tcPr>
            <w:tcW w:w="1814" w:type="dxa"/>
            <w:gridSpan w:val="2"/>
            <w:vAlign w:val="center"/>
          </w:tcPr>
          <w:p w14:paraId="369AE12B" w14:textId="77777777" w:rsidR="009731FE" w:rsidRDefault="009731FE"/>
        </w:tc>
      </w:tr>
      <w:tr w:rsidR="009731FE" w14:paraId="2C9E5E3D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2C9E1C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a general rule, it's better if your definition corresponds as </w:t>
            </w:r>
            <w:r>
              <w:rPr>
                <w:rFonts w:ascii="맑은 고딕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possible to the way </w:t>
            </w:r>
            <w:r>
              <w:rPr>
                <w:rFonts w:ascii="맑은 고딕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term </w:t>
            </w:r>
            <w:r>
              <w:rPr>
                <w:rFonts w:ascii="맑은 고딕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kinds of debates </w:t>
            </w:r>
            <w:r>
              <w:rPr>
                <w:rFonts w:ascii="맑은 고딕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your claims are pertinent.</w:t>
            </w:r>
          </w:p>
        </w:tc>
        <w:tc>
          <w:tcPr>
            <w:tcW w:w="1814" w:type="dxa"/>
            <w:gridSpan w:val="2"/>
          </w:tcPr>
          <w:p w14:paraId="75E6A6E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일반적으로, 당신의 (용어) 정의가 자신의 주장과 관련 있는 종류의 논의들에서 일반적으로 사용되는 방식에 가능한 비슷하게 일치하면 더 좋다.</w:t>
            </w:r>
          </w:p>
        </w:tc>
      </w:tr>
      <w:tr w:rsidR="009731FE" w14:paraId="4649350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2920DF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 will be, however, occasions </w:t>
            </w:r>
            <w:r>
              <w:rPr>
                <w:rFonts w:ascii="맑은 고딕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is appropriate, even necessary, </w:t>
            </w:r>
            <w:r>
              <w:rPr>
                <w:rFonts w:ascii="맑은 고딕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special uses through </w:t>
            </w:r>
            <w:r>
              <w:rPr>
                <w:rFonts w:ascii="맑은 고딕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philosophers call stimulative definition.</w:t>
            </w:r>
          </w:p>
        </w:tc>
        <w:tc>
          <w:tcPr>
            <w:tcW w:w="1814" w:type="dxa"/>
            <w:gridSpan w:val="2"/>
          </w:tcPr>
          <w:p w14:paraId="482ECBB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철학자들이 '자극하는 정의'라고 부르는 것을 통해 '특별한 용법'을 만드는 것이 적절하고, 심지어 필요한 경우도 있을 것이다.</w:t>
            </w:r>
          </w:p>
        </w:tc>
      </w:tr>
      <w:tr w:rsidR="009731FE" w14:paraId="73A67282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183D3F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would be the case </w:t>
            </w:r>
            <w:r>
              <w:rPr>
                <w:rFonts w:ascii="맑은 고딕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current lexicon is not able to make distinctions </w:t>
            </w:r>
            <w:r>
              <w:rPr>
                <w:rFonts w:ascii="맑은 고딕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you think </w:t>
            </w:r>
            <w:r>
              <w:rPr>
                <w:rFonts w:ascii="맑은 고딕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important.</w:t>
            </w:r>
          </w:p>
        </w:tc>
        <w:tc>
          <w:tcPr>
            <w:tcW w:w="1814" w:type="dxa"/>
            <w:gridSpan w:val="2"/>
          </w:tcPr>
          <w:p w14:paraId="39685C3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현재의 어휘로는 당신이 철학적으로 중요하다고 생각하는 구분을 할 수 없는 경우가 이에 해당한다.</w:t>
            </w:r>
          </w:p>
        </w:tc>
      </w:tr>
      <w:tr w:rsidR="009731FE" w14:paraId="1BB8C923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5383EA4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we do not have a term in ordinary language </w:t>
            </w:r>
            <w:r>
              <w:rPr>
                <w:rFonts w:ascii="맑은 고딕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memory </w:t>
            </w:r>
            <w:r>
              <w:rPr>
                <w:rFonts w:ascii="맑은 고딕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memory of something the person </w:t>
            </w:r>
            <w:r>
              <w:rPr>
                <w:rFonts w:ascii="맑은 고딕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color w:val="808080"/>
                <w:sz w:val="14"/>
              </w:rPr>
              <w:lastRenderedPageBreak/>
              <w:t>438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06C0563B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예를 들어, 그것(기억)을 가진 사람이 경험한 무언가에 대한 기억이, 반드시 </w:t>
            </w:r>
            <w:r>
              <w:rPr>
                <w:rFonts w:ascii="맑은 고딕"/>
                <w:color w:val="000000"/>
                <w:sz w:val="16"/>
              </w:rPr>
              <w:lastRenderedPageBreak/>
              <w:t>(경험한) 기억이 아닐 수도 있다는 것을 설명하는 용어는 일반 언어에 없다.</w:t>
            </w:r>
          </w:p>
        </w:tc>
      </w:tr>
      <w:tr w:rsidR="009731FE" w14:paraId="4BAF20C2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B0903E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Such a thing would </w:t>
            </w:r>
            <w:r>
              <w:rPr>
                <w:rFonts w:ascii="맑은 고딕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for example, if I could somehow share your memories:</w:t>
            </w:r>
          </w:p>
        </w:tc>
        <w:tc>
          <w:tcPr>
            <w:tcW w:w="1814" w:type="dxa"/>
            <w:gridSpan w:val="2"/>
          </w:tcPr>
          <w:p w14:paraId="43E88E7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내가 어떻게든 당신의 기억을 공유할 수 있다면 그러한 상황이 생길 수 있다.</w:t>
            </w:r>
          </w:p>
        </w:tc>
      </w:tr>
      <w:tr w:rsidR="009731FE" w14:paraId="02673778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8889A0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would have a memory-type experience, but this would not be of something </w:t>
            </w:r>
            <w:r>
              <w:rPr>
                <w:rFonts w:ascii="맑은 고딕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actually </w:t>
            </w:r>
            <w:r>
              <w:rPr>
                <w:rFonts w:ascii="맑은 고딕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4B89D96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즉, 나는 기억 유형의 경험을 갖고 있지만, 이것이 내가 실제로 경험했던 것이 아닐 수도 있다.</w:t>
            </w:r>
          </w:p>
        </w:tc>
      </w:tr>
      <w:tr w:rsidR="009731FE" w14:paraId="0BF942E1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CC7964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this a memory would be </w:t>
            </w:r>
            <w:r>
              <w:rPr>
                <w:rFonts w:ascii="맑은 고딕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814" w:type="dxa"/>
            <w:gridSpan w:val="2"/>
          </w:tcPr>
          <w:p w14:paraId="1FDD685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이것을 기억이라고 부르는 것은 오해의 소지가 있다.</w:t>
            </w:r>
          </w:p>
        </w:tc>
      </w:tr>
      <w:tr w:rsidR="009731FE" w14:paraId="0864CE9F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48760B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this reason, philosophers </w:t>
            </w:r>
            <w:r>
              <w:rPr>
                <w:rFonts w:ascii="맑은 고딕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special term 'quasimemory' </w:t>
            </w:r>
            <w:r>
              <w:rPr>
                <w:rFonts w:ascii="맑은 고딕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these hypothetical memory-like experiences.</w:t>
            </w:r>
          </w:p>
        </w:tc>
        <w:tc>
          <w:tcPr>
            <w:tcW w:w="1814" w:type="dxa"/>
            <w:gridSpan w:val="2"/>
          </w:tcPr>
          <w:p w14:paraId="0896486A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이유로, 철학자들은 기억과 유사한 이러한 가상의 경험을 지칭하기 위해 '유사 기억'이라는 특별한 용어를 만들어 냈다.</w:t>
            </w:r>
          </w:p>
        </w:tc>
      </w:tr>
      <w:tr w:rsidR="009731FE" w14:paraId="19449777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E576183" w14:textId="77777777" w:rsidR="009731FE" w:rsidRDefault="009731FE"/>
        </w:tc>
      </w:tr>
      <w:tr w:rsidR="009731FE" w14:paraId="041AEC9C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77735E88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17. p7-no.40</w:t>
            </w:r>
          </w:p>
        </w:tc>
        <w:tc>
          <w:tcPr>
            <w:tcW w:w="1814" w:type="dxa"/>
            <w:gridSpan w:val="2"/>
            <w:vAlign w:val="center"/>
          </w:tcPr>
          <w:p w14:paraId="1FFE915A" w14:textId="77777777" w:rsidR="009731FE" w:rsidRDefault="009731FE"/>
        </w:tc>
      </w:tr>
      <w:tr w:rsidR="009731FE" w14:paraId="6A2A773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7F3D80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Quite often the interaction between groups </w:t>
            </w:r>
            <w:r>
              <w:rPr>
                <w:rFonts w:ascii="맑은 고딕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unequal, and this </w:t>
            </w:r>
            <w:r>
              <w:rPr>
                <w:rFonts w:ascii="맑은 고딕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fact </w:t>
            </w:r>
            <w:r>
              <w:rPr>
                <w:rFonts w:ascii="맑은 고딕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many cases borrowing of words or constructions </w:t>
            </w:r>
            <w:r>
              <w:rPr>
                <w:rFonts w:ascii="맑은 고딕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one direction, from the more powerful or prestigious group to the less </w:t>
            </w:r>
            <w:r>
              <w:rPr>
                <w:rFonts w:ascii="맑은 고딕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one.</w:t>
            </w:r>
          </w:p>
        </w:tc>
        <w:tc>
          <w:tcPr>
            <w:tcW w:w="1814" w:type="dxa"/>
            <w:gridSpan w:val="2"/>
          </w:tcPr>
          <w:p w14:paraId="00B2E5E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종종 집단 간의 상호 작용은 사회적으로 불평등하며, 이는 많은 경우에 단어 또는 구조의 차용이 대부분 혹은 완전히 한 방향, 즉 더 강하거나 권력을 가진 집단에서 혜택을 덜 받는 집단 쪽으로 이동한다는 사실에 반영된다.</w:t>
            </w:r>
          </w:p>
        </w:tc>
      </w:tr>
      <w:tr w:rsidR="009731FE" w14:paraId="6A6CCDA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7A2CE1A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languages of </w:t>
            </w:r>
            <w:r>
              <w:rPr>
                <w:rFonts w:ascii="맑은 고딕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groups may from quite an early period of contact provide terminology for objects or practices </w:t>
            </w:r>
            <w:r>
              <w:rPr>
                <w:rFonts w:ascii="맑은 고딕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speakers of the more powerful group </w:t>
            </w:r>
            <w:r>
              <w:rPr>
                <w:rFonts w:ascii="맑은 고딕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unfamiliar, but the effects of contact in that direction may not progress any further than this.</w:t>
            </w:r>
          </w:p>
        </w:tc>
        <w:tc>
          <w:tcPr>
            <w:tcW w:w="1814" w:type="dxa"/>
            <w:gridSpan w:val="2"/>
          </w:tcPr>
          <w:p w14:paraId="26D8E8E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(집단 간) 접촉의 상당히 이른 시기부터 사회적으로 종속된 집단의 언어가 더 강한 권력을 가진 집단의 화자들이 전에 잘 몰랐던 물건이나 관습에 대한 용어를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제공할 수도 있지만, 그런 방향으로의 접촉의 결과는 이것 이상 진전되지는 않을 수도 있다.</w:t>
            </w:r>
          </w:p>
        </w:tc>
      </w:tr>
      <w:tr w:rsidR="009731FE" w14:paraId="24BE04D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B1A3550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In some cases, as with the Dharug language of Sydney, Australia, the source of some of the earliest loans from Indigenous Australian languages into English, the fate of the language system </w:t>
            </w:r>
            <w:r>
              <w:rPr>
                <w:rFonts w:ascii="맑은 고딕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extinction after the obliteration of many of its speakers.</w:t>
            </w:r>
          </w:p>
        </w:tc>
        <w:tc>
          <w:tcPr>
            <w:tcW w:w="1814" w:type="dxa"/>
            <w:gridSpan w:val="2"/>
          </w:tcPr>
          <w:p w14:paraId="677C405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호주 토착 언어에서 영어로의 몇몇 최초의 차용 출처인 호주 시드니의 Dharug 언어와 같은 몇몇 경우에는, 화자들 중 다수가 소멸되고 나면 그러한 언어 체계(사회적으로 종속된 집단의 언어 체계)의 운명은 멸종하는 것이었다.</w:t>
            </w:r>
          </w:p>
        </w:tc>
      </w:tr>
      <w:tr w:rsidR="009731FE" w14:paraId="21345EC0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28CC191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remainder shifted to varieties of English, the language of the people </w:t>
            </w:r>
            <w:r>
              <w:rPr>
                <w:rFonts w:ascii="맑은 고딕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them.</w:t>
            </w:r>
          </w:p>
        </w:tc>
        <w:tc>
          <w:tcPr>
            <w:tcW w:w="1814" w:type="dxa"/>
            <w:gridSpan w:val="2"/>
          </w:tcPr>
          <w:p w14:paraId="38EAC27F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남은 사람들은 그들을 억압했던 사람들의 언어인 영어의 다양한 변종으로 (사용 언어를) 전환했다.</w:t>
            </w:r>
          </w:p>
        </w:tc>
      </w:tr>
      <w:tr w:rsidR="009731FE" w14:paraId="018BA41F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123B2B4" w14:textId="77777777" w:rsidR="009731FE" w:rsidRDefault="009731FE"/>
        </w:tc>
      </w:tr>
      <w:tr w:rsidR="009731FE" w14:paraId="03146A75" w14:textId="77777777">
        <w:trPr>
          <w:trHeight w:val="375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 w14:paraId="6523EEFC" w14:textId="77777777" w:rsidR="009731FE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18. p8-no.41~42</w:t>
            </w:r>
          </w:p>
        </w:tc>
        <w:tc>
          <w:tcPr>
            <w:tcW w:w="1814" w:type="dxa"/>
            <w:gridSpan w:val="2"/>
            <w:vAlign w:val="center"/>
          </w:tcPr>
          <w:p w14:paraId="2E941C74" w14:textId="77777777" w:rsidR="009731FE" w:rsidRDefault="009731FE"/>
        </w:tc>
      </w:tr>
      <w:tr w:rsidR="009731FE" w14:paraId="3B86C933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144B59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1900, at the close of the first decade </w:t>
            </w:r>
            <w:r>
              <w:rPr>
                <w:rFonts w:ascii="맑은 고딕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electric systems </w:t>
            </w:r>
            <w:r>
              <w:rPr>
                <w:rFonts w:ascii="맑은 고딕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practical alternative for manufacturers, less than 5 percent of the power </w:t>
            </w:r>
            <w:r>
              <w:rPr>
                <w:rFonts w:ascii="맑은 고딕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factories </w:t>
            </w:r>
            <w:r>
              <w:rPr>
                <w:rFonts w:ascii="맑은 고딕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electricity.</w:t>
            </w:r>
          </w:p>
        </w:tc>
        <w:tc>
          <w:tcPr>
            <w:tcW w:w="1814" w:type="dxa"/>
            <w:gridSpan w:val="2"/>
          </w:tcPr>
          <w:p w14:paraId="03F7265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전력 체계가 제조업자를 위한 실용적인 대안으로 자리 잡은 첫 10년이 끝날 무렵인 1900년에, 공장에서 사용되는 동력의 5% 미만이 전기에서 왔다.</w:t>
            </w:r>
          </w:p>
        </w:tc>
      </w:tr>
      <w:tr w:rsidR="009731FE" w14:paraId="68E5131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CE16B1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the technological advances of suppliers </w:t>
            </w:r>
            <w:r>
              <w:rPr>
                <w:rFonts w:ascii="맑은 고딕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electric systems and electric motors ever more </w:t>
            </w:r>
            <w:r>
              <w:rPr>
                <w:rFonts w:ascii="맑은 고딕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, and the suppliers' intensive marketing programs also sped the adoption of the new technology.</w:t>
            </w:r>
          </w:p>
        </w:tc>
        <w:tc>
          <w:tcPr>
            <w:tcW w:w="1814" w:type="dxa"/>
            <w:gridSpan w:val="2"/>
          </w:tcPr>
          <w:p w14:paraId="2ED628B9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(전력) 공급자의 기술적인 진보가 전력 체계와 전기 모터를 유례없이 저렴하면서도 신뢰할 만하도록 만들었고, 공급자의 집중적인 홍보 활동 또한 이 새로운 기술의 수용을 촉진시켰다.</w:t>
            </w:r>
          </w:p>
        </w:tc>
      </w:tr>
      <w:tr w:rsidR="009731FE" w14:paraId="5D12ED57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71ABAB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Further </w:t>
            </w:r>
            <w:r>
              <w:rPr>
                <w:rFonts w:ascii="맑은 고딕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shift </w:t>
            </w:r>
            <w:r>
              <w:rPr>
                <w:rFonts w:ascii="맑은 고딕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rapid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expansion in the number of skilled electrical engineers, </w:t>
            </w:r>
            <w:r>
              <w:rPr>
                <w:rFonts w:ascii="맑은 고딕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expertise </w:t>
            </w:r>
            <w:r>
              <w:rPr>
                <w:rFonts w:ascii="맑은 고딕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install and run the new systems.</w:t>
            </w:r>
          </w:p>
        </w:tc>
        <w:tc>
          <w:tcPr>
            <w:tcW w:w="1814" w:type="dxa"/>
            <w:gridSpan w:val="2"/>
          </w:tcPr>
          <w:p w14:paraId="177ACCE3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변화를 더욱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가속화한 것은 숙련된 전기 기술자 수의 급격한 증가였는데, 이들은 새로운 (전력) 체계를 설치하고 운영하는 데 필요한 전문 지식을 제공했다.</w:t>
            </w:r>
          </w:p>
        </w:tc>
      </w:tr>
      <w:tr w:rsidR="009731FE" w14:paraId="36D0DC0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A280A62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In short order, electric power </w:t>
            </w:r>
            <w:r>
              <w:rPr>
                <w:rFonts w:ascii="맑은 고딕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exotic to commonplace.</w:t>
            </w:r>
          </w:p>
        </w:tc>
        <w:tc>
          <w:tcPr>
            <w:tcW w:w="1814" w:type="dxa"/>
            <w:gridSpan w:val="2"/>
          </w:tcPr>
          <w:p w14:paraId="2D231B08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순식간에, 전력은 생소한 것에서 일상적인 것으로 바뀌었다.</w:t>
            </w:r>
          </w:p>
        </w:tc>
      </w:tr>
      <w:tr w:rsidR="009731FE" w14:paraId="338CFF2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5967F8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But one thing didn't change.</w:t>
            </w:r>
          </w:p>
        </w:tc>
        <w:tc>
          <w:tcPr>
            <w:tcW w:w="1814" w:type="dxa"/>
            <w:gridSpan w:val="2"/>
          </w:tcPr>
          <w:p w14:paraId="79A7C06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한 가지는 변하지 않았다.</w:t>
            </w:r>
          </w:p>
        </w:tc>
      </w:tr>
      <w:tr w:rsidR="009731FE" w14:paraId="0351AE8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324EC1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Factories continued to build their own power-supply systems on their own premises.</w:t>
            </w:r>
          </w:p>
        </w:tc>
        <w:tc>
          <w:tcPr>
            <w:tcW w:w="1814" w:type="dxa"/>
            <w:gridSpan w:val="2"/>
          </w:tcPr>
          <w:p w14:paraId="7A82B47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공장들은 계속해서 공장 부지에 자체 전력 공급 시스템을 구축했다.</w:t>
            </w:r>
          </w:p>
        </w:tc>
      </w:tr>
      <w:tr w:rsidR="009731FE" w14:paraId="39BDBBA9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6FA0D8D7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Few manufacturers considered </w:t>
            </w:r>
            <w:r>
              <w:rPr>
                <w:rFonts w:ascii="맑은 고딕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electricity from the small central stations.</w:t>
            </w:r>
          </w:p>
        </w:tc>
        <w:tc>
          <w:tcPr>
            <w:tcW w:w="1814" w:type="dxa"/>
            <w:gridSpan w:val="2"/>
          </w:tcPr>
          <w:p w14:paraId="08AB969D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소규모 중앙 발전소에서 전기를 구매하는 것을 고려하는 제조업자는 거의 없었다.</w:t>
            </w:r>
          </w:p>
        </w:tc>
      </w:tr>
      <w:tr w:rsidR="009731FE" w14:paraId="718656AC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3ED505D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supply lighting to local homes and shops, the central stations </w:t>
            </w:r>
            <w:r>
              <w:rPr>
                <w:rFonts w:ascii="맑은 고딕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neither the size </w:t>
            </w:r>
            <w:r>
              <w:rPr>
                <w:rFonts w:ascii="맑은 고딕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skill </w:t>
            </w:r>
            <w:r>
              <w:rPr>
                <w:rFonts w:ascii="맑은 고딕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needs of big factories.</w:t>
            </w:r>
          </w:p>
        </w:tc>
        <w:tc>
          <w:tcPr>
            <w:tcW w:w="1814" w:type="dxa"/>
            <w:gridSpan w:val="2"/>
          </w:tcPr>
          <w:p w14:paraId="0D4D822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지역의 가정과 상점에 조명을 공급하기 위해 설계되었기 때문에, 중앙 발전소는 대규모 공장의 수요를 충족시킬 만한 규모도 기술도 갖추지 못했다.</w:t>
            </w:r>
          </w:p>
        </w:tc>
      </w:tr>
      <w:tr w:rsidR="009731FE" w14:paraId="66BDE365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49B7FC25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the factory owners, </w:t>
            </w:r>
            <w:r>
              <w:rPr>
                <w:rFonts w:ascii="맑은 고딕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always </w:t>
            </w:r>
            <w:r>
              <w:rPr>
                <w:rFonts w:ascii="맑은 고딕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own power, </w:t>
            </w:r>
            <w:r>
              <w:rPr>
                <w:rFonts w:ascii="맑은 고딕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loath </w:t>
            </w:r>
            <w:r>
              <w:rPr>
                <w:rFonts w:ascii="맑은 고딕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such a critical function to an outsider.</w:t>
            </w:r>
          </w:p>
        </w:tc>
        <w:tc>
          <w:tcPr>
            <w:tcW w:w="1814" w:type="dxa"/>
            <w:gridSpan w:val="2"/>
          </w:tcPr>
          <w:p w14:paraId="3250F46E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공장 소유주들은, 항상 자체적으로 동력을 공급해 왔기 때문에, 그런 중요한 기능을 외부인에게 맡기는 것을 꺼렸다.</w:t>
            </w:r>
          </w:p>
        </w:tc>
      </w:tr>
      <w:tr w:rsidR="009731FE" w14:paraId="68E097FA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1DC985D1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knew </w:t>
            </w:r>
            <w:r>
              <w:rPr>
                <w:rFonts w:ascii="맑은 고딕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glitch in power supply would bring their operations to a halt ─ and </w:t>
            </w:r>
            <w:r>
              <w:rPr>
                <w:rFonts w:ascii="맑은 고딕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lot of glitches might well mean bankruptcy.</w:t>
            </w:r>
          </w:p>
        </w:tc>
        <w:tc>
          <w:tcPr>
            <w:tcW w:w="1814" w:type="dxa"/>
            <w:gridSpan w:val="2"/>
          </w:tcPr>
          <w:p w14:paraId="571F5A86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전력 공급에서의 결함 하나가 운영을 중지시킬 수 있으며, 많은 결함은 반드시 파산을 초래한다는 것을 알고 있었다.</w:t>
            </w:r>
          </w:p>
        </w:tc>
      </w:tr>
      <w:tr w:rsidR="009731FE" w14:paraId="719B8F14" w14:textId="77777777">
        <w:trPr>
          <w:trHeight w:val="150"/>
          <w:tblCellSpacing w:w="0" w:type="dxa"/>
        </w:trPr>
        <w:tc>
          <w:tcPr>
            <w:tcW w:w="12586" w:type="dxa"/>
            <w:tcBorders>
              <w:right w:val="single" w:sz="8" w:space="0" w:color="DADADA"/>
            </w:tcBorders>
          </w:tcPr>
          <w:p w14:paraId="0B332EBC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the new century began, a survey found </w:t>
            </w:r>
            <w:r>
              <w:rPr>
                <w:rFonts w:ascii="맑은 고딕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there </w:t>
            </w:r>
            <w:r>
              <w:rPr>
                <w:rFonts w:ascii="맑은 고딕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already 50,000 private electric plants in operation, far </w:t>
            </w:r>
            <w:r>
              <w:rPr>
                <w:rFonts w:ascii="맑은 고딕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3,600 central stations.</w:t>
            </w:r>
          </w:p>
        </w:tc>
        <w:tc>
          <w:tcPr>
            <w:tcW w:w="1814" w:type="dxa"/>
            <w:gridSpan w:val="2"/>
          </w:tcPr>
          <w:p w14:paraId="45949EC4" w14:textId="77777777" w:rsidR="009731FE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새로운 세기가 시작될 때, 한 조사에서 이미 50,000개의 민간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발전소가 운영되고 있었으며, (이는) 중앙 발전소 3,600개를 훨씬 초과한다는 것이 밝혀졌다.</w:t>
            </w:r>
          </w:p>
        </w:tc>
      </w:tr>
    </w:tbl>
    <w:p w14:paraId="77CCF636" w14:textId="77777777" w:rsidR="00A7190A" w:rsidRDefault="00A7190A"/>
    <w:sectPr w:rsidR="00A7190A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797420">
    <w:abstractNumId w:val="1"/>
  </w:num>
  <w:num w:numId="2" w16cid:durableId="78743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FE"/>
    <w:rsid w:val="009731FE"/>
    <w:rsid w:val="00A7190A"/>
    <w:rsid w:val="00C33D94"/>
    <w:rsid w:val="00C4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15535"/>
  <w15:docId w15:val="{6F222A61-DD37-434E-A771-B26C5746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5842</Words>
  <Characters>33302</Characters>
  <Application>Microsoft Office Word</Application>
  <DocSecurity>0</DocSecurity>
  <Lines>277</Lines>
  <Paragraphs>78</Paragraphs>
  <ScaleCrop>false</ScaleCrop>
  <Company/>
  <LinksUpToDate>false</LinksUpToDate>
  <CharactersWithSpaces>39066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2025-03-31T08:21:00Z</dcterms:created>
  <dcterms:modified xsi:type="dcterms:W3CDTF">2025-03-31T08:21:00Z</dcterms:modified>
</cp:coreProperties>
</file>