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tblLook w:val="04A0" w:firstRow="1" w:lastRow="0" w:firstColumn="1" w:lastColumn="0" w:noHBand="0" w:noVBand="1"/>
      </w:tblPr>
      <w:tblGrid>
        <w:gridCol w:w="6567"/>
        <w:gridCol w:w="2460"/>
      </w:tblGrid>
      <w:tr w:rsidR="00093128" w14:paraId="08B59C14" w14:textId="77777777">
        <w:trPr>
          <w:trHeight w:val="150"/>
          <w:tblCellSpacing w:w="0" w:type="dxa"/>
        </w:trPr>
        <w:tc>
          <w:tcPr>
            <w:tcW w:w="0" w:type="auto"/>
            <w:gridSpan w:val="2"/>
            <w:vAlign w:val="center"/>
          </w:tcPr>
          <w:p w14:paraId="039BBD30" w14:textId="77777777" w:rsidR="00093128" w:rsidRDefault="00000000">
            <w:pPr>
              <w:spacing w:after="0"/>
              <w:rPr>
                <w:lang w:eastAsia="ko-KR"/>
              </w:rPr>
            </w:pPr>
            <w:r>
              <w:rPr>
                <w:rFonts w:ascii="맑은 고딕"/>
                <w:color w:val="000000"/>
                <w:sz w:val="16"/>
                <w:lang w:eastAsia="ko-KR"/>
              </w:rPr>
              <w:t>고1_2022_09월(인천시) - 읽기영역(18~45번) (세희쌤)</w:t>
            </w:r>
          </w:p>
        </w:tc>
      </w:tr>
      <w:tr w:rsidR="00093128" w14:paraId="37CD077E" w14:textId="77777777">
        <w:trPr>
          <w:trHeight w:val="615"/>
          <w:tblCellSpacing w:w="0" w:type="dxa"/>
        </w:trPr>
        <w:tc>
          <w:tcPr>
            <w:tcW w:w="12960" w:type="dxa"/>
            <w:tcBorders>
              <w:top w:val="single" w:sz="8" w:space="0" w:color="DADADA"/>
            </w:tcBorders>
            <w:shd w:val="clear" w:color="auto" w:fill="BDD6EE"/>
            <w:vAlign w:val="center"/>
          </w:tcPr>
          <w:p w14:paraId="3A31633D" w14:textId="77777777" w:rsidR="00093128" w:rsidRDefault="00000000">
            <w:pPr>
              <w:spacing w:after="0"/>
              <w:rPr>
                <w:lang w:eastAsia="ko-KR"/>
              </w:rPr>
            </w:pPr>
            <w:r>
              <w:rPr>
                <w:rFonts w:ascii="맑은 고딕"/>
                <w:b/>
                <w:color w:val="000000"/>
                <w:sz w:val="16"/>
                <w:lang w:eastAsia="ko-KR"/>
              </w:rPr>
              <w:t>Q. 각 문장에 어법상 틀린 곳을 찾아서 표시한 후 바르게 고치고, 없다면 X표 하시오.</w:t>
            </w:r>
          </w:p>
        </w:tc>
        <w:tc>
          <w:tcPr>
            <w:tcW w:w="1440" w:type="dxa"/>
            <w:tcBorders>
              <w:top w:val="single" w:sz="8" w:space="0" w:color="DADADA"/>
            </w:tcBorders>
            <w:shd w:val="clear" w:color="auto" w:fill="BDD6EE"/>
            <w:vAlign w:val="center"/>
          </w:tcPr>
          <w:p w14:paraId="13B8E8F0" w14:textId="77777777" w:rsidR="00093128" w:rsidRDefault="00000000">
            <w:pPr>
              <w:spacing w:after="0"/>
              <w:jc w:val="right"/>
              <w:rPr>
                <w:lang w:eastAsia="ko-KR"/>
              </w:rPr>
            </w:pPr>
            <w:r>
              <w:rPr>
                <w:rFonts w:ascii="맑은 고딕"/>
                <w:color w:val="00008B"/>
                <w:sz w:val="16"/>
                <w:lang w:eastAsia="ko-KR"/>
              </w:rPr>
              <w:t>어법수정(고난도)(문제지)</w:t>
            </w:r>
          </w:p>
        </w:tc>
      </w:tr>
      <w:tr w:rsidR="00093128" w14:paraId="143393F5" w14:textId="77777777">
        <w:trPr>
          <w:trHeight w:val="150"/>
          <w:tblCellSpacing w:w="0" w:type="dxa"/>
        </w:trPr>
        <w:tc>
          <w:tcPr>
            <w:tcW w:w="0" w:type="auto"/>
            <w:gridSpan w:val="2"/>
            <w:vAlign w:val="center"/>
          </w:tcPr>
          <w:p w14:paraId="4FA5517A" w14:textId="77777777" w:rsidR="00093128" w:rsidRDefault="00093128">
            <w:pPr>
              <w:rPr>
                <w:lang w:eastAsia="ko-KR"/>
              </w:rPr>
            </w:pPr>
          </w:p>
        </w:tc>
      </w:tr>
      <w:tr w:rsidR="00093128" w14:paraId="7132B211" w14:textId="77777777">
        <w:trPr>
          <w:trHeight w:val="375"/>
          <w:tblCellSpacing w:w="0" w:type="dxa"/>
        </w:trPr>
        <w:tc>
          <w:tcPr>
            <w:tcW w:w="0" w:type="auto"/>
            <w:gridSpan w:val="2"/>
            <w:vAlign w:val="center"/>
          </w:tcPr>
          <w:p w14:paraId="19BFE14B" w14:textId="77777777" w:rsidR="00093128" w:rsidRDefault="00000000">
            <w:pPr>
              <w:spacing w:after="0"/>
            </w:pPr>
            <w:r>
              <w:rPr>
                <w:rFonts w:ascii="맑은 고딕"/>
                <w:color w:val="000000"/>
                <w:sz w:val="16"/>
              </w:rPr>
              <w:t>1. p2-no.20</w:t>
            </w:r>
          </w:p>
        </w:tc>
      </w:tr>
      <w:tr w:rsidR="00093128" w14:paraId="56DB85C9" w14:textId="77777777">
        <w:trPr>
          <w:trHeight w:val="75"/>
          <w:tblCellSpacing w:w="0" w:type="dxa"/>
        </w:trPr>
        <w:tc>
          <w:tcPr>
            <w:tcW w:w="0" w:type="auto"/>
            <w:gridSpan w:val="2"/>
          </w:tcPr>
          <w:p w14:paraId="40E61C61" w14:textId="77777777" w:rsidR="00093128" w:rsidRDefault="00000000">
            <w:pPr>
              <w:spacing w:after="0" w:line="240" w:lineRule="auto"/>
              <w:jc w:val="both"/>
            </w:pPr>
            <w:r>
              <w:rPr>
                <w:rFonts w:ascii="맑은 고딕"/>
                <w:color w:val="000000"/>
                <w:sz w:val="16"/>
              </w:rPr>
              <w:t>1.  Experts on writing says, "Get rid of as much words as possible."</w:t>
            </w:r>
          </w:p>
        </w:tc>
      </w:tr>
      <w:tr w:rsidR="00093128" w14:paraId="5AAA5D22" w14:textId="77777777">
        <w:trPr>
          <w:trHeight w:val="75"/>
          <w:tblCellSpacing w:w="0" w:type="dxa"/>
        </w:trPr>
        <w:tc>
          <w:tcPr>
            <w:tcW w:w="0" w:type="auto"/>
            <w:gridSpan w:val="2"/>
          </w:tcPr>
          <w:p w14:paraId="3EA853F9" w14:textId="77777777" w:rsidR="00093128" w:rsidRDefault="00000000">
            <w:pPr>
              <w:spacing w:after="0" w:line="240" w:lineRule="auto"/>
              <w:jc w:val="both"/>
            </w:pPr>
            <w:r>
              <w:rPr>
                <w:rFonts w:ascii="맑은 고딕"/>
                <w:color w:val="000000"/>
                <w:sz w:val="16"/>
              </w:rPr>
              <w:t>2.  Each words must do important something.</w:t>
            </w:r>
          </w:p>
        </w:tc>
      </w:tr>
      <w:tr w:rsidR="00093128" w14:paraId="76BCD844" w14:textId="77777777">
        <w:trPr>
          <w:trHeight w:val="75"/>
          <w:tblCellSpacing w:w="0" w:type="dxa"/>
        </w:trPr>
        <w:tc>
          <w:tcPr>
            <w:tcW w:w="0" w:type="auto"/>
            <w:gridSpan w:val="2"/>
          </w:tcPr>
          <w:p w14:paraId="54C3CDD9" w14:textId="77777777" w:rsidR="00093128" w:rsidRDefault="00000000">
            <w:pPr>
              <w:spacing w:after="0" w:line="240" w:lineRule="auto"/>
              <w:jc w:val="both"/>
            </w:pPr>
            <w:r>
              <w:rPr>
                <w:rFonts w:ascii="맑은 고딕"/>
                <w:color w:val="000000"/>
                <w:sz w:val="16"/>
              </w:rPr>
              <w:t>3.  If it isn't, get rid of them.</w:t>
            </w:r>
          </w:p>
        </w:tc>
      </w:tr>
      <w:tr w:rsidR="00093128" w14:paraId="32DB2E0C" w14:textId="77777777">
        <w:trPr>
          <w:trHeight w:val="75"/>
          <w:tblCellSpacing w:w="0" w:type="dxa"/>
        </w:trPr>
        <w:tc>
          <w:tcPr>
            <w:tcW w:w="0" w:type="auto"/>
            <w:gridSpan w:val="2"/>
          </w:tcPr>
          <w:p w14:paraId="45C1B21F" w14:textId="77777777" w:rsidR="00093128" w:rsidRDefault="00000000">
            <w:pPr>
              <w:spacing w:after="0" w:line="240" w:lineRule="auto"/>
              <w:jc w:val="both"/>
            </w:pPr>
            <w:r>
              <w:rPr>
                <w:rFonts w:ascii="맑은 고딕"/>
                <w:color w:val="000000"/>
                <w:sz w:val="16"/>
              </w:rPr>
              <w:t>4.  Well, this doesn't work for speaking.</w:t>
            </w:r>
          </w:p>
        </w:tc>
      </w:tr>
      <w:tr w:rsidR="00093128" w14:paraId="2BCD5113" w14:textId="77777777">
        <w:trPr>
          <w:trHeight w:val="75"/>
          <w:tblCellSpacing w:w="0" w:type="dxa"/>
        </w:trPr>
        <w:tc>
          <w:tcPr>
            <w:tcW w:w="0" w:type="auto"/>
            <w:gridSpan w:val="2"/>
          </w:tcPr>
          <w:p w14:paraId="1D825396" w14:textId="77777777" w:rsidR="00093128" w:rsidRDefault="00000000">
            <w:pPr>
              <w:spacing w:after="0" w:line="240" w:lineRule="auto"/>
              <w:jc w:val="both"/>
            </w:pPr>
            <w:r>
              <w:rPr>
                <w:rFonts w:ascii="맑은 고딕"/>
                <w:color w:val="000000"/>
                <w:sz w:val="16"/>
              </w:rPr>
              <w:t>5.  It takes more words introduce, express, and adequate elaborating an idea in speech than it takes in writing.</w:t>
            </w:r>
          </w:p>
        </w:tc>
      </w:tr>
      <w:tr w:rsidR="00093128" w14:paraId="2881D948" w14:textId="77777777">
        <w:trPr>
          <w:trHeight w:val="75"/>
          <w:tblCellSpacing w:w="0" w:type="dxa"/>
        </w:trPr>
        <w:tc>
          <w:tcPr>
            <w:tcW w:w="0" w:type="auto"/>
            <w:gridSpan w:val="2"/>
          </w:tcPr>
          <w:p w14:paraId="7EAC067D" w14:textId="77777777" w:rsidR="00093128" w:rsidRDefault="00000000">
            <w:pPr>
              <w:spacing w:after="0" w:line="240" w:lineRule="auto"/>
              <w:jc w:val="both"/>
            </w:pPr>
            <w:r>
              <w:rPr>
                <w:rFonts w:ascii="맑은 고딕"/>
                <w:color w:val="000000"/>
                <w:sz w:val="16"/>
              </w:rPr>
              <w:t>6.  Why is this so?</w:t>
            </w:r>
          </w:p>
        </w:tc>
      </w:tr>
      <w:tr w:rsidR="00093128" w14:paraId="027D95DB" w14:textId="77777777">
        <w:trPr>
          <w:trHeight w:val="75"/>
          <w:tblCellSpacing w:w="0" w:type="dxa"/>
        </w:trPr>
        <w:tc>
          <w:tcPr>
            <w:tcW w:w="0" w:type="auto"/>
            <w:gridSpan w:val="2"/>
          </w:tcPr>
          <w:p w14:paraId="187959FA" w14:textId="77777777" w:rsidR="00093128" w:rsidRDefault="00000000">
            <w:pPr>
              <w:spacing w:after="0" w:line="240" w:lineRule="auto"/>
              <w:jc w:val="both"/>
            </w:pPr>
            <w:r>
              <w:rPr>
                <w:rFonts w:ascii="맑은 고딕"/>
                <w:color w:val="000000"/>
                <w:sz w:val="16"/>
              </w:rPr>
              <w:t>7.  While the reader can reread, the listener cannot rehear.</w:t>
            </w:r>
          </w:p>
        </w:tc>
      </w:tr>
      <w:tr w:rsidR="00093128" w14:paraId="0FD71CA4" w14:textId="77777777">
        <w:trPr>
          <w:trHeight w:val="75"/>
          <w:tblCellSpacing w:w="0" w:type="dxa"/>
        </w:trPr>
        <w:tc>
          <w:tcPr>
            <w:tcW w:w="0" w:type="auto"/>
            <w:gridSpan w:val="2"/>
          </w:tcPr>
          <w:p w14:paraId="26EA915B" w14:textId="77777777" w:rsidR="00093128" w:rsidRDefault="00000000">
            <w:pPr>
              <w:spacing w:after="0" w:line="240" w:lineRule="auto"/>
              <w:jc w:val="both"/>
            </w:pPr>
            <w:r>
              <w:rPr>
                <w:rFonts w:ascii="맑은 고딕"/>
                <w:color w:val="000000"/>
                <w:sz w:val="16"/>
              </w:rPr>
              <w:t>8.  Speakers do not come equipping with a replay button.</w:t>
            </w:r>
          </w:p>
        </w:tc>
      </w:tr>
      <w:tr w:rsidR="00093128" w14:paraId="2510821C" w14:textId="77777777">
        <w:trPr>
          <w:trHeight w:val="75"/>
          <w:tblCellSpacing w:w="0" w:type="dxa"/>
        </w:trPr>
        <w:tc>
          <w:tcPr>
            <w:tcW w:w="0" w:type="auto"/>
            <w:gridSpan w:val="2"/>
          </w:tcPr>
          <w:p w14:paraId="4A727C1F" w14:textId="77777777" w:rsidR="00093128" w:rsidRDefault="00000000">
            <w:pPr>
              <w:spacing w:after="0" w:line="240" w:lineRule="auto"/>
              <w:jc w:val="both"/>
            </w:pPr>
            <w:r>
              <w:rPr>
                <w:rFonts w:ascii="맑은 고딕"/>
                <w:color w:val="000000"/>
                <w:sz w:val="16"/>
              </w:rPr>
              <w:t>9.  Because listeners are easy distracting, they will miss many pieces of that a speaker says.</w:t>
            </w:r>
          </w:p>
        </w:tc>
      </w:tr>
      <w:tr w:rsidR="00093128" w14:paraId="3FE85369" w14:textId="77777777">
        <w:trPr>
          <w:trHeight w:val="75"/>
          <w:tblCellSpacing w:w="0" w:type="dxa"/>
        </w:trPr>
        <w:tc>
          <w:tcPr>
            <w:tcW w:w="0" w:type="auto"/>
            <w:gridSpan w:val="2"/>
          </w:tcPr>
          <w:p w14:paraId="055C45A4" w14:textId="77777777" w:rsidR="00093128" w:rsidRDefault="00000000">
            <w:pPr>
              <w:spacing w:after="0" w:line="240" w:lineRule="auto"/>
              <w:jc w:val="both"/>
            </w:pPr>
            <w:r>
              <w:rPr>
                <w:rFonts w:ascii="맑은 고딕"/>
                <w:color w:val="000000"/>
                <w:sz w:val="16"/>
              </w:rPr>
              <w:t>10.  If they miss the crucial sentence, they may never catch up.</w:t>
            </w:r>
          </w:p>
        </w:tc>
      </w:tr>
      <w:tr w:rsidR="00093128" w14:paraId="4FA860A5" w14:textId="77777777">
        <w:trPr>
          <w:trHeight w:val="75"/>
          <w:tblCellSpacing w:w="0" w:type="dxa"/>
        </w:trPr>
        <w:tc>
          <w:tcPr>
            <w:tcW w:w="0" w:type="auto"/>
            <w:gridSpan w:val="2"/>
          </w:tcPr>
          <w:p w14:paraId="4ED4AAC7" w14:textId="77777777" w:rsidR="00093128" w:rsidRDefault="00000000">
            <w:pPr>
              <w:spacing w:after="0" w:line="240" w:lineRule="auto"/>
              <w:jc w:val="both"/>
            </w:pPr>
            <w:r>
              <w:rPr>
                <w:rFonts w:ascii="맑은 고딕"/>
                <w:color w:val="000000"/>
                <w:sz w:val="16"/>
              </w:rPr>
              <w:t>11.  This makes it necessarily for speakers talk longer about their points, used more words on it than would use to expressing the same idea in writing.</w:t>
            </w:r>
          </w:p>
        </w:tc>
      </w:tr>
      <w:tr w:rsidR="00093128" w14:paraId="063DAB41" w14:textId="77777777">
        <w:trPr>
          <w:trHeight w:val="150"/>
          <w:tblCellSpacing w:w="0" w:type="dxa"/>
        </w:trPr>
        <w:tc>
          <w:tcPr>
            <w:tcW w:w="0" w:type="auto"/>
            <w:gridSpan w:val="2"/>
            <w:vAlign w:val="center"/>
          </w:tcPr>
          <w:p w14:paraId="0990774E" w14:textId="77777777" w:rsidR="00093128" w:rsidRDefault="00093128"/>
        </w:tc>
      </w:tr>
      <w:tr w:rsidR="00093128" w14:paraId="494E7809" w14:textId="77777777">
        <w:trPr>
          <w:trHeight w:val="375"/>
          <w:tblCellSpacing w:w="0" w:type="dxa"/>
        </w:trPr>
        <w:tc>
          <w:tcPr>
            <w:tcW w:w="0" w:type="auto"/>
            <w:gridSpan w:val="2"/>
            <w:vAlign w:val="center"/>
          </w:tcPr>
          <w:p w14:paraId="06DF8DC5" w14:textId="77777777" w:rsidR="00093128" w:rsidRDefault="00000000">
            <w:pPr>
              <w:spacing w:after="0"/>
            </w:pPr>
            <w:r>
              <w:rPr>
                <w:rFonts w:ascii="맑은 고딕"/>
                <w:color w:val="000000"/>
                <w:sz w:val="16"/>
              </w:rPr>
              <w:t>2. p3-no.21</w:t>
            </w:r>
          </w:p>
        </w:tc>
      </w:tr>
      <w:tr w:rsidR="00093128" w14:paraId="11D44DC4" w14:textId="77777777">
        <w:trPr>
          <w:trHeight w:val="75"/>
          <w:tblCellSpacing w:w="0" w:type="dxa"/>
        </w:trPr>
        <w:tc>
          <w:tcPr>
            <w:tcW w:w="0" w:type="auto"/>
            <w:gridSpan w:val="2"/>
          </w:tcPr>
          <w:p w14:paraId="625FD752" w14:textId="77777777" w:rsidR="00093128" w:rsidRDefault="00000000">
            <w:pPr>
              <w:spacing w:after="0" w:line="240" w:lineRule="auto"/>
              <w:jc w:val="both"/>
            </w:pPr>
            <w:r>
              <w:rPr>
                <w:rFonts w:ascii="맑은 고딕"/>
                <w:color w:val="000000"/>
                <w:sz w:val="16"/>
              </w:rPr>
              <w:t>12.  Is the customer always right?</w:t>
            </w:r>
          </w:p>
        </w:tc>
      </w:tr>
      <w:tr w:rsidR="00093128" w14:paraId="6A652432" w14:textId="77777777">
        <w:trPr>
          <w:trHeight w:val="75"/>
          <w:tblCellSpacing w:w="0" w:type="dxa"/>
        </w:trPr>
        <w:tc>
          <w:tcPr>
            <w:tcW w:w="0" w:type="auto"/>
            <w:gridSpan w:val="2"/>
          </w:tcPr>
          <w:p w14:paraId="18B81E0A" w14:textId="77777777" w:rsidR="00093128" w:rsidRDefault="00000000">
            <w:pPr>
              <w:spacing w:after="0" w:line="240" w:lineRule="auto"/>
              <w:jc w:val="both"/>
            </w:pPr>
            <w:r>
              <w:rPr>
                <w:rFonts w:ascii="맑은 고딕"/>
                <w:color w:val="000000"/>
                <w:sz w:val="16"/>
              </w:rPr>
              <w:t>13.  When customers return a broken product to a famous company, that make kitchen and bathroom fixtures, the company nearly always offers a replacement to maintain good customer relations.</w:t>
            </w:r>
          </w:p>
        </w:tc>
      </w:tr>
      <w:tr w:rsidR="00093128" w14:paraId="0B5827AE" w14:textId="77777777">
        <w:trPr>
          <w:trHeight w:val="75"/>
          <w:tblCellSpacing w:w="0" w:type="dxa"/>
        </w:trPr>
        <w:tc>
          <w:tcPr>
            <w:tcW w:w="0" w:type="auto"/>
            <w:gridSpan w:val="2"/>
          </w:tcPr>
          <w:p w14:paraId="452A85B4" w14:textId="77777777" w:rsidR="00093128" w:rsidRDefault="00000000">
            <w:pPr>
              <w:spacing w:after="0" w:line="240" w:lineRule="auto"/>
              <w:jc w:val="both"/>
            </w:pPr>
            <w:r>
              <w:rPr>
                <w:rFonts w:ascii="맑은 고딕"/>
                <w:color w:val="000000"/>
                <w:sz w:val="16"/>
              </w:rPr>
              <w:t>14.  Still, "there is times you've got to say 'no,'" explain the warranty expert of the company, such as when a product is undamaged or has abused.</w:t>
            </w:r>
          </w:p>
        </w:tc>
      </w:tr>
      <w:tr w:rsidR="00093128" w14:paraId="5074952B" w14:textId="77777777">
        <w:trPr>
          <w:trHeight w:val="75"/>
          <w:tblCellSpacing w:w="0" w:type="dxa"/>
        </w:trPr>
        <w:tc>
          <w:tcPr>
            <w:tcW w:w="0" w:type="auto"/>
            <w:gridSpan w:val="2"/>
          </w:tcPr>
          <w:p w14:paraId="4FF6F728" w14:textId="77777777" w:rsidR="00093128" w:rsidRDefault="00000000">
            <w:pPr>
              <w:spacing w:after="0" w:line="240" w:lineRule="auto"/>
              <w:jc w:val="both"/>
            </w:pPr>
            <w:r>
              <w:rPr>
                <w:rFonts w:ascii="맑은 고딕"/>
                <w:color w:val="000000"/>
                <w:sz w:val="16"/>
              </w:rPr>
              <w:t>15.  Entrepreneur Lauren Thorp, that own an e-commerce company, saying, "While the customer is 'always' right, sometimes you just have to fire a customer."</w:t>
            </w:r>
          </w:p>
        </w:tc>
      </w:tr>
      <w:tr w:rsidR="00093128" w14:paraId="37A452D7" w14:textId="77777777">
        <w:trPr>
          <w:trHeight w:val="75"/>
          <w:tblCellSpacing w:w="0" w:type="dxa"/>
        </w:trPr>
        <w:tc>
          <w:tcPr>
            <w:tcW w:w="0" w:type="auto"/>
            <w:gridSpan w:val="2"/>
          </w:tcPr>
          <w:p w14:paraId="238B7215" w14:textId="77777777" w:rsidR="00093128" w:rsidRDefault="00000000">
            <w:pPr>
              <w:spacing w:after="0" w:line="240" w:lineRule="auto"/>
              <w:jc w:val="both"/>
            </w:pPr>
            <w:r>
              <w:rPr>
                <w:rFonts w:ascii="맑은 고딕"/>
                <w:color w:val="000000"/>
                <w:sz w:val="16"/>
              </w:rPr>
              <w:t>16.  When Thorp has tried everything resolve a complaint and realize what the customer will be dissatisfying no matter what, she returns her attention to the rest of her customers, that she says is "the reason for my success."</w:t>
            </w:r>
          </w:p>
        </w:tc>
      </w:tr>
      <w:tr w:rsidR="00093128" w14:paraId="5940091C" w14:textId="77777777">
        <w:trPr>
          <w:trHeight w:val="150"/>
          <w:tblCellSpacing w:w="0" w:type="dxa"/>
        </w:trPr>
        <w:tc>
          <w:tcPr>
            <w:tcW w:w="0" w:type="auto"/>
            <w:gridSpan w:val="2"/>
            <w:vAlign w:val="center"/>
          </w:tcPr>
          <w:p w14:paraId="360AD953" w14:textId="77777777" w:rsidR="00093128" w:rsidRDefault="00093128"/>
        </w:tc>
      </w:tr>
      <w:tr w:rsidR="00093128" w14:paraId="0D3FA03C" w14:textId="77777777">
        <w:trPr>
          <w:trHeight w:val="375"/>
          <w:tblCellSpacing w:w="0" w:type="dxa"/>
        </w:trPr>
        <w:tc>
          <w:tcPr>
            <w:tcW w:w="0" w:type="auto"/>
            <w:gridSpan w:val="2"/>
            <w:vAlign w:val="center"/>
          </w:tcPr>
          <w:p w14:paraId="08AA6DB6" w14:textId="77777777" w:rsidR="00093128" w:rsidRDefault="00000000">
            <w:pPr>
              <w:spacing w:after="0"/>
            </w:pPr>
            <w:r>
              <w:rPr>
                <w:rFonts w:ascii="맑은 고딕"/>
                <w:color w:val="000000"/>
                <w:sz w:val="16"/>
              </w:rPr>
              <w:t>3. p3-no.22</w:t>
            </w:r>
          </w:p>
        </w:tc>
      </w:tr>
      <w:tr w:rsidR="00093128" w14:paraId="69702651" w14:textId="77777777">
        <w:trPr>
          <w:trHeight w:val="75"/>
          <w:tblCellSpacing w:w="0" w:type="dxa"/>
        </w:trPr>
        <w:tc>
          <w:tcPr>
            <w:tcW w:w="0" w:type="auto"/>
            <w:gridSpan w:val="2"/>
          </w:tcPr>
          <w:p w14:paraId="5CF2CB5A" w14:textId="77777777" w:rsidR="00093128" w:rsidRDefault="00000000">
            <w:pPr>
              <w:spacing w:after="0" w:line="240" w:lineRule="auto"/>
              <w:jc w:val="both"/>
            </w:pPr>
            <w:r>
              <w:rPr>
                <w:rFonts w:ascii="맑은 고딕"/>
                <w:color w:val="000000"/>
                <w:sz w:val="16"/>
              </w:rPr>
              <w:t>17.  A recent study from Carnegie Mellon University in Pittsburgh, calling "When Too Much of a Good Thing May Be Bad," indicate what classrooms with too much decoration is a source of distraction for young children and direct affects their cognitive performance.</w:t>
            </w:r>
          </w:p>
        </w:tc>
      </w:tr>
      <w:tr w:rsidR="00093128" w14:paraId="1A8F41F4" w14:textId="77777777">
        <w:trPr>
          <w:trHeight w:val="75"/>
          <w:tblCellSpacing w:w="0" w:type="dxa"/>
        </w:trPr>
        <w:tc>
          <w:tcPr>
            <w:tcW w:w="0" w:type="auto"/>
            <w:gridSpan w:val="2"/>
          </w:tcPr>
          <w:p w14:paraId="0E7ADD7A" w14:textId="77777777" w:rsidR="00093128" w:rsidRDefault="00000000">
            <w:pPr>
              <w:spacing w:after="0" w:line="240" w:lineRule="auto"/>
              <w:jc w:val="both"/>
            </w:pPr>
            <w:r>
              <w:rPr>
                <w:rFonts w:ascii="맑은 고딕"/>
                <w:color w:val="000000"/>
                <w:sz w:val="16"/>
              </w:rPr>
              <w:t>18.  To be visual overstimulating, the children having a great deal of difficulty to concentrate and ends up with worse academic results.</w:t>
            </w:r>
          </w:p>
        </w:tc>
      </w:tr>
      <w:tr w:rsidR="00093128" w14:paraId="67DC7533" w14:textId="77777777">
        <w:trPr>
          <w:trHeight w:val="75"/>
          <w:tblCellSpacing w:w="0" w:type="dxa"/>
        </w:trPr>
        <w:tc>
          <w:tcPr>
            <w:tcW w:w="0" w:type="auto"/>
            <w:gridSpan w:val="2"/>
          </w:tcPr>
          <w:p w14:paraId="04E1DCB3" w14:textId="77777777" w:rsidR="00093128" w:rsidRDefault="00000000">
            <w:pPr>
              <w:spacing w:after="0" w:line="240" w:lineRule="auto"/>
              <w:jc w:val="both"/>
            </w:pPr>
            <w:r>
              <w:rPr>
                <w:rFonts w:ascii="맑은 고딕"/>
                <w:color w:val="000000"/>
                <w:sz w:val="16"/>
              </w:rPr>
              <w:t>19.  On the other hand, if there is not much decoration on the classroom walls, the children are less distracting, spending more time on their activities, and learning more.</w:t>
            </w:r>
          </w:p>
        </w:tc>
      </w:tr>
      <w:tr w:rsidR="00093128" w14:paraId="1799953A" w14:textId="77777777">
        <w:trPr>
          <w:trHeight w:val="75"/>
          <w:tblCellSpacing w:w="0" w:type="dxa"/>
        </w:trPr>
        <w:tc>
          <w:tcPr>
            <w:tcW w:w="0" w:type="auto"/>
            <w:gridSpan w:val="2"/>
          </w:tcPr>
          <w:p w14:paraId="0F890BE2" w14:textId="77777777" w:rsidR="00093128" w:rsidRDefault="00000000">
            <w:pPr>
              <w:spacing w:after="0" w:line="240" w:lineRule="auto"/>
              <w:jc w:val="both"/>
            </w:pPr>
            <w:r>
              <w:rPr>
                <w:rFonts w:ascii="맑은 고딕"/>
                <w:color w:val="000000"/>
                <w:sz w:val="16"/>
              </w:rPr>
              <w:t>20.  So it's our job, in order to support their attention, find the right balance between excessive decoration and the complete absence of it.</w:t>
            </w:r>
          </w:p>
        </w:tc>
      </w:tr>
      <w:tr w:rsidR="00093128" w14:paraId="349DFA4D" w14:textId="77777777">
        <w:trPr>
          <w:trHeight w:val="150"/>
          <w:tblCellSpacing w:w="0" w:type="dxa"/>
        </w:trPr>
        <w:tc>
          <w:tcPr>
            <w:tcW w:w="0" w:type="auto"/>
            <w:gridSpan w:val="2"/>
            <w:vAlign w:val="center"/>
          </w:tcPr>
          <w:p w14:paraId="79FE876B" w14:textId="77777777" w:rsidR="00093128" w:rsidRDefault="00093128"/>
        </w:tc>
      </w:tr>
      <w:tr w:rsidR="00093128" w14:paraId="0555EC47" w14:textId="77777777">
        <w:trPr>
          <w:trHeight w:val="375"/>
          <w:tblCellSpacing w:w="0" w:type="dxa"/>
        </w:trPr>
        <w:tc>
          <w:tcPr>
            <w:tcW w:w="0" w:type="auto"/>
            <w:gridSpan w:val="2"/>
            <w:vAlign w:val="center"/>
          </w:tcPr>
          <w:p w14:paraId="2B981B24" w14:textId="77777777" w:rsidR="00093128" w:rsidRDefault="00000000">
            <w:pPr>
              <w:spacing w:after="0"/>
            </w:pPr>
            <w:r>
              <w:rPr>
                <w:rFonts w:ascii="맑은 고딕"/>
                <w:color w:val="000000"/>
                <w:sz w:val="16"/>
              </w:rPr>
              <w:t>4. p3-no.23</w:t>
            </w:r>
          </w:p>
        </w:tc>
      </w:tr>
      <w:tr w:rsidR="00093128" w14:paraId="1E81407B" w14:textId="77777777">
        <w:trPr>
          <w:trHeight w:val="75"/>
          <w:tblCellSpacing w:w="0" w:type="dxa"/>
        </w:trPr>
        <w:tc>
          <w:tcPr>
            <w:tcW w:w="0" w:type="auto"/>
            <w:gridSpan w:val="2"/>
          </w:tcPr>
          <w:p w14:paraId="4C561C1C" w14:textId="77777777" w:rsidR="00093128" w:rsidRDefault="00000000">
            <w:pPr>
              <w:spacing w:after="0" w:line="240" w:lineRule="auto"/>
              <w:jc w:val="both"/>
            </w:pPr>
            <w:r>
              <w:rPr>
                <w:rFonts w:ascii="맑은 고딕"/>
                <w:color w:val="000000"/>
                <w:sz w:val="16"/>
              </w:rPr>
              <w:t>21.  For creatures like us, evolution smiling upon those with a strong need to belong.</w:t>
            </w:r>
          </w:p>
        </w:tc>
      </w:tr>
      <w:tr w:rsidR="00093128" w14:paraId="35F57BE0" w14:textId="77777777">
        <w:trPr>
          <w:trHeight w:val="75"/>
          <w:tblCellSpacing w:w="0" w:type="dxa"/>
        </w:trPr>
        <w:tc>
          <w:tcPr>
            <w:tcW w:w="0" w:type="auto"/>
            <w:gridSpan w:val="2"/>
          </w:tcPr>
          <w:p w14:paraId="5F936E25" w14:textId="77777777" w:rsidR="00093128" w:rsidRDefault="00000000">
            <w:pPr>
              <w:spacing w:after="0" w:line="240" w:lineRule="auto"/>
              <w:jc w:val="both"/>
            </w:pPr>
            <w:r>
              <w:rPr>
                <w:rFonts w:ascii="맑은 고딕"/>
                <w:color w:val="000000"/>
                <w:sz w:val="16"/>
              </w:rPr>
              <w:t xml:space="preserve">22.  Survival and reproduction is the criteria of success by natural selection, and form relationships with another people </w:t>
            </w:r>
            <w:r>
              <w:rPr>
                <w:rFonts w:ascii="맑은 고딕"/>
                <w:color w:val="000000"/>
                <w:sz w:val="16"/>
              </w:rPr>
              <w:lastRenderedPageBreak/>
              <w:t>can be usefully for both survival or reproduction.</w:t>
            </w:r>
          </w:p>
        </w:tc>
      </w:tr>
      <w:tr w:rsidR="00093128" w14:paraId="3C3B4ED8" w14:textId="77777777">
        <w:trPr>
          <w:trHeight w:val="75"/>
          <w:tblCellSpacing w:w="0" w:type="dxa"/>
        </w:trPr>
        <w:tc>
          <w:tcPr>
            <w:tcW w:w="0" w:type="auto"/>
            <w:gridSpan w:val="2"/>
          </w:tcPr>
          <w:p w14:paraId="259E1293" w14:textId="77777777" w:rsidR="00093128" w:rsidRDefault="00000000">
            <w:pPr>
              <w:spacing w:after="0" w:line="240" w:lineRule="auto"/>
              <w:jc w:val="both"/>
            </w:pPr>
            <w:r>
              <w:rPr>
                <w:rFonts w:ascii="맑은 고딕"/>
                <w:color w:val="000000"/>
                <w:sz w:val="16"/>
              </w:rPr>
              <w:lastRenderedPageBreak/>
              <w:t>23.  Groups can share resources, care for sick members, scare off predators, fight together against enemies, dividing tasks so as to improve efficiency, and contributing to survival in many other ways.</w:t>
            </w:r>
          </w:p>
        </w:tc>
      </w:tr>
      <w:tr w:rsidR="00093128" w14:paraId="75ABC1FD" w14:textId="77777777">
        <w:trPr>
          <w:trHeight w:val="75"/>
          <w:tblCellSpacing w:w="0" w:type="dxa"/>
        </w:trPr>
        <w:tc>
          <w:tcPr>
            <w:tcW w:w="0" w:type="auto"/>
            <w:gridSpan w:val="2"/>
          </w:tcPr>
          <w:p w14:paraId="4A4C8C36" w14:textId="77777777" w:rsidR="00093128" w:rsidRDefault="00000000">
            <w:pPr>
              <w:spacing w:after="0" w:line="240" w:lineRule="auto"/>
              <w:jc w:val="both"/>
            </w:pPr>
            <w:r>
              <w:rPr>
                <w:rFonts w:ascii="맑은 고딕"/>
                <w:color w:val="000000"/>
                <w:sz w:val="16"/>
              </w:rPr>
              <w:t>24.  In particular, if an individual and a group will want the same resource, the group will generally prevail, so competition for resources would especially favor a need to belong.</w:t>
            </w:r>
          </w:p>
        </w:tc>
      </w:tr>
      <w:tr w:rsidR="00093128" w14:paraId="3B9DF58B" w14:textId="77777777">
        <w:trPr>
          <w:trHeight w:val="75"/>
          <w:tblCellSpacing w:w="0" w:type="dxa"/>
        </w:trPr>
        <w:tc>
          <w:tcPr>
            <w:tcW w:w="0" w:type="auto"/>
            <w:gridSpan w:val="2"/>
          </w:tcPr>
          <w:p w14:paraId="593E06F6" w14:textId="77777777" w:rsidR="00093128" w:rsidRDefault="00000000">
            <w:pPr>
              <w:spacing w:after="0" w:line="240" w:lineRule="auto"/>
              <w:jc w:val="both"/>
            </w:pPr>
            <w:r>
              <w:rPr>
                <w:rFonts w:ascii="맑은 고딕"/>
                <w:color w:val="000000"/>
                <w:sz w:val="16"/>
              </w:rPr>
              <w:t>25.  Belongingness will likewise promote reproduction, such as by bring potential mates into contact with each other, and in particular by keep parents together to care for their children, that is very more likely to survive if they will have more than one caregiver.</w:t>
            </w:r>
          </w:p>
        </w:tc>
      </w:tr>
      <w:tr w:rsidR="00093128" w14:paraId="2A86D0A7" w14:textId="77777777">
        <w:trPr>
          <w:trHeight w:val="150"/>
          <w:tblCellSpacing w:w="0" w:type="dxa"/>
        </w:trPr>
        <w:tc>
          <w:tcPr>
            <w:tcW w:w="0" w:type="auto"/>
            <w:gridSpan w:val="2"/>
            <w:vAlign w:val="center"/>
          </w:tcPr>
          <w:p w14:paraId="35E197BC" w14:textId="77777777" w:rsidR="00093128" w:rsidRDefault="00093128"/>
        </w:tc>
      </w:tr>
      <w:tr w:rsidR="00093128" w14:paraId="318C2869" w14:textId="77777777">
        <w:trPr>
          <w:trHeight w:val="375"/>
          <w:tblCellSpacing w:w="0" w:type="dxa"/>
        </w:trPr>
        <w:tc>
          <w:tcPr>
            <w:tcW w:w="0" w:type="auto"/>
            <w:gridSpan w:val="2"/>
            <w:vAlign w:val="center"/>
          </w:tcPr>
          <w:p w14:paraId="10FF69D7" w14:textId="77777777" w:rsidR="00093128" w:rsidRDefault="00000000">
            <w:pPr>
              <w:spacing w:after="0"/>
            </w:pPr>
            <w:r>
              <w:rPr>
                <w:rFonts w:ascii="맑은 고딕"/>
                <w:color w:val="000000"/>
                <w:sz w:val="16"/>
              </w:rPr>
              <w:t>5. p3-no.24</w:t>
            </w:r>
          </w:p>
        </w:tc>
      </w:tr>
      <w:tr w:rsidR="00093128" w14:paraId="68AE1C17" w14:textId="77777777">
        <w:trPr>
          <w:trHeight w:val="75"/>
          <w:tblCellSpacing w:w="0" w:type="dxa"/>
        </w:trPr>
        <w:tc>
          <w:tcPr>
            <w:tcW w:w="0" w:type="auto"/>
            <w:gridSpan w:val="2"/>
          </w:tcPr>
          <w:p w14:paraId="68F70CAC" w14:textId="77777777" w:rsidR="00093128" w:rsidRDefault="00000000">
            <w:pPr>
              <w:spacing w:after="0" w:line="240" w:lineRule="auto"/>
              <w:jc w:val="both"/>
            </w:pPr>
            <w:r>
              <w:rPr>
                <w:rFonts w:ascii="맑은 고딕"/>
                <w:color w:val="000000"/>
                <w:sz w:val="16"/>
              </w:rPr>
              <w:t>26.  Many people make a mistake of only operate along the safe zones, and in the process they miss the opportunity achieve greater things.</w:t>
            </w:r>
          </w:p>
        </w:tc>
      </w:tr>
      <w:tr w:rsidR="00093128" w14:paraId="7F4552AE" w14:textId="77777777">
        <w:trPr>
          <w:trHeight w:val="75"/>
          <w:tblCellSpacing w:w="0" w:type="dxa"/>
        </w:trPr>
        <w:tc>
          <w:tcPr>
            <w:tcW w:w="0" w:type="auto"/>
            <w:gridSpan w:val="2"/>
          </w:tcPr>
          <w:p w14:paraId="7A7896FD" w14:textId="77777777" w:rsidR="00093128" w:rsidRDefault="00000000">
            <w:pPr>
              <w:spacing w:after="0" w:line="240" w:lineRule="auto"/>
              <w:jc w:val="both"/>
            </w:pPr>
            <w:r>
              <w:rPr>
                <w:rFonts w:ascii="맑은 고딕"/>
                <w:color w:val="000000"/>
                <w:sz w:val="16"/>
              </w:rPr>
              <w:t>27.  They do so because a fear of the unknown and a fear of tread the unknown paths of life.</w:t>
            </w:r>
          </w:p>
        </w:tc>
      </w:tr>
      <w:tr w:rsidR="00093128" w14:paraId="0D2C47DD" w14:textId="77777777">
        <w:trPr>
          <w:trHeight w:val="75"/>
          <w:tblCellSpacing w:w="0" w:type="dxa"/>
        </w:trPr>
        <w:tc>
          <w:tcPr>
            <w:tcW w:w="0" w:type="auto"/>
            <w:gridSpan w:val="2"/>
          </w:tcPr>
          <w:p w14:paraId="2181D745" w14:textId="77777777" w:rsidR="00093128" w:rsidRDefault="00000000">
            <w:pPr>
              <w:spacing w:after="0" w:line="240" w:lineRule="auto"/>
              <w:jc w:val="both"/>
            </w:pPr>
            <w:r>
              <w:rPr>
                <w:rFonts w:ascii="맑은 고딕"/>
                <w:color w:val="000000"/>
                <w:sz w:val="16"/>
              </w:rPr>
              <w:t>28.  Those that is enough brave to take those roads less travelled is able to get great returns and derives major satisfaction out of their courageously moves.</w:t>
            </w:r>
          </w:p>
        </w:tc>
      </w:tr>
      <w:tr w:rsidR="00093128" w14:paraId="48E417EF" w14:textId="77777777">
        <w:trPr>
          <w:trHeight w:val="75"/>
          <w:tblCellSpacing w:w="0" w:type="dxa"/>
        </w:trPr>
        <w:tc>
          <w:tcPr>
            <w:tcW w:w="0" w:type="auto"/>
            <w:gridSpan w:val="2"/>
          </w:tcPr>
          <w:p w14:paraId="76CD9BEF" w14:textId="77777777" w:rsidR="00093128" w:rsidRDefault="00000000">
            <w:pPr>
              <w:spacing w:after="0" w:line="240" w:lineRule="auto"/>
              <w:jc w:val="both"/>
            </w:pPr>
            <w:r>
              <w:rPr>
                <w:rFonts w:ascii="맑은 고딕"/>
                <w:color w:val="000000"/>
                <w:sz w:val="16"/>
              </w:rPr>
              <w:t>29.  Be overcautious will mean what you will miss to attain the greatest levels of your potential.</w:t>
            </w:r>
          </w:p>
        </w:tc>
      </w:tr>
      <w:tr w:rsidR="00093128" w14:paraId="7F1E110C" w14:textId="77777777">
        <w:trPr>
          <w:trHeight w:val="75"/>
          <w:tblCellSpacing w:w="0" w:type="dxa"/>
        </w:trPr>
        <w:tc>
          <w:tcPr>
            <w:tcW w:w="0" w:type="auto"/>
            <w:gridSpan w:val="2"/>
          </w:tcPr>
          <w:p w14:paraId="71770C41" w14:textId="77777777" w:rsidR="00093128" w:rsidRDefault="00000000">
            <w:pPr>
              <w:spacing w:after="0" w:line="240" w:lineRule="auto"/>
              <w:jc w:val="both"/>
            </w:pPr>
            <w:r>
              <w:rPr>
                <w:rFonts w:ascii="맑은 고딕"/>
                <w:color w:val="000000"/>
                <w:sz w:val="16"/>
              </w:rPr>
              <w:t>30.  You must learn taking those chances which many people around you will not be taken, because of your success will flow from those bold decisions what you will be taken along the way.</w:t>
            </w:r>
          </w:p>
        </w:tc>
      </w:tr>
      <w:tr w:rsidR="00093128" w14:paraId="4F46B9D7" w14:textId="77777777">
        <w:trPr>
          <w:trHeight w:val="150"/>
          <w:tblCellSpacing w:w="0" w:type="dxa"/>
        </w:trPr>
        <w:tc>
          <w:tcPr>
            <w:tcW w:w="0" w:type="auto"/>
            <w:gridSpan w:val="2"/>
            <w:vAlign w:val="center"/>
          </w:tcPr>
          <w:p w14:paraId="3F80E7BB" w14:textId="77777777" w:rsidR="00093128" w:rsidRDefault="00093128"/>
        </w:tc>
      </w:tr>
      <w:tr w:rsidR="00093128" w14:paraId="25AE750C" w14:textId="77777777">
        <w:trPr>
          <w:trHeight w:val="375"/>
          <w:tblCellSpacing w:w="0" w:type="dxa"/>
        </w:trPr>
        <w:tc>
          <w:tcPr>
            <w:tcW w:w="0" w:type="auto"/>
            <w:gridSpan w:val="2"/>
            <w:vAlign w:val="center"/>
          </w:tcPr>
          <w:p w14:paraId="67543CD4" w14:textId="77777777" w:rsidR="00093128" w:rsidRDefault="00000000">
            <w:pPr>
              <w:spacing w:after="0"/>
            </w:pPr>
            <w:r>
              <w:rPr>
                <w:rFonts w:ascii="맑은 고딕"/>
                <w:color w:val="000000"/>
                <w:sz w:val="16"/>
              </w:rPr>
              <w:t>6. p5-no.29</w:t>
            </w:r>
          </w:p>
        </w:tc>
      </w:tr>
      <w:tr w:rsidR="00093128" w14:paraId="467762F4" w14:textId="77777777">
        <w:trPr>
          <w:trHeight w:val="75"/>
          <w:tblCellSpacing w:w="0" w:type="dxa"/>
        </w:trPr>
        <w:tc>
          <w:tcPr>
            <w:tcW w:w="0" w:type="auto"/>
            <w:gridSpan w:val="2"/>
          </w:tcPr>
          <w:p w14:paraId="30CD13A5" w14:textId="77777777" w:rsidR="00093128" w:rsidRDefault="00000000">
            <w:pPr>
              <w:spacing w:after="0" w:line="240" w:lineRule="auto"/>
              <w:jc w:val="both"/>
            </w:pPr>
            <w:r>
              <w:rPr>
                <w:rFonts w:ascii="맑은 고딕"/>
                <w:color w:val="000000"/>
                <w:sz w:val="16"/>
              </w:rPr>
              <w:t>31.  The human brain, it turns out, shrunk in mass by about 10 percent since it peaked in size 15,000-30,000 years ago.</w:t>
            </w:r>
          </w:p>
        </w:tc>
      </w:tr>
      <w:tr w:rsidR="00093128" w14:paraId="670A12AC" w14:textId="77777777">
        <w:trPr>
          <w:trHeight w:val="75"/>
          <w:tblCellSpacing w:w="0" w:type="dxa"/>
        </w:trPr>
        <w:tc>
          <w:tcPr>
            <w:tcW w:w="0" w:type="auto"/>
            <w:gridSpan w:val="2"/>
          </w:tcPr>
          <w:p w14:paraId="6D1C0574" w14:textId="77777777" w:rsidR="00093128" w:rsidRDefault="00000000">
            <w:pPr>
              <w:spacing w:after="0" w:line="240" w:lineRule="auto"/>
              <w:jc w:val="both"/>
            </w:pPr>
            <w:r>
              <w:rPr>
                <w:rFonts w:ascii="맑은 고딕"/>
                <w:color w:val="000000"/>
                <w:sz w:val="16"/>
              </w:rPr>
              <w:t>32.  One possible reason is what many thousands of years ago humans have lived in a world of dangerous predators which they had to have their wits about them at all times avoid killing.</w:t>
            </w:r>
          </w:p>
        </w:tc>
      </w:tr>
      <w:tr w:rsidR="00093128" w14:paraId="7B7D5C81" w14:textId="77777777">
        <w:trPr>
          <w:trHeight w:val="75"/>
          <w:tblCellSpacing w:w="0" w:type="dxa"/>
        </w:trPr>
        <w:tc>
          <w:tcPr>
            <w:tcW w:w="0" w:type="auto"/>
            <w:gridSpan w:val="2"/>
          </w:tcPr>
          <w:p w14:paraId="087B411B" w14:textId="77777777" w:rsidR="00093128" w:rsidRDefault="00000000">
            <w:pPr>
              <w:spacing w:after="0" w:line="240" w:lineRule="auto"/>
              <w:jc w:val="both"/>
            </w:pPr>
            <w:r>
              <w:rPr>
                <w:rFonts w:ascii="맑은 고딕"/>
                <w:color w:val="000000"/>
                <w:sz w:val="16"/>
              </w:rPr>
              <w:t>33.  Today, we have effective domesticated us and many of the tasks of survival ― from avoid immediate death to build shelters to obtain food ― has outsourced to the wider society.</w:t>
            </w:r>
          </w:p>
        </w:tc>
      </w:tr>
      <w:tr w:rsidR="00093128" w14:paraId="6AAE24EF" w14:textId="77777777">
        <w:trPr>
          <w:trHeight w:val="75"/>
          <w:tblCellSpacing w:w="0" w:type="dxa"/>
        </w:trPr>
        <w:tc>
          <w:tcPr>
            <w:tcW w:w="0" w:type="auto"/>
            <w:gridSpan w:val="2"/>
          </w:tcPr>
          <w:p w14:paraId="1352CDCE" w14:textId="77777777" w:rsidR="00093128" w:rsidRDefault="00000000">
            <w:pPr>
              <w:spacing w:after="0" w:line="240" w:lineRule="auto"/>
              <w:jc w:val="both"/>
            </w:pPr>
            <w:r>
              <w:rPr>
                <w:rFonts w:ascii="맑은 고딕"/>
                <w:color w:val="000000"/>
                <w:sz w:val="16"/>
              </w:rPr>
              <w:t>34.  We are smaller than our ancestors too, and it is a characteristic of domestic animals what they are generally smaller than their wild cousins.</w:t>
            </w:r>
          </w:p>
        </w:tc>
      </w:tr>
      <w:tr w:rsidR="00093128" w14:paraId="6996F54A" w14:textId="77777777">
        <w:trPr>
          <w:trHeight w:val="75"/>
          <w:tblCellSpacing w:w="0" w:type="dxa"/>
        </w:trPr>
        <w:tc>
          <w:tcPr>
            <w:tcW w:w="0" w:type="auto"/>
            <w:gridSpan w:val="2"/>
          </w:tcPr>
          <w:p w14:paraId="35CBE181" w14:textId="77777777" w:rsidR="00093128" w:rsidRDefault="00000000">
            <w:pPr>
              <w:spacing w:after="0" w:line="240" w:lineRule="auto"/>
              <w:jc w:val="both"/>
            </w:pPr>
            <w:r>
              <w:rPr>
                <w:rFonts w:ascii="맑은 고딕"/>
                <w:color w:val="000000"/>
                <w:sz w:val="16"/>
              </w:rPr>
              <w:t>35.  None of this may mean we are dumber ― brain size is not necessary an indicator of human intelligence ― but it may mean what our brains today wired up different, and perhaps more efficient, than that of our ancestors.</w:t>
            </w:r>
          </w:p>
        </w:tc>
      </w:tr>
      <w:tr w:rsidR="00093128" w14:paraId="2BD87335" w14:textId="77777777">
        <w:trPr>
          <w:trHeight w:val="150"/>
          <w:tblCellSpacing w:w="0" w:type="dxa"/>
        </w:trPr>
        <w:tc>
          <w:tcPr>
            <w:tcW w:w="0" w:type="auto"/>
            <w:gridSpan w:val="2"/>
            <w:vAlign w:val="center"/>
          </w:tcPr>
          <w:p w14:paraId="5F4D1982" w14:textId="77777777" w:rsidR="00093128" w:rsidRDefault="00093128"/>
        </w:tc>
      </w:tr>
      <w:tr w:rsidR="00093128" w14:paraId="0E4BD7E3" w14:textId="77777777">
        <w:trPr>
          <w:trHeight w:val="375"/>
          <w:tblCellSpacing w:w="0" w:type="dxa"/>
        </w:trPr>
        <w:tc>
          <w:tcPr>
            <w:tcW w:w="0" w:type="auto"/>
            <w:gridSpan w:val="2"/>
            <w:vAlign w:val="center"/>
          </w:tcPr>
          <w:p w14:paraId="29C89012" w14:textId="77777777" w:rsidR="00093128" w:rsidRDefault="00000000">
            <w:pPr>
              <w:spacing w:after="0"/>
            </w:pPr>
            <w:r>
              <w:rPr>
                <w:rFonts w:ascii="맑은 고딕"/>
                <w:color w:val="000000"/>
                <w:sz w:val="16"/>
              </w:rPr>
              <w:t>7. p5-no.30</w:t>
            </w:r>
          </w:p>
        </w:tc>
      </w:tr>
      <w:tr w:rsidR="00093128" w14:paraId="09F66099" w14:textId="77777777">
        <w:trPr>
          <w:trHeight w:val="75"/>
          <w:tblCellSpacing w:w="0" w:type="dxa"/>
        </w:trPr>
        <w:tc>
          <w:tcPr>
            <w:tcW w:w="0" w:type="auto"/>
            <w:gridSpan w:val="2"/>
          </w:tcPr>
          <w:p w14:paraId="0EA5CEAC" w14:textId="77777777" w:rsidR="00093128" w:rsidRDefault="00000000">
            <w:pPr>
              <w:spacing w:after="0" w:line="240" w:lineRule="auto"/>
              <w:jc w:val="both"/>
            </w:pPr>
            <w:r>
              <w:rPr>
                <w:rFonts w:ascii="맑은 고딕"/>
                <w:color w:val="000000"/>
                <w:sz w:val="16"/>
              </w:rPr>
              <w:t>36.  It is widely believing what certain herbs somehow magically improves the work of certain organs, and "cure" specific diseases as a result.</w:t>
            </w:r>
          </w:p>
        </w:tc>
      </w:tr>
      <w:tr w:rsidR="00093128" w14:paraId="18DBC6C1" w14:textId="77777777">
        <w:trPr>
          <w:trHeight w:val="75"/>
          <w:tblCellSpacing w:w="0" w:type="dxa"/>
        </w:trPr>
        <w:tc>
          <w:tcPr>
            <w:tcW w:w="0" w:type="auto"/>
            <w:gridSpan w:val="2"/>
          </w:tcPr>
          <w:p w14:paraId="4BE48554" w14:textId="77777777" w:rsidR="00093128" w:rsidRDefault="00000000">
            <w:pPr>
              <w:spacing w:after="0" w:line="240" w:lineRule="auto"/>
              <w:jc w:val="both"/>
            </w:pPr>
            <w:r>
              <w:rPr>
                <w:rFonts w:ascii="맑은 고딕"/>
                <w:color w:val="000000"/>
                <w:sz w:val="16"/>
              </w:rPr>
              <w:t>37.  Such statements are unscientific and groundless.</w:t>
            </w:r>
          </w:p>
        </w:tc>
      </w:tr>
      <w:tr w:rsidR="00093128" w14:paraId="25D25474" w14:textId="77777777">
        <w:trPr>
          <w:trHeight w:val="75"/>
          <w:tblCellSpacing w:w="0" w:type="dxa"/>
        </w:trPr>
        <w:tc>
          <w:tcPr>
            <w:tcW w:w="0" w:type="auto"/>
            <w:gridSpan w:val="2"/>
          </w:tcPr>
          <w:p w14:paraId="4264886B" w14:textId="77777777" w:rsidR="00093128" w:rsidRDefault="00000000">
            <w:pPr>
              <w:spacing w:after="0" w:line="240" w:lineRule="auto"/>
              <w:jc w:val="both"/>
            </w:pPr>
            <w:r>
              <w:rPr>
                <w:rFonts w:ascii="맑은 고딕"/>
                <w:color w:val="000000"/>
                <w:sz w:val="16"/>
              </w:rPr>
              <w:t>38.  Sometimes herbs are appeared working, since they tend increasing your blood circulation in an aggressive attempt by your body to eliminate them from your system.</w:t>
            </w:r>
          </w:p>
        </w:tc>
      </w:tr>
      <w:tr w:rsidR="00093128" w14:paraId="14A55990" w14:textId="77777777">
        <w:trPr>
          <w:trHeight w:val="75"/>
          <w:tblCellSpacing w:w="0" w:type="dxa"/>
        </w:trPr>
        <w:tc>
          <w:tcPr>
            <w:tcW w:w="0" w:type="auto"/>
            <w:gridSpan w:val="2"/>
          </w:tcPr>
          <w:p w14:paraId="10FEA8FB" w14:textId="77777777" w:rsidR="00093128" w:rsidRDefault="00000000">
            <w:pPr>
              <w:spacing w:after="0" w:line="240" w:lineRule="auto"/>
              <w:jc w:val="both"/>
            </w:pPr>
            <w:r>
              <w:rPr>
                <w:rFonts w:ascii="맑은 고딕"/>
                <w:color w:val="000000"/>
                <w:sz w:val="16"/>
              </w:rPr>
              <w:t>39.  That can create a temporary feeling of a high, that make it to seem as if your health condition has improved.</w:t>
            </w:r>
          </w:p>
        </w:tc>
      </w:tr>
      <w:tr w:rsidR="00093128" w14:paraId="3C7FE541" w14:textId="77777777">
        <w:trPr>
          <w:trHeight w:val="75"/>
          <w:tblCellSpacing w:w="0" w:type="dxa"/>
        </w:trPr>
        <w:tc>
          <w:tcPr>
            <w:tcW w:w="0" w:type="auto"/>
            <w:gridSpan w:val="2"/>
          </w:tcPr>
          <w:p w14:paraId="26699B84" w14:textId="77777777" w:rsidR="00093128" w:rsidRDefault="00000000">
            <w:pPr>
              <w:spacing w:after="0" w:line="240" w:lineRule="auto"/>
              <w:jc w:val="both"/>
            </w:pPr>
            <w:r>
              <w:rPr>
                <w:rFonts w:ascii="맑은 고딕"/>
                <w:color w:val="000000"/>
                <w:sz w:val="16"/>
              </w:rPr>
              <w:t>40.  Also, herbs can have a placebo effect, just like any other method, thus help you feeling better.</w:t>
            </w:r>
          </w:p>
        </w:tc>
      </w:tr>
      <w:tr w:rsidR="00093128" w14:paraId="1327C81A" w14:textId="77777777">
        <w:trPr>
          <w:trHeight w:val="75"/>
          <w:tblCellSpacing w:w="0" w:type="dxa"/>
        </w:trPr>
        <w:tc>
          <w:tcPr>
            <w:tcW w:w="0" w:type="auto"/>
            <w:gridSpan w:val="2"/>
          </w:tcPr>
          <w:p w14:paraId="118AC156" w14:textId="77777777" w:rsidR="00093128" w:rsidRDefault="00000000">
            <w:pPr>
              <w:spacing w:after="0" w:line="240" w:lineRule="auto"/>
              <w:jc w:val="both"/>
            </w:pPr>
            <w:r>
              <w:rPr>
                <w:rFonts w:ascii="맑은 고딕"/>
                <w:color w:val="000000"/>
                <w:sz w:val="16"/>
              </w:rPr>
              <w:t>41.  Whatever the case, it is your body what have the intelligence to regain health, and not the herbs.</w:t>
            </w:r>
          </w:p>
        </w:tc>
      </w:tr>
      <w:tr w:rsidR="00093128" w14:paraId="08C8029B" w14:textId="77777777">
        <w:trPr>
          <w:trHeight w:val="75"/>
          <w:tblCellSpacing w:w="0" w:type="dxa"/>
        </w:trPr>
        <w:tc>
          <w:tcPr>
            <w:tcW w:w="0" w:type="auto"/>
            <w:gridSpan w:val="2"/>
          </w:tcPr>
          <w:p w14:paraId="78344856" w14:textId="77777777" w:rsidR="00093128" w:rsidRDefault="00000000">
            <w:pPr>
              <w:spacing w:after="0" w:line="240" w:lineRule="auto"/>
              <w:jc w:val="both"/>
            </w:pPr>
            <w:r>
              <w:rPr>
                <w:rFonts w:ascii="맑은 고딕"/>
                <w:color w:val="000000"/>
                <w:sz w:val="16"/>
              </w:rPr>
              <w:t>42.  How can herbs have the intelligence needing to direct your body into gotten healthier?</w:t>
            </w:r>
          </w:p>
        </w:tc>
      </w:tr>
      <w:tr w:rsidR="00093128" w14:paraId="5AF4C427" w14:textId="77777777">
        <w:trPr>
          <w:trHeight w:val="75"/>
          <w:tblCellSpacing w:w="0" w:type="dxa"/>
        </w:trPr>
        <w:tc>
          <w:tcPr>
            <w:tcW w:w="0" w:type="auto"/>
            <w:gridSpan w:val="2"/>
          </w:tcPr>
          <w:p w14:paraId="7C18B56B" w14:textId="77777777" w:rsidR="00093128" w:rsidRDefault="00000000">
            <w:pPr>
              <w:spacing w:after="0" w:line="240" w:lineRule="auto"/>
              <w:jc w:val="both"/>
            </w:pPr>
            <w:r>
              <w:rPr>
                <w:rFonts w:ascii="맑은 고딕"/>
                <w:color w:val="000000"/>
                <w:sz w:val="16"/>
              </w:rPr>
              <w:t>43.  That is impossible.</w:t>
            </w:r>
          </w:p>
        </w:tc>
      </w:tr>
      <w:tr w:rsidR="00093128" w14:paraId="14A98F6F" w14:textId="77777777">
        <w:trPr>
          <w:trHeight w:val="75"/>
          <w:tblCellSpacing w:w="0" w:type="dxa"/>
        </w:trPr>
        <w:tc>
          <w:tcPr>
            <w:tcW w:w="0" w:type="auto"/>
            <w:gridSpan w:val="2"/>
          </w:tcPr>
          <w:p w14:paraId="7B15F6CA" w14:textId="77777777" w:rsidR="00093128" w:rsidRDefault="00000000">
            <w:pPr>
              <w:spacing w:after="0" w:line="240" w:lineRule="auto"/>
              <w:jc w:val="both"/>
            </w:pPr>
            <w:r>
              <w:rPr>
                <w:rFonts w:ascii="맑은 고딕"/>
                <w:color w:val="000000"/>
                <w:sz w:val="16"/>
              </w:rPr>
              <w:t>44.  Trying to imagine how might herbs come into your body and intelligent to fix your problems.</w:t>
            </w:r>
          </w:p>
        </w:tc>
      </w:tr>
      <w:tr w:rsidR="00093128" w14:paraId="67B8770F" w14:textId="77777777">
        <w:trPr>
          <w:trHeight w:val="75"/>
          <w:tblCellSpacing w:w="0" w:type="dxa"/>
        </w:trPr>
        <w:tc>
          <w:tcPr>
            <w:tcW w:w="0" w:type="auto"/>
            <w:gridSpan w:val="2"/>
          </w:tcPr>
          <w:p w14:paraId="47F045F4" w14:textId="77777777" w:rsidR="00093128" w:rsidRDefault="00000000">
            <w:pPr>
              <w:spacing w:after="0" w:line="240" w:lineRule="auto"/>
              <w:jc w:val="both"/>
            </w:pPr>
            <w:r>
              <w:rPr>
                <w:rFonts w:ascii="맑은 고딕"/>
                <w:color w:val="000000"/>
                <w:sz w:val="16"/>
              </w:rPr>
              <w:t>45.  If you will try to do that, you will see how impossibly it seems.</w:t>
            </w:r>
          </w:p>
        </w:tc>
      </w:tr>
      <w:tr w:rsidR="00093128" w14:paraId="1661E7E7" w14:textId="77777777">
        <w:trPr>
          <w:trHeight w:val="75"/>
          <w:tblCellSpacing w:w="0" w:type="dxa"/>
        </w:trPr>
        <w:tc>
          <w:tcPr>
            <w:tcW w:w="0" w:type="auto"/>
            <w:gridSpan w:val="2"/>
          </w:tcPr>
          <w:p w14:paraId="2ABC56FD" w14:textId="77777777" w:rsidR="00093128" w:rsidRDefault="00000000">
            <w:pPr>
              <w:spacing w:after="0" w:line="240" w:lineRule="auto"/>
              <w:jc w:val="both"/>
            </w:pPr>
            <w:r>
              <w:rPr>
                <w:rFonts w:ascii="맑은 고딕"/>
                <w:color w:val="000000"/>
                <w:sz w:val="16"/>
              </w:rPr>
              <w:t>46.  Otherwise, it would mean what herbs are more intelligent than the human body, that is truly hardly believe.</w:t>
            </w:r>
          </w:p>
        </w:tc>
      </w:tr>
      <w:tr w:rsidR="00093128" w14:paraId="356DF859" w14:textId="77777777">
        <w:trPr>
          <w:trHeight w:val="150"/>
          <w:tblCellSpacing w:w="0" w:type="dxa"/>
        </w:trPr>
        <w:tc>
          <w:tcPr>
            <w:tcW w:w="0" w:type="auto"/>
            <w:gridSpan w:val="2"/>
            <w:vAlign w:val="center"/>
          </w:tcPr>
          <w:p w14:paraId="450A410A" w14:textId="77777777" w:rsidR="00093128" w:rsidRDefault="00093128"/>
        </w:tc>
      </w:tr>
      <w:tr w:rsidR="00093128" w14:paraId="7E49BE24" w14:textId="77777777">
        <w:trPr>
          <w:trHeight w:val="375"/>
          <w:tblCellSpacing w:w="0" w:type="dxa"/>
        </w:trPr>
        <w:tc>
          <w:tcPr>
            <w:tcW w:w="0" w:type="auto"/>
            <w:gridSpan w:val="2"/>
            <w:vAlign w:val="center"/>
          </w:tcPr>
          <w:p w14:paraId="56DD2E65" w14:textId="77777777" w:rsidR="00093128" w:rsidRDefault="00000000">
            <w:pPr>
              <w:spacing w:after="0"/>
            </w:pPr>
            <w:r>
              <w:rPr>
                <w:rFonts w:ascii="맑은 고딕"/>
                <w:color w:val="000000"/>
                <w:sz w:val="16"/>
              </w:rPr>
              <w:t>8. p5-no.31</w:t>
            </w:r>
          </w:p>
        </w:tc>
      </w:tr>
      <w:tr w:rsidR="00093128" w14:paraId="069A3EC9" w14:textId="77777777">
        <w:trPr>
          <w:trHeight w:val="75"/>
          <w:tblCellSpacing w:w="0" w:type="dxa"/>
        </w:trPr>
        <w:tc>
          <w:tcPr>
            <w:tcW w:w="0" w:type="auto"/>
            <w:gridSpan w:val="2"/>
          </w:tcPr>
          <w:p w14:paraId="6E106908" w14:textId="77777777" w:rsidR="00093128" w:rsidRDefault="00000000">
            <w:pPr>
              <w:spacing w:after="0" w:line="240" w:lineRule="auto"/>
              <w:jc w:val="both"/>
            </w:pPr>
            <w:r>
              <w:rPr>
                <w:rFonts w:ascii="맑은 고딕"/>
                <w:color w:val="000000"/>
                <w:sz w:val="16"/>
              </w:rPr>
              <w:t>47.  We worry what the robots are taken our jobs, but just as common a problem is what the robots are taken our judgment.</w:t>
            </w:r>
          </w:p>
        </w:tc>
      </w:tr>
      <w:tr w:rsidR="00093128" w14:paraId="27FF77B0" w14:textId="77777777">
        <w:trPr>
          <w:trHeight w:val="75"/>
          <w:tblCellSpacing w:w="0" w:type="dxa"/>
        </w:trPr>
        <w:tc>
          <w:tcPr>
            <w:tcW w:w="0" w:type="auto"/>
            <w:gridSpan w:val="2"/>
          </w:tcPr>
          <w:p w14:paraId="666767A1" w14:textId="77777777" w:rsidR="00093128" w:rsidRDefault="00000000">
            <w:pPr>
              <w:spacing w:after="0" w:line="240" w:lineRule="auto"/>
              <w:jc w:val="both"/>
            </w:pPr>
            <w:r>
              <w:rPr>
                <w:rFonts w:ascii="맑은 고딕"/>
                <w:color w:val="000000"/>
                <w:sz w:val="16"/>
              </w:rPr>
              <w:t>48.  In the large warehouses so common behind the scenes of today's economy, human 'pickers' hurry around grabbed products off shelves and moved them to where they can pack and dispatching.</w:t>
            </w:r>
          </w:p>
        </w:tc>
      </w:tr>
      <w:tr w:rsidR="00093128" w14:paraId="1239770B" w14:textId="77777777">
        <w:trPr>
          <w:trHeight w:val="75"/>
          <w:tblCellSpacing w:w="0" w:type="dxa"/>
        </w:trPr>
        <w:tc>
          <w:tcPr>
            <w:tcW w:w="0" w:type="auto"/>
            <w:gridSpan w:val="2"/>
          </w:tcPr>
          <w:p w14:paraId="0E9F5982" w14:textId="77777777" w:rsidR="00093128" w:rsidRDefault="00000000">
            <w:pPr>
              <w:spacing w:after="0" w:line="240" w:lineRule="auto"/>
              <w:jc w:val="both"/>
            </w:pPr>
            <w:r>
              <w:rPr>
                <w:rFonts w:ascii="맑은 고딕"/>
                <w:color w:val="000000"/>
                <w:sz w:val="16"/>
              </w:rPr>
              <w:t>49.  In their ears is headpieces: the voice of 'Jennifer', a piece of software, tell them where to go and what to do, controlled the smallest details of their movements.</w:t>
            </w:r>
          </w:p>
        </w:tc>
      </w:tr>
      <w:tr w:rsidR="00093128" w14:paraId="1608F1AF" w14:textId="77777777">
        <w:trPr>
          <w:trHeight w:val="75"/>
          <w:tblCellSpacing w:w="0" w:type="dxa"/>
        </w:trPr>
        <w:tc>
          <w:tcPr>
            <w:tcW w:w="0" w:type="auto"/>
            <w:gridSpan w:val="2"/>
          </w:tcPr>
          <w:p w14:paraId="419897EB" w14:textId="77777777" w:rsidR="00093128" w:rsidRDefault="00000000">
            <w:pPr>
              <w:spacing w:after="0" w:line="240" w:lineRule="auto"/>
              <w:jc w:val="both"/>
            </w:pPr>
            <w:r>
              <w:rPr>
                <w:rFonts w:ascii="맑은 고딕"/>
                <w:color w:val="000000"/>
                <w:sz w:val="16"/>
              </w:rPr>
              <w:t>50.  Jennifer breaking down instructions into tiny chunks, to minimise error and maximises productivity ― for example, rather than picking eighteen copies of a book off a shelf, the human worker would be polite instructing to pick five.</w:t>
            </w:r>
          </w:p>
        </w:tc>
      </w:tr>
      <w:tr w:rsidR="00093128" w14:paraId="7598134A" w14:textId="77777777">
        <w:trPr>
          <w:trHeight w:val="75"/>
          <w:tblCellSpacing w:w="0" w:type="dxa"/>
        </w:trPr>
        <w:tc>
          <w:tcPr>
            <w:tcW w:w="0" w:type="auto"/>
            <w:gridSpan w:val="2"/>
          </w:tcPr>
          <w:p w14:paraId="702C7BD8" w14:textId="77777777" w:rsidR="00093128" w:rsidRDefault="00000000">
            <w:pPr>
              <w:spacing w:after="0" w:line="240" w:lineRule="auto"/>
              <w:jc w:val="both"/>
            </w:pPr>
            <w:r>
              <w:rPr>
                <w:rFonts w:ascii="맑은 고딕"/>
                <w:color w:val="000000"/>
                <w:sz w:val="16"/>
              </w:rPr>
              <w:t>51.  Then another five. Then yet another five. Then another three.</w:t>
            </w:r>
          </w:p>
        </w:tc>
      </w:tr>
      <w:tr w:rsidR="00093128" w14:paraId="4A444ACC" w14:textId="77777777">
        <w:trPr>
          <w:trHeight w:val="75"/>
          <w:tblCellSpacing w:w="0" w:type="dxa"/>
        </w:trPr>
        <w:tc>
          <w:tcPr>
            <w:tcW w:w="0" w:type="auto"/>
            <w:gridSpan w:val="2"/>
          </w:tcPr>
          <w:p w14:paraId="6628E774" w14:textId="77777777" w:rsidR="00093128" w:rsidRDefault="00000000">
            <w:pPr>
              <w:spacing w:after="0" w:line="240" w:lineRule="auto"/>
              <w:jc w:val="both"/>
            </w:pPr>
            <w:r>
              <w:rPr>
                <w:rFonts w:ascii="맑은 고딕"/>
                <w:color w:val="000000"/>
                <w:sz w:val="16"/>
              </w:rPr>
              <w:t>52.  Work in such conditions reduce people to machines making of flesh.</w:t>
            </w:r>
          </w:p>
        </w:tc>
      </w:tr>
      <w:tr w:rsidR="00093128" w14:paraId="59DD2EAF" w14:textId="77777777">
        <w:trPr>
          <w:trHeight w:val="75"/>
          <w:tblCellSpacing w:w="0" w:type="dxa"/>
        </w:trPr>
        <w:tc>
          <w:tcPr>
            <w:tcW w:w="0" w:type="auto"/>
            <w:gridSpan w:val="2"/>
          </w:tcPr>
          <w:p w14:paraId="38F63F0A" w14:textId="77777777" w:rsidR="00093128" w:rsidRDefault="00000000">
            <w:pPr>
              <w:spacing w:after="0" w:line="240" w:lineRule="auto"/>
              <w:jc w:val="both"/>
            </w:pPr>
            <w:r>
              <w:rPr>
                <w:rFonts w:ascii="맑은 고딕"/>
                <w:color w:val="000000"/>
                <w:sz w:val="16"/>
              </w:rPr>
              <w:t>53.  Rather than being asked us thinking or adapting, the Jennifer unit is taken over the thought process and to treat workers as an inexpensive source of some visual processing and a pair of opposable thumbs.</w:t>
            </w:r>
          </w:p>
        </w:tc>
      </w:tr>
      <w:tr w:rsidR="00093128" w14:paraId="72D940FE" w14:textId="77777777">
        <w:trPr>
          <w:trHeight w:val="150"/>
          <w:tblCellSpacing w:w="0" w:type="dxa"/>
        </w:trPr>
        <w:tc>
          <w:tcPr>
            <w:tcW w:w="0" w:type="auto"/>
            <w:gridSpan w:val="2"/>
            <w:vAlign w:val="center"/>
          </w:tcPr>
          <w:p w14:paraId="1554D76E" w14:textId="77777777" w:rsidR="00093128" w:rsidRDefault="00093128"/>
        </w:tc>
      </w:tr>
      <w:tr w:rsidR="00093128" w14:paraId="614C9096" w14:textId="77777777">
        <w:trPr>
          <w:trHeight w:val="375"/>
          <w:tblCellSpacing w:w="0" w:type="dxa"/>
        </w:trPr>
        <w:tc>
          <w:tcPr>
            <w:tcW w:w="0" w:type="auto"/>
            <w:gridSpan w:val="2"/>
            <w:vAlign w:val="center"/>
          </w:tcPr>
          <w:p w14:paraId="139F4CA8" w14:textId="77777777" w:rsidR="00093128" w:rsidRDefault="00000000">
            <w:pPr>
              <w:spacing w:after="0"/>
            </w:pPr>
            <w:r>
              <w:rPr>
                <w:rFonts w:ascii="맑은 고딕"/>
                <w:color w:val="000000"/>
                <w:sz w:val="16"/>
              </w:rPr>
              <w:t>9. p5-no.32</w:t>
            </w:r>
          </w:p>
        </w:tc>
      </w:tr>
      <w:tr w:rsidR="00093128" w14:paraId="138323A5" w14:textId="77777777">
        <w:trPr>
          <w:trHeight w:val="75"/>
          <w:tblCellSpacing w:w="0" w:type="dxa"/>
        </w:trPr>
        <w:tc>
          <w:tcPr>
            <w:tcW w:w="0" w:type="auto"/>
            <w:gridSpan w:val="2"/>
          </w:tcPr>
          <w:p w14:paraId="5153B63D" w14:textId="77777777" w:rsidR="00093128" w:rsidRDefault="00000000">
            <w:pPr>
              <w:spacing w:after="0" w:line="240" w:lineRule="auto"/>
              <w:jc w:val="both"/>
            </w:pPr>
            <w:r>
              <w:rPr>
                <w:rFonts w:ascii="맑은 고딕"/>
                <w:color w:val="000000"/>
                <w:sz w:val="16"/>
              </w:rPr>
              <w:t>54.  The prevailing view among developmental scientists are what people are active contributors to their own development.</w:t>
            </w:r>
          </w:p>
        </w:tc>
      </w:tr>
      <w:tr w:rsidR="00093128" w14:paraId="477FB9B9" w14:textId="77777777">
        <w:trPr>
          <w:trHeight w:val="75"/>
          <w:tblCellSpacing w:w="0" w:type="dxa"/>
        </w:trPr>
        <w:tc>
          <w:tcPr>
            <w:tcW w:w="0" w:type="auto"/>
            <w:gridSpan w:val="2"/>
          </w:tcPr>
          <w:p w14:paraId="28FB307B" w14:textId="77777777" w:rsidR="00093128" w:rsidRDefault="00000000">
            <w:pPr>
              <w:spacing w:after="0" w:line="240" w:lineRule="auto"/>
              <w:jc w:val="both"/>
            </w:pPr>
            <w:r>
              <w:rPr>
                <w:rFonts w:ascii="맑은 고딕"/>
                <w:color w:val="000000"/>
                <w:sz w:val="16"/>
              </w:rPr>
              <w:t>55.  People influence by the physical and social contexts which they live, but they also play a role in influence their development by interacting with, and change, those contexts.</w:t>
            </w:r>
          </w:p>
        </w:tc>
      </w:tr>
      <w:tr w:rsidR="00093128" w14:paraId="72B7FA55" w14:textId="77777777">
        <w:trPr>
          <w:trHeight w:val="75"/>
          <w:tblCellSpacing w:w="0" w:type="dxa"/>
        </w:trPr>
        <w:tc>
          <w:tcPr>
            <w:tcW w:w="0" w:type="auto"/>
            <w:gridSpan w:val="2"/>
          </w:tcPr>
          <w:p w14:paraId="0A04BC49" w14:textId="77777777" w:rsidR="00093128" w:rsidRDefault="00000000">
            <w:pPr>
              <w:spacing w:after="0" w:line="240" w:lineRule="auto"/>
              <w:jc w:val="both"/>
            </w:pPr>
            <w:r>
              <w:rPr>
                <w:rFonts w:ascii="맑은 고딕"/>
                <w:color w:val="000000"/>
                <w:sz w:val="16"/>
              </w:rPr>
              <w:t>56.  Even infants influence the world around them and constructing their own development through their interactions.</w:t>
            </w:r>
          </w:p>
        </w:tc>
      </w:tr>
      <w:tr w:rsidR="00093128" w14:paraId="30A55400" w14:textId="77777777">
        <w:trPr>
          <w:trHeight w:val="75"/>
          <w:tblCellSpacing w:w="0" w:type="dxa"/>
        </w:trPr>
        <w:tc>
          <w:tcPr>
            <w:tcW w:w="0" w:type="auto"/>
            <w:gridSpan w:val="2"/>
          </w:tcPr>
          <w:p w14:paraId="170B8977" w14:textId="77777777" w:rsidR="00093128" w:rsidRDefault="00000000">
            <w:pPr>
              <w:spacing w:after="0" w:line="240" w:lineRule="auto"/>
              <w:jc w:val="both"/>
            </w:pPr>
            <w:r>
              <w:rPr>
                <w:rFonts w:ascii="맑은 고딕"/>
                <w:color w:val="000000"/>
                <w:sz w:val="16"/>
              </w:rPr>
              <w:t>57.  Considering an infant whose smile at each adult he is seen; he influences his world because of adults are likely to smile, use "baby talk," and playing with him in response.</w:t>
            </w:r>
          </w:p>
        </w:tc>
      </w:tr>
      <w:tr w:rsidR="00093128" w14:paraId="4422EFCE" w14:textId="77777777">
        <w:trPr>
          <w:trHeight w:val="75"/>
          <w:tblCellSpacing w:w="0" w:type="dxa"/>
        </w:trPr>
        <w:tc>
          <w:tcPr>
            <w:tcW w:w="0" w:type="auto"/>
            <w:gridSpan w:val="2"/>
          </w:tcPr>
          <w:p w14:paraId="51945F90" w14:textId="77777777" w:rsidR="00093128" w:rsidRDefault="00000000">
            <w:pPr>
              <w:spacing w:after="0" w:line="240" w:lineRule="auto"/>
              <w:jc w:val="both"/>
            </w:pPr>
            <w:r>
              <w:rPr>
                <w:rFonts w:ascii="맑은 고딕"/>
                <w:color w:val="000000"/>
                <w:sz w:val="16"/>
              </w:rPr>
              <w:t>58.  The infant brings adults into close contact, make one-on-one interactions and create opportunities for learning.</w:t>
            </w:r>
          </w:p>
        </w:tc>
      </w:tr>
      <w:tr w:rsidR="00093128" w14:paraId="0F733D77" w14:textId="77777777">
        <w:trPr>
          <w:trHeight w:val="75"/>
          <w:tblCellSpacing w:w="0" w:type="dxa"/>
        </w:trPr>
        <w:tc>
          <w:tcPr>
            <w:tcW w:w="0" w:type="auto"/>
            <w:gridSpan w:val="2"/>
          </w:tcPr>
          <w:p w14:paraId="0B56792C" w14:textId="77777777" w:rsidR="00093128" w:rsidRDefault="00000000">
            <w:pPr>
              <w:spacing w:after="0" w:line="240" w:lineRule="auto"/>
              <w:jc w:val="both"/>
            </w:pPr>
            <w:r>
              <w:rPr>
                <w:rFonts w:ascii="맑은 고딕"/>
                <w:color w:val="000000"/>
                <w:sz w:val="16"/>
              </w:rPr>
              <w:t>59.  By engage the world around them, thinking, being curious, and interact with people, objects, and the world around them, individuals of all ages being "manufacturers of their own development."</w:t>
            </w:r>
          </w:p>
        </w:tc>
      </w:tr>
      <w:tr w:rsidR="00093128" w14:paraId="38F2BBE6" w14:textId="77777777">
        <w:trPr>
          <w:trHeight w:val="150"/>
          <w:tblCellSpacing w:w="0" w:type="dxa"/>
        </w:trPr>
        <w:tc>
          <w:tcPr>
            <w:tcW w:w="0" w:type="auto"/>
            <w:gridSpan w:val="2"/>
            <w:vAlign w:val="center"/>
          </w:tcPr>
          <w:p w14:paraId="5309C5B6" w14:textId="77777777" w:rsidR="00093128" w:rsidRDefault="00093128"/>
        </w:tc>
      </w:tr>
      <w:tr w:rsidR="00093128" w14:paraId="6CF9C246" w14:textId="77777777">
        <w:trPr>
          <w:trHeight w:val="375"/>
          <w:tblCellSpacing w:w="0" w:type="dxa"/>
        </w:trPr>
        <w:tc>
          <w:tcPr>
            <w:tcW w:w="0" w:type="auto"/>
            <w:gridSpan w:val="2"/>
            <w:vAlign w:val="center"/>
          </w:tcPr>
          <w:p w14:paraId="531F25CB" w14:textId="77777777" w:rsidR="00093128" w:rsidRDefault="00000000">
            <w:pPr>
              <w:spacing w:after="0"/>
            </w:pPr>
            <w:r>
              <w:rPr>
                <w:rFonts w:ascii="맑은 고딕"/>
                <w:color w:val="000000"/>
                <w:sz w:val="16"/>
              </w:rPr>
              <w:t>10. p6-no.33</w:t>
            </w:r>
          </w:p>
        </w:tc>
      </w:tr>
      <w:tr w:rsidR="00093128" w14:paraId="1C842D98" w14:textId="77777777">
        <w:trPr>
          <w:trHeight w:val="75"/>
          <w:tblCellSpacing w:w="0" w:type="dxa"/>
        </w:trPr>
        <w:tc>
          <w:tcPr>
            <w:tcW w:w="0" w:type="auto"/>
            <w:gridSpan w:val="2"/>
          </w:tcPr>
          <w:p w14:paraId="449ED5FD" w14:textId="77777777" w:rsidR="00093128" w:rsidRDefault="00000000">
            <w:pPr>
              <w:spacing w:after="0" w:line="240" w:lineRule="auto"/>
              <w:jc w:val="both"/>
            </w:pPr>
            <w:r>
              <w:rPr>
                <w:rFonts w:ascii="맑은 고딕"/>
                <w:color w:val="000000"/>
                <w:sz w:val="16"/>
              </w:rPr>
              <w:t>60.  The demand for freshness can have hidden environmental costs.</w:t>
            </w:r>
          </w:p>
        </w:tc>
      </w:tr>
      <w:tr w:rsidR="00093128" w14:paraId="486BF6B9" w14:textId="77777777">
        <w:trPr>
          <w:trHeight w:val="75"/>
          <w:tblCellSpacing w:w="0" w:type="dxa"/>
        </w:trPr>
        <w:tc>
          <w:tcPr>
            <w:tcW w:w="0" w:type="auto"/>
            <w:gridSpan w:val="2"/>
          </w:tcPr>
          <w:p w14:paraId="15D5DC2A" w14:textId="77777777" w:rsidR="00093128" w:rsidRDefault="00000000">
            <w:pPr>
              <w:spacing w:after="0" w:line="240" w:lineRule="auto"/>
              <w:jc w:val="both"/>
            </w:pPr>
            <w:r>
              <w:rPr>
                <w:rFonts w:ascii="맑은 고딕"/>
                <w:color w:val="000000"/>
                <w:sz w:val="16"/>
              </w:rPr>
              <w:t>61.  While freshness is now using as a term in food marketing as part of a return to nature, the demand for year-round supplies of fresh produce such as soft fruit and exotic vegetables have led to the widespread use of hot houses in cold climates and increase reliance on total quality control ― management by temperature control, use of pesticides and computer/satellite-based logistics.</w:t>
            </w:r>
          </w:p>
        </w:tc>
      </w:tr>
      <w:tr w:rsidR="00093128" w14:paraId="1922D4FE" w14:textId="77777777">
        <w:trPr>
          <w:trHeight w:val="75"/>
          <w:tblCellSpacing w:w="0" w:type="dxa"/>
        </w:trPr>
        <w:tc>
          <w:tcPr>
            <w:tcW w:w="0" w:type="auto"/>
            <w:gridSpan w:val="2"/>
          </w:tcPr>
          <w:p w14:paraId="70E4EB46" w14:textId="77777777" w:rsidR="00093128" w:rsidRDefault="00000000">
            <w:pPr>
              <w:spacing w:after="0" w:line="240" w:lineRule="auto"/>
              <w:jc w:val="both"/>
            </w:pPr>
            <w:r>
              <w:rPr>
                <w:rFonts w:ascii="맑은 고딕"/>
                <w:color w:val="000000"/>
                <w:sz w:val="16"/>
              </w:rPr>
              <w:t>62.  The demand for freshness have also contributed to concerns about food wastage.</w:t>
            </w:r>
          </w:p>
        </w:tc>
      </w:tr>
      <w:tr w:rsidR="00093128" w14:paraId="25EA1118" w14:textId="77777777">
        <w:trPr>
          <w:trHeight w:val="75"/>
          <w:tblCellSpacing w:w="0" w:type="dxa"/>
        </w:trPr>
        <w:tc>
          <w:tcPr>
            <w:tcW w:w="0" w:type="auto"/>
            <w:gridSpan w:val="2"/>
          </w:tcPr>
          <w:p w14:paraId="6851D1CA" w14:textId="77777777" w:rsidR="00093128" w:rsidRDefault="00000000">
            <w:pPr>
              <w:spacing w:after="0" w:line="240" w:lineRule="auto"/>
              <w:jc w:val="both"/>
            </w:pPr>
            <w:r>
              <w:rPr>
                <w:rFonts w:ascii="맑은 고딕"/>
                <w:color w:val="000000"/>
                <w:sz w:val="16"/>
              </w:rPr>
              <w:t>63.  Use of 'best before', 'sell by' and 'eat by' labels have legal been allowed institutional waste.</w:t>
            </w:r>
          </w:p>
        </w:tc>
      </w:tr>
      <w:tr w:rsidR="00093128" w14:paraId="21061D86" w14:textId="77777777">
        <w:trPr>
          <w:trHeight w:val="75"/>
          <w:tblCellSpacing w:w="0" w:type="dxa"/>
        </w:trPr>
        <w:tc>
          <w:tcPr>
            <w:tcW w:w="0" w:type="auto"/>
            <w:gridSpan w:val="2"/>
          </w:tcPr>
          <w:p w14:paraId="1F9E8FFA" w14:textId="77777777" w:rsidR="00093128" w:rsidRDefault="00000000">
            <w:pPr>
              <w:spacing w:after="0" w:line="240" w:lineRule="auto"/>
              <w:jc w:val="both"/>
            </w:pPr>
            <w:r>
              <w:rPr>
                <w:rFonts w:ascii="맑은 고딕"/>
                <w:color w:val="000000"/>
                <w:sz w:val="16"/>
              </w:rPr>
              <w:t>64.  Campaigners are exposed the scandal of over-production and waste.</w:t>
            </w:r>
          </w:p>
        </w:tc>
      </w:tr>
      <w:tr w:rsidR="00093128" w14:paraId="69C9E737" w14:textId="77777777">
        <w:trPr>
          <w:trHeight w:val="75"/>
          <w:tblCellSpacing w:w="0" w:type="dxa"/>
        </w:trPr>
        <w:tc>
          <w:tcPr>
            <w:tcW w:w="0" w:type="auto"/>
            <w:gridSpan w:val="2"/>
          </w:tcPr>
          <w:p w14:paraId="02A75DE6" w14:textId="77777777" w:rsidR="00093128" w:rsidRDefault="00000000">
            <w:pPr>
              <w:spacing w:after="0" w:line="240" w:lineRule="auto"/>
              <w:jc w:val="both"/>
            </w:pPr>
            <w:r>
              <w:rPr>
                <w:rFonts w:ascii="맑은 고딕"/>
                <w:color w:val="000000"/>
                <w:sz w:val="16"/>
              </w:rPr>
              <w:t>65.  Tristram Stuart, one of the global band of anti-waste campaigner, argue what, with fresh making sandwiches, over-ordering is standard practice across the retail sector avoid the appearance of empty shelf space, lead to high volumes of waste when supply regularly exceeds demand.</w:t>
            </w:r>
          </w:p>
        </w:tc>
      </w:tr>
      <w:tr w:rsidR="00093128" w14:paraId="0F7E6ADC" w14:textId="77777777">
        <w:trPr>
          <w:trHeight w:val="150"/>
          <w:tblCellSpacing w:w="0" w:type="dxa"/>
        </w:trPr>
        <w:tc>
          <w:tcPr>
            <w:tcW w:w="0" w:type="auto"/>
            <w:gridSpan w:val="2"/>
            <w:vAlign w:val="center"/>
          </w:tcPr>
          <w:p w14:paraId="01B81EB3" w14:textId="77777777" w:rsidR="00093128" w:rsidRDefault="00093128"/>
        </w:tc>
      </w:tr>
      <w:tr w:rsidR="00093128" w14:paraId="5564F891" w14:textId="77777777">
        <w:trPr>
          <w:trHeight w:val="375"/>
          <w:tblCellSpacing w:w="0" w:type="dxa"/>
        </w:trPr>
        <w:tc>
          <w:tcPr>
            <w:tcW w:w="0" w:type="auto"/>
            <w:gridSpan w:val="2"/>
            <w:vAlign w:val="center"/>
          </w:tcPr>
          <w:p w14:paraId="7FD62561" w14:textId="77777777" w:rsidR="00093128" w:rsidRDefault="00000000">
            <w:pPr>
              <w:spacing w:after="0"/>
            </w:pPr>
            <w:r>
              <w:rPr>
                <w:rFonts w:ascii="맑은 고딕"/>
                <w:color w:val="000000"/>
                <w:sz w:val="16"/>
              </w:rPr>
              <w:t>11. p6-no.34</w:t>
            </w:r>
          </w:p>
        </w:tc>
      </w:tr>
      <w:tr w:rsidR="00093128" w14:paraId="39714555" w14:textId="77777777">
        <w:trPr>
          <w:trHeight w:val="75"/>
          <w:tblCellSpacing w:w="0" w:type="dxa"/>
        </w:trPr>
        <w:tc>
          <w:tcPr>
            <w:tcW w:w="0" w:type="auto"/>
            <w:gridSpan w:val="2"/>
          </w:tcPr>
          <w:p w14:paraId="1DA0B5F5" w14:textId="77777777" w:rsidR="00093128" w:rsidRDefault="00000000">
            <w:pPr>
              <w:spacing w:after="0" w:line="240" w:lineRule="auto"/>
              <w:jc w:val="both"/>
            </w:pPr>
            <w:r>
              <w:rPr>
                <w:rFonts w:ascii="맑은 고딕"/>
                <w:color w:val="000000"/>
                <w:sz w:val="16"/>
              </w:rPr>
              <w:t xml:space="preserve">66.  In the studies of Colin Cherry at the Massachusetts Institute for Technology back in the 1950s, his participants listening to voices in one ear at a time and then through both ears in an effort determine what we can listen to two </w:t>
            </w:r>
            <w:r>
              <w:rPr>
                <w:rFonts w:ascii="맑은 고딕"/>
                <w:color w:val="000000"/>
                <w:sz w:val="16"/>
              </w:rPr>
              <w:lastRenderedPageBreak/>
              <w:t>people to talk at the same time.</w:t>
            </w:r>
          </w:p>
        </w:tc>
      </w:tr>
      <w:tr w:rsidR="00093128" w14:paraId="717333B9" w14:textId="77777777">
        <w:trPr>
          <w:trHeight w:val="75"/>
          <w:tblCellSpacing w:w="0" w:type="dxa"/>
        </w:trPr>
        <w:tc>
          <w:tcPr>
            <w:tcW w:w="0" w:type="auto"/>
            <w:gridSpan w:val="2"/>
          </w:tcPr>
          <w:p w14:paraId="497D92BD" w14:textId="77777777" w:rsidR="00093128" w:rsidRDefault="00000000">
            <w:pPr>
              <w:spacing w:after="0" w:line="240" w:lineRule="auto"/>
              <w:jc w:val="both"/>
            </w:pPr>
            <w:r>
              <w:rPr>
                <w:rFonts w:ascii="맑은 고딕"/>
                <w:color w:val="000000"/>
                <w:sz w:val="16"/>
              </w:rPr>
              <w:lastRenderedPageBreak/>
              <w:t>67.  One ear always contained a message what the listener had to repeat back (calling "shadowing") while another ear included people to speak.</w:t>
            </w:r>
          </w:p>
        </w:tc>
      </w:tr>
      <w:tr w:rsidR="00093128" w14:paraId="31D9897F" w14:textId="77777777">
        <w:trPr>
          <w:trHeight w:val="75"/>
          <w:tblCellSpacing w:w="0" w:type="dxa"/>
        </w:trPr>
        <w:tc>
          <w:tcPr>
            <w:tcW w:w="0" w:type="auto"/>
            <w:gridSpan w:val="2"/>
          </w:tcPr>
          <w:p w14:paraId="6B9442F4" w14:textId="77777777" w:rsidR="00093128" w:rsidRDefault="00000000">
            <w:pPr>
              <w:spacing w:after="0" w:line="240" w:lineRule="auto"/>
              <w:jc w:val="both"/>
            </w:pPr>
            <w:r>
              <w:rPr>
                <w:rFonts w:ascii="맑은 고딕"/>
                <w:color w:val="000000"/>
                <w:sz w:val="16"/>
              </w:rPr>
              <w:t>68.  The trick was see if you could totally focus on the main message and also hearing someone to talk in your other ear.</w:t>
            </w:r>
          </w:p>
        </w:tc>
      </w:tr>
      <w:tr w:rsidR="00093128" w14:paraId="235B764F" w14:textId="77777777">
        <w:trPr>
          <w:trHeight w:val="75"/>
          <w:tblCellSpacing w:w="0" w:type="dxa"/>
        </w:trPr>
        <w:tc>
          <w:tcPr>
            <w:tcW w:w="0" w:type="auto"/>
            <w:gridSpan w:val="2"/>
          </w:tcPr>
          <w:p w14:paraId="017C948C" w14:textId="77777777" w:rsidR="00093128" w:rsidRDefault="00000000">
            <w:pPr>
              <w:spacing w:after="0" w:line="240" w:lineRule="auto"/>
              <w:jc w:val="both"/>
            </w:pPr>
            <w:r>
              <w:rPr>
                <w:rFonts w:ascii="맑은 고딕"/>
                <w:color w:val="000000"/>
                <w:sz w:val="16"/>
              </w:rPr>
              <w:t>69.  Cleverly, Cherry found it was impossibly for his participants know whether the message in the other ear spoke by a man or woman, in English or another language, or were even comprised of real words at all!</w:t>
            </w:r>
          </w:p>
        </w:tc>
      </w:tr>
      <w:tr w:rsidR="00093128" w14:paraId="6CC8C81A" w14:textId="77777777">
        <w:trPr>
          <w:trHeight w:val="75"/>
          <w:tblCellSpacing w:w="0" w:type="dxa"/>
        </w:trPr>
        <w:tc>
          <w:tcPr>
            <w:tcW w:w="0" w:type="auto"/>
            <w:gridSpan w:val="2"/>
          </w:tcPr>
          <w:p w14:paraId="06D67811" w14:textId="77777777" w:rsidR="00093128" w:rsidRDefault="00000000">
            <w:pPr>
              <w:spacing w:after="0" w:line="240" w:lineRule="auto"/>
              <w:jc w:val="both"/>
            </w:pPr>
            <w:r>
              <w:rPr>
                <w:rFonts w:ascii="맑은 고딕"/>
                <w:color w:val="000000"/>
                <w:sz w:val="16"/>
              </w:rPr>
              <w:t>70.  In other words, people could not process two piece of informations at the same time.</w:t>
            </w:r>
          </w:p>
        </w:tc>
      </w:tr>
      <w:tr w:rsidR="00093128" w14:paraId="4D4255A5" w14:textId="77777777">
        <w:trPr>
          <w:trHeight w:val="150"/>
          <w:tblCellSpacing w:w="0" w:type="dxa"/>
        </w:trPr>
        <w:tc>
          <w:tcPr>
            <w:tcW w:w="0" w:type="auto"/>
            <w:gridSpan w:val="2"/>
            <w:vAlign w:val="center"/>
          </w:tcPr>
          <w:p w14:paraId="6DB17E2C" w14:textId="77777777" w:rsidR="00093128" w:rsidRDefault="00093128"/>
        </w:tc>
      </w:tr>
      <w:tr w:rsidR="00093128" w14:paraId="18F1A8E6" w14:textId="77777777">
        <w:trPr>
          <w:trHeight w:val="375"/>
          <w:tblCellSpacing w:w="0" w:type="dxa"/>
        </w:trPr>
        <w:tc>
          <w:tcPr>
            <w:tcW w:w="0" w:type="auto"/>
            <w:gridSpan w:val="2"/>
            <w:vAlign w:val="center"/>
          </w:tcPr>
          <w:p w14:paraId="04DC77EE" w14:textId="77777777" w:rsidR="00093128" w:rsidRDefault="00000000">
            <w:pPr>
              <w:spacing w:after="0"/>
            </w:pPr>
            <w:r>
              <w:rPr>
                <w:rFonts w:ascii="맑은 고딕"/>
                <w:color w:val="000000"/>
                <w:sz w:val="16"/>
              </w:rPr>
              <w:t>12. p6-no.35</w:t>
            </w:r>
          </w:p>
        </w:tc>
      </w:tr>
      <w:tr w:rsidR="00093128" w14:paraId="5514EC06" w14:textId="77777777">
        <w:trPr>
          <w:trHeight w:val="75"/>
          <w:tblCellSpacing w:w="0" w:type="dxa"/>
        </w:trPr>
        <w:tc>
          <w:tcPr>
            <w:tcW w:w="0" w:type="auto"/>
            <w:gridSpan w:val="2"/>
          </w:tcPr>
          <w:p w14:paraId="09E94551" w14:textId="77777777" w:rsidR="00093128" w:rsidRDefault="00000000">
            <w:pPr>
              <w:spacing w:after="0" w:line="240" w:lineRule="auto"/>
              <w:jc w:val="both"/>
            </w:pPr>
            <w:r>
              <w:rPr>
                <w:rFonts w:ascii="맑은 고딕"/>
                <w:color w:val="000000"/>
                <w:sz w:val="16"/>
              </w:rPr>
              <w:t>71.  The fast-paced evolution of Information and Communication Technologies (ICTs) have radically been transformed the dynamics and business models of the tourism and hospitality industry.</w:t>
            </w:r>
          </w:p>
        </w:tc>
      </w:tr>
      <w:tr w:rsidR="00093128" w14:paraId="4BEDEC3B" w14:textId="77777777">
        <w:trPr>
          <w:trHeight w:val="75"/>
          <w:tblCellSpacing w:w="0" w:type="dxa"/>
        </w:trPr>
        <w:tc>
          <w:tcPr>
            <w:tcW w:w="0" w:type="auto"/>
            <w:gridSpan w:val="2"/>
          </w:tcPr>
          <w:p w14:paraId="1EAF737B" w14:textId="77777777" w:rsidR="00093128" w:rsidRDefault="00000000">
            <w:pPr>
              <w:spacing w:after="0" w:line="240" w:lineRule="auto"/>
              <w:jc w:val="both"/>
            </w:pPr>
            <w:r>
              <w:rPr>
                <w:rFonts w:ascii="맑은 고딕"/>
                <w:color w:val="000000"/>
                <w:sz w:val="16"/>
              </w:rPr>
              <w:t>72.  This leads to new levels/forms of competitiveness among service providers and transform the customer experience through new services.</w:t>
            </w:r>
          </w:p>
        </w:tc>
      </w:tr>
      <w:tr w:rsidR="00093128" w14:paraId="04A1D896" w14:textId="77777777">
        <w:trPr>
          <w:trHeight w:val="75"/>
          <w:tblCellSpacing w:w="0" w:type="dxa"/>
        </w:trPr>
        <w:tc>
          <w:tcPr>
            <w:tcW w:w="0" w:type="auto"/>
            <w:gridSpan w:val="2"/>
          </w:tcPr>
          <w:p w14:paraId="018C7645" w14:textId="77777777" w:rsidR="00093128" w:rsidRDefault="00000000">
            <w:pPr>
              <w:spacing w:after="0" w:line="240" w:lineRule="auto"/>
              <w:jc w:val="both"/>
            </w:pPr>
            <w:r>
              <w:rPr>
                <w:rFonts w:ascii="맑은 고딕"/>
                <w:color w:val="000000"/>
                <w:sz w:val="16"/>
              </w:rPr>
              <w:t>73.  Create unique experiences and provide convenient services to customers leading to satisfaction and, eventually, customer loyalty to the service provider or brand (i.e., hotels).</w:t>
            </w:r>
          </w:p>
        </w:tc>
      </w:tr>
      <w:tr w:rsidR="00093128" w14:paraId="77C1B1CC" w14:textId="77777777">
        <w:trPr>
          <w:trHeight w:val="75"/>
          <w:tblCellSpacing w:w="0" w:type="dxa"/>
        </w:trPr>
        <w:tc>
          <w:tcPr>
            <w:tcW w:w="0" w:type="auto"/>
            <w:gridSpan w:val="2"/>
          </w:tcPr>
          <w:p w14:paraId="4FFEA9B7" w14:textId="77777777" w:rsidR="00093128" w:rsidRDefault="00000000">
            <w:pPr>
              <w:spacing w:after="0" w:line="240" w:lineRule="auto"/>
              <w:jc w:val="both"/>
            </w:pPr>
            <w:r>
              <w:rPr>
                <w:rFonts w:ascii="맑은 고딕"/>
                <w:color w:val="000000"/>
                <w:sz w:val="16"/>
              </w:rPr>
              <w:t>74.  In particular, the most recent technological boost receiving by the tourism sector represents by mobile applications.</w:t>
            </w:r>
          </w:p>
        </w:tc>
      </w:tr>
      <w:tr w:rsidR="00093128" w14:paraId="0759D1D0" w14:textId="77777777">
        <w:trPr>
          <w:trHeight w:val="75"/>
          <w:tblCellSpacing w:w="0" w:type="dxa"/>
        </w:trPr>
        <w:tc>
          <w:tcPr>
            <w:tcW w:w="0" w:type="auto"/>
            <w:gridSpan w:val="2"/>
          </w:tcPr>
          <w:p w14:paraId="5CCEDF4F" w14:textId="77777777" w:rsidR="00093128" w:rsidRDefault="00000000">
            <w:pPr>
              <w:spacing w:after="0" w:line="240" w:lineRule="auto"/>
              <w:jc w:val="both"/>
            </w:pPr>
            <w:r>
              <w:rPr>
                <w:rFonts w:ascii="맑은 고딕"/>
                <w:color w:val="000000"/>
                <w:sz w:val="16"/>
              </w:rPr>
              <w:t>75.  Indeed, empowered tourists with mobile access to services such as hotel reservations, airline ticketing, and recommendations for local attractions generate strong interest and considerable profits.</w:t>
            </w:r>
          </w:p>
        </w:tc>
      </w:tr>
      <w:tr w:rsidR="00093128" w14:paraId="01E4820F" w14:textId="77777777">
        <w:trPr>
          <w:trHeight w:val="150"/>
          <w:tblCellSpacing w:w="0" w:type="dxa"/>
        </w:trPr>
        <w:tc>
          <w:tcPr>
            <w:tcW w:w="0" w:type="auto"/>
            <w:gridSpan w:val="2"/>
            <w:vAlign w:val="center"/>
          </w:tcPr>
          <w:p w14:paraId="1BD2D28F" w14:textId="77777777" w:rsidR="00093128" w:rsidRDefault="00093128"/>
        </w:tc>
      </w:tr>
      <w:tr w:rsidR="00093128" w14:paraId="53E04970" w14:textId="77777777">
        <w:trPr>
          <w:trHeight w:val="375"/>
          <w:tblCellSpacing w:w="0" w:type="dxa"/>
        </w:trPr>
        <w:tc>
          <w:tcPr>
            <w:tcW w:w="0" w:type="auto"/>
            <w:gridSpan w:val="2"/>
            <w:vAlign w:val="center"/>
          </w:tcPr>
          <w:p w14:paraId="365E1F37" w14:textId="77777777" w:rsidR="00093128" w:rsidRDefault="00000000">
            <w:pPr>
              <w:spacing w:after="0"/>
            </w:pPr>
            <w:r>
              <w:rPr>
                <w:rFonts w:ascii="맑은 고딕"/>
                <w:color w:val="000000"/>
                <w:sz w:val="16"/>
              </w:rPr>
              <w:t>13. p6-no.36</w:t>
            </w:r>
          </w:p>
        </w:tc>
      </w:tr>
      <w:tr w:rsidR="00093128" w14:paraId="4459676B" w14:textId="77777777">
        <w:trPr>
          <w:trHeight w:val="75"/>
          <w:tblCellSpacing w:w="0" w:type="dxa"/>
        </w:trPr>
        <w:tc>
          <w:tcPr>
            <w:tcW w:w="0" w:type="auto"/>
            <w:gridSpan w:val="2"/>
          </w:tcPr>
          <w:p w14:paraId="5E6E30F7" w14:textId="77777777" w:rsidR="00093128" w:rsidRDefault="00000000">
            <w:pPr>
              <w:spacing w:after="0" w:line="240" w:lineRule="auto"/>
              <w:jc w:val="both"/>
            </w:pPr>
            <w:r>
              <w:rPr>
                <w:rFonts w:ascii="맑은 고딕"/>
                <w:color w:val="000000"/>
                <w:sz w:val="16"/>
              </w:rPr>
              <w:t>76.  With nearly a billion hungry people in the world, there are obvious no single cause.</w:t>
            </w:r>
          </w:p>
        </w:tc>
      </w:tr>
      <w:tr w:rsidR="00093128" w14:paraId="4509F2C9" w14:textId="77777777">
        <w:trPr>
          <w:trHeight w:val="75"/>
          <w:tblCellSpacing w:w="0" w:type="dxa"/>
        </w:trPr>
        <w:tc>
          <w:tcPr>
            <w:tcW w:w="0" w:type="auto"/>
            <w:gridSpan w:val="2"/>
          </w:tcPr>
          <w:p w14:paraId="34E15F18" w14:textId="77777777" w:rsidR="00093128" w:rsidRDefault="00000000">
            <w:pPr>
              <w:spacing w:after="0" w:line="240" w:lineRule="auto"/>
              <w:jc w:val="both"/>
            </w:pPr>
            <w:r>
              <w:rPr>
                <w:rFonts w:ascii="맑은 고딕"/>
                <w:color w:val="000000"/>
                <w:sz w:val="16"/>
              </w:rPr>
              <w:t>77.  However, far and away the biggest cause is poverty.</w:t>
            </w:r>
          </w:p>
        </w:tc>
      </w:tr>
      <w:tr w:rsidR="00093128" w14:paraId="75749F32" w14:textId="77777777">
        <w:trPr>
          <w:trHeight w:val="75"/>
          <w:tblCellSpacing w:w="0" w:type="dxa"/>
        </w:trPr>
        <w:tc>
          <w:tcPr>
            <w:tcW w:w="0" w:type="auto"/>
            <w:gridSpan w:val="2"/>
          </w:tcPr>
          <w:p w14:paraId="29B3E568" w14:textId="77777777" w:rsidR="00093128" w:rsidRDefault="00000000">
            <w:pPr>
              <w:spacing w:after="0" w:line="240" w:lineRule="auto"/>
              <w:jc w:val="both"/>
            </w:pPr>
            <w:r>
              <w:rPr>
                <w:rFonts w:ascii="맑은 고딕"/>
                <w:color w:val="000000"/>
                <w:sz w:val="16"/>
              </w:rPr>
              <w:t>78.  Seventy-nine percent of the world's hungry lives in nations what is net exporters of food.</w:t>
            </w:r>
          </w:p>
        </w:tc>
      </w:tr>
      <w:tr w:rsidR="00093128" w14:paraId="6B6330DD" w14:textId="77777777">
        <w:trPr>
          <w:trHeight w:val="75"/>
          <w:tblCellSpacing w:w="0" w:type="dxa"/>
        </w:trPr>
        <w:tc>
          <w:tcPr>
            <w:tcW w:w="0" w:type="auto"/>
            <w:gridSpan w:val="2"/>
          </w:tcPr>
          <w:p w14:paraId="160C27E5" w14:textId="77777777" w:rsidR="00093128" w:rsidRDefault="00000000">
            <w:pPr>
              <w:spacing w:after="0" w:line="240" w:lineRule="auto"/>
              <w:jc w:val="both"/>
            </w:pPr>
            <w:r>
              <w:rPr>
                <w:rFonts w:ascii="맑은 고딕"/>
                <w:color w:val="000000"/>
                <w:sz w:val="16"/>
              </w:rPr>
              <w:t>79.  How can this be?</w:t>
            </w:r>
          </w:p>
        </w:tc>
      </w:tr>
      <w:tr w:rsidR="00093128" w14:paraId="2CE1D763" w14:textId="77777777">
        <w:trPr>
          <w:trHeight w:val="75"/>
          <w:tblCellSpacing w:w="0" w:type="dxa"/>
        </w:trPr>
        <w:tc>
          <w:tcPr>
            <w:tcW w:w="0" w:type="auto"/>
            <w:gridSpan w:val="2"/>
          </w:tcPr>
          <w:p w14:paraId="575682B9" w14:textId="77777777" w:rsidR="00093128" w:rsidRDefault="00000000">
            <w:pPr>
              <w:spacing w:after="0" w:line="240" w:lineRule="auto"/>
              <w:jc w:val="both"/>
            </w:pPr>
            <w:r>
              <w:rPr>
                <w:rFonts w:ascii="맑은 고딕"/>
                <w:color w:val="000000"/>
                <w:sz w:val="16"/>
              </w:rPr>
              <w:t>80.  The reason people are hungry in those countries are what the products producing there can sell on the world market for more than the local citizens can afford paying for them.</w:t>
            </w:r>
          </w:p>
        </w:tc>
      </w:tr>
      <w:tr w:rsidR="00093128" w14:paraId="71697C34" w14:textId="77777777">
        <w:trPr>
          <w:trHeight w:val="75"/>
          <w:tblCellSpacing w:w="0" w:type="dxa"/>
        </w:trPr>
        <w:tc>
          <w:tcPr>
            <w:tcW w:w="0" w:type="auto"/>
            <w:gridSpan w:val="2"/>
          </w:tcPr>
          <w:p w14:paraId="6F10C52F" w14:textId="77777777" w:rsidR="00093128" w:rsidRDefault="00000000">
            <w:pPr>
              <w:spacing w:after="0" w:line="240" w:lineRule="auto"/>
              <w:jc w:val="both"/>
            </w:pPr>
            <w:r>
              <w:rPr>
                <w:rFonts w:ascii="맑은 고딕"/>
                <w:color w:val="000000"/>
                <w:sz w:val="16"/>
              </w:rPr>
              <w:t>81.  In the modern age you do not starve because of you have no food, you starve because of you have no money.</w:t>
            </w:r>
          </w:p>
        </w:tc>
      </w:tr>
      <w:tr w:rsidR="00093128" w14:paraId="7863825C" w14:textId="77777777">
        <w:trPr>
          <w:trHeight w:val="75"/>
          <w:tblCellSpacing w:w="0" w:type="dxa"/>
        </w:trPr>
        <w:tc>
          <w:tcPr>
            <w:tcW w:w="0" w:type="auto"/>
            <w:gridSpan w:val="2"/>
          </w:tcPr>
          <w:p w14:paraId="76CED8E3" w14:textId="77777777" w:rsidR="00093128" w:rsidRDefault="00000000">
            <w:pPr>
              <w:spacing w:after="0" w:line="240" w:lineRule="auto"/>
              <w:jc w:val="both"/>
            </w:pPr>
            <w:r>
              <w:rPr>
                <w:rFonts w:ascii="맑은 고딕"/>
                <w:color w:val="000000"/>
                <w:sz w:val="16"/>
              </w:rPr>
              <w:t>82.  So the problem really is what food is, in the grand scheme of things, so expensively and many people are so poor buying it.</w:t>
            </w:r>
          </w:p>
        </w:tc>
      </w:tr>
      <w:tr w:rsidR="00093128" w14:paraId="667AFDC5" w14:textId="77777777">
        <w:trPr>
          <w:trHeight w:val="75"/>
          <w:tblCellSpacing w:w="0" w:type="dxa"/>
        </w:trPr>
        <w:tc>
          <w:tcPr>
            <w:tcW w:w="0" w:type="auto"/>
            <w:gridSpan w:val="2"/>
          </w:tcPr>
          <w:p w14:paraId="1C8CF40B" w14:textId="77777777" w:rsidR="00093128" w:rsidRDefault="00000000">
            <w:pPr>
              <w:spacing w:after="0" w:line="240" w:lineRule="auto"/>
              <w:jc w:val="both"/>
            </w:pPr>
            <w:r>
              <w:rPr>
                <w:rFonts w:ascii="맑은 고딕"/>
                <w:color w:val="000000"/>
                <w:sz w:val="16"/>
              </w:rPr>
              <w:t>83.  The answer will be in continue the trend of lower the cost of food.</w:t>
            </w:r>
          </w:p>
        </w:tc>
      </w:tr>
      <w:tr w:rsidR="00093128" w14:paraId="4CE88D71" w14:textId="77777777">
        <w:trPr>
          <w:trHeight w:val="150"/>
          <w:tblCellSpacing w:w="0" w:type="dxa"/>
        </w:trPr>
        <w:tc>
          <w:tcPr>
            <w:tcW w:w="0" w:type="auto"/>
            <w:gridSpan w:val="2"/>
            <w:vAlign w:val="center"/>
          </w:tcPr>
          <w:p w14:paraId="17665C1D" w14:textId="77777777" w:rsidR="00093128" w:rsidRDefault="00093128"/>
        </w:tc>
      </w:tr>
      <w:tr w:rsidR="00093128" w14:paraId="24DC4AF6" w14:textId="77777777">
        <w:trPr>
          <w:trHeight w:val="375"/>
          <w:tblCellSpacing w:w="0" w:type="dxa"/>
        </w:trPr>
        <w:tc>
          <w:tcPr>
            <w:tcW w:w="0" w:type="auto"/>
            <w:gridSpan w:val="2"/>
            <w:vAlign w:val="center"/>
          </w:tcPr>
          <w:p w14:paraId="1086F7C7" w14:textId="77777777" w:rsidR="00093128" w:rsidRDefault="00000000">
            <w:pPr>
              <w:spacing w:after="0"/>
            </w:pPr>
            <w:r>
              <w:rPr>
                <w:rFonts w:ascii="맑은 고딕"/>
                <w:color w:val="000000"/>
                <w:sz w:val="16"/>
              </w:rPr>
              <w:t>14. p7-no.37</w:t>
            </w:r>
          </w:p>
        </w:tc>
      </w:tr>
      <w:tr w:rsidR="00093128" w14:paraId="23F819AF" w14:textId="77777777">
        <w:trPr>
          <w:trHeight w:val="75"/>
          <w:tblCellSpacing w:w="0" w:type="dxa"/>
        </w:trPr>
        <w:tc>
          <w:tcPr>
            <w:tcW w:w="0" w:type="auto"/>
            <w:gridSpan w:val="2"/>
          </w:tcPr>
          <w:p w14:paraId="323485A7" w14:textId="77777777" w:rsidR="00093128" w:rsidRDefault="00000000">
            <w:pPr>
              <w:spacing w:after="0" w:line="240" w:lineRule="auto"/>
              <w:jc w:val="both"/>
            </w:pPr>
            <w:r>
              <w:rPr>
                <w:rFonts w:ascii="맑은 고딕"/>
                <w:color w:val="000000"/>
                <w:sz w:val="16"/>
              </w:rPr>
              <w:t>84.  Most people have a perfect time of day which they feel they are at their best, whether in the morning, evening, or afternoon.</w:t>
            </w:r>
          </w:p>
        </w:tc>
      </w:tr>
      <w:tr w:rsidR="00093128" w14:paraId="4EC6DCB6" w14:textId="77777777">
        <w:trPr>
          <w:trHeight w:val="75"/>
          <w:tblCellSpacing w:w="0" w:type="dxa"/>
        </w:trPr>
        <w:tc>
          <w:tcPr>
            <w:tcW w:w="0" w:type="auto"/>
            <w:gridSpan w:val="2"/>
          </w:tcPr>
          <w:p w14:paraId="7FFE0305" w14:textId="77777777" w:rsidR="00093128" w:rsidRDefault="00000000">
            <w:pPr>
              <w:spacing w:after="0" w:line="240" w:lineRule="auto"/>
              <w:jc w:val="both"/>
            </w:pPr>
            <w:r>
              <w:rPr>
                <w:rFonts w:ascii="맑은 고딕"/>
                <w:color w:val="000000"/>
                <w:sz w:val="16"/>
              </w:rPr>
              <w:t>85.  Some of us is night owls, some early birds, and others in between may feel most actively during the afternoon hours.</w:t>
            </w:r>
          </w:p>
        </w:tc>
      </w:tr>
      <w:tr w:rsidR="00093128" w14:paraId="3F57605C" w14:textId="77777777">
        <w:trPr>
          <w:trHeight w:val="75"/>
          <w:tblCellSpacing w:w="0" w:type="dxa"/>
        </w:trPr>
        <w:tc>
          <w:tcPr>
            <w:tcW w:w="0" w:type="auto"/>
            <w:gridSpan w:val="2"/>
          </w:tcPr>
          <w:p w14:paraId="3E0E22BC" w14:textId="77777777" w:rsidR="00093128" w:rsidRDefault="00000000">
            <w:pPr>
              <w:spacing w:after="0" w:line="240" w:lineRule="auto"/>
              <w:jc w:val="both"/>
            </w:pPr>
            <w:r>
              <w:rPr>
                <w:rFonts w:ascii="맑은 고딕"/>
                <w:color w:val="000000"/>
                <w:sz w:val="16"/>
              </w:rPr>
              <w:t>86.  If you are able to organize your day and divide your work, making it a point dealing with tasks what demands attention at your best time of the day.</w:t>
            </w:r>
          </w:p>
        </w:tc>
      </w:tr>
      <w:tr w:rsidR="00093128" w14:paraId="47591D07" w14:textId="77777777">
        <w:trPr>
          <w:trHeight w:val="75"/>
          <w:tblCellSpacing w:w="0" w:type="dxa"/>
        </w:trPr>
        <w:tc>
          <w:tcPr>
            <w:tcW w:w="0" w:type="auto"/>
            <w:gridSpan w:val="2"/>
          </w:tcPr>
          <w:p w14:paraId="16189000" w14:textId="77777777" w:rsidR="00093128" w:rsidRDefault="00000000">
            <w:pPr>
              <w:spacing w:after="0" w:line="240" w:lineRule="auto"/>
              <w:jc w:val="both"/>
            </w:pPr>
            <w:r>
              <w:rPr>
                <w:rFonts w:ascii="맑은 고딕"/>
                <w:color w:val="000000"/>
                <w:sz w:val="16"/>
              </w:rPr>
              <w:t>87.  However, if the task you are faced demand creativity and novel ideas, it's best tackle it at your "worst" time of day!</w:t>
            </w:r>
          </w:p>
        </w:tc>
      </w:tr>
      <w:tr w:rsidR="00093128" w14:paraId="701A6660" w14:textId="77777777">
        <w:trPr>
          <w:trHeight w:val="75"/>
          <w:tblCellSpacing w:w="0" w:type="dxa"/>
        </w:trPr>
        <w:tc>
          <w:tcPr>
            <w:tcW w:w="0" w:type="auto"/>
            <w:gridSpan w:val="2"/>
          </w:tcPr>
          <w:p w14:paraId="40BB64E4" w14:textId="77777777" w:rsidR="00093128" w:rsidRDefault="00000000">
            <w:pPr>
              <w:spacing w:after="0" w:line="240" w:lineRule="auto"/>
              <w:jc w:val="both"/>
            </w:pPr>
            <w:r>
              <w:rPr>
                <w:rFonts w:ascii="맑은 고딕"/>
                <w:color w:val="000000"/>
                <w:sz w:val="16"/>
              </w:rPr>
              <w:t>88.  So if you are an early bird, making sure to attack your creative task in the evening, and vice versa for night owls.</w:t>
            </w:r>
          </w:p>
        </w:tc>
      </w:tr>
      <w:tr w:rsidR="00093128" w14:paraId="20E51C34" w14:textId="77777777">
        <w:trPr>
          <w:trHeight w:val="75"/>
          <w:tblCellSpacing w:w="0" w:type="dxa"/>
        </w:trPr>
        <w:tc>
          <w:tcPr>
            <w:tcW w:w="0" w:type="auto"/>
            <w:gridSpan w:val="2"/>
          </w:tcPr>
          <w:p w14:paraId="3FD67220" w14:textId="77777777" w:rsidR="00093128" w:rsidRDefault="00000000">
            <w:pPr>
              <w:spacing w:after="0" w:line="240" w:lineRule="auto"/>
              <w:jc w:val="both"/>
            </w:pPr>
            <w:r>
              <w:rPr>
                <w:rFonts w:ascii="맑은 고딕"/>
                <w:color w:val="000000"/>
                <w:sz w:val="16"/>
              </w:rPr>
              <w:t>89.  When your mind and body are less alert than at your "peak" hours, the muse of creativity awakens and allows roam more free.</w:t>
            </w:r>
          </w:p>
        </w:tc>
      </w:tr>
      <w:tr w:rsidR="00093128" w14:paraId="5DA3DDB8" w14:textId="77777777">
        <w:trPr>
          <w:trHeight w:val="75"/>
          <w:tblCellSpacing w:w="0" w:type="dxa"/>
        </w:trPr>
        <w:tc>
          <w:tcPr>
            <w:tcW w:w="0" w:type="auto"/>
            <w:gridSpan w:val="2"/>
          </w:tcPr>
          <w:p w14:paraId="1077C3EC" w14:textId="77777777" w:rsidR="00093128" w:rsidRDefault="00000000">
            <w:pPr>
              <w:spacing w:after="0" w:line="240" w:lineRule="auto"/>
              <w:jc w:val="both"/>
            </w:pPr>
            <w:r>
              <w:rPr>
                <w:rFonts w:ascii="맑은 고딕"/>
                <w:color w:val="000000"/>
                <w:sz w:val="16"/>
              </w:rPr>
              <w:t>90.  In other words, when your mental machinery are loose rather than standing at attention, the creativity flows.</w:t>
            </w:r>
          </w:p>
        </w:tc>
      </w:tr>
      <w:tr w:rsidR="00093128" w14:paraId="5DBDD494" w14:textId="77777777">
        <w:trPr>
          <w:trHeight w:val="150"/>
          <w:tblCellSpacing w:w="0" w:type="dxa"/>
        </w:trPr>
        <w:tc>
          <w:tcPr>
            <w:tcW w:w="0" w:type="auto"/>
            <w:gridSpan w:val="2"/>
            <w:vAlign w:val="center"/>
          </w:tcPr>
          <w:p w14:paraId="727DC364" w14:textId="77777777" w:rsidR="00093128" w:rsidRDefault="00093128"/>
        </w:tc>
      </w:tr>
      <w:tr w:rsidR="00093128" w14:paraId="175FB4FF" w14:textId="77777777">
        <w:trPr>
          <w:trHeight w:val="375"/>
          <w:tblCellSpacing w:w="0" w:type="dxa"/>
        </w:trPr>
        <w:tc>
          <w:tcPr>
            <w:tcW w:w="0" w:type="auto"/>
            <w:gridSpan w:val="2"/>
            <w:vAlign w:val="center"/>
          </w:tcPr>
          <w:p w14:paraId="56911857" w14:textId="77777777" w:rsidR="00093128" w:rsidRDefault="00000000">
            <w:pPr>
              <w:spacing w:after="0"/>
            </w:pPr>
            <w:r>
              <w:rPr>
                <w:rFonts w:ascii="맑은 고딕"/>
                <w:color w:val="000000"/>
                <w:sz w:val="16"/>
              </w:rPr>
              <w:lastRenderedPageBreak/>
              <w:t>15. p7-no.38</w:t>
            </w:r>
          </w:p>
        </w:tc>
      </w:tr>
      <w:tr w:rsidR="00093128" w14:paraId="5D81D019" w14:textId="77777777">
        <w:trPr>
          <w:trHeight w:val="75"/>
          <w:tblCellSpacing w:w="0" w:type="dxa"/>
        </w:trPr>
        <w:tc>
          <w:tcPr>
            <w:tcW w:w="0" w:type="auto"/>
            <w:gridSpan w:val="2"/>
          </w:tcPr>
          <w:p w14:paraId="4DAF69FC" w14:textId="77777777" w:rsidR="00093128" w:rsidRDefault="00000000">
            <w:pPr>
              <w:spacing w:after="0" w:line="240" w:lineRule="auto"/>
              <w:jc w:val="both"/>
            </w:pPr>
            <w:r>
              <w:rPr>
                <w:rFonts w:ascii="맑은 고딕"/>
                <w:color w:val="000000"/>
                <w:sz w:val="16"/>
              </w:rPr>
              <w:t>91.  Television is the number one leisure activity in the United States and Europe, consumed more than half of our free time.</w:t>
            </w:r>
          </w:p>
        </w:tc>
      </w:tr>
      <w:tr w:rsidR="00093128" w14:paraId="586BF598" w14:textId="77777777">
        <w:trPr>
          <w:trHeight w:val="75"/>
          <w:tblCellSpacing w:w="0" w:type="dxa"/>
        </w:trPr>
        <w:tc>
          <w:tcPr>
            <w:tcW w:w="0" w:type="auto"/>
            <w:gridSpan w:val="2"/>
          </w:tcPr>
          <w:p w14:paraId="581929F8" w14:textId="77777777" w:rsidR="00093128" w:rsidRDefault="00000000">
            <w:pPr>
              <w:spacing w:after="0" w:line="240" w:lineRule="auto"/>
              <w:jc w:val="both"/>
            </w:pPr>
            <w:r>
              <w:rPr>
                <w:rFonts w:ascii="맑은 고딕"/>
                <w:color w:val="000000"/>
                <w:sz w:val="16"/>
              </w:rPr>
              <w:t>92.  We generally think of television as a way relaxing, tune out, and escape from our troubles for a bit each day.</w:t>
            </w:r>
          </w:p>
        </w:tc>
      </w:tr>
      <w:tr w:rsidR="00093128" w14:paraId="2F53CB0D" w14:textId="77777777">
        <w:trPr>
          <w:trHeight w:val="75"/>
          <w:tblCellSpacing w:w="0" w:type="dxa"/>
        </w:trPr>
        <w:tc>
          <w:tcPr>
            <w:tcW w:w="0" w:type="auto"/>
            <w:gridSpan w:val="2"/>
          </w:tcPr>
          <w:p w14:paraId="40B9B4A4" w14:textId="77777777" w:rsidR="00093128" w:rsidRDefault="00000000">
            <w:pPr>
              <w:spacing w:after="0" w:line="240" w:lineRule="auto"/>
              <w:jc w:val="both"/>
            </w:pPr>
            <w:r>
              <w:rPr>
                <w:rFonts w:ascii="맑은 고딕"/>
                <w:color w:val="000000"/>
                <w:sz w:val="16"/>
              </w:rPr>
              <w:t>93.  While this is true, there are increasing evidence which we are more motivating tuning in to our favorite shows and characters when we are feeling lonely or having a greater need for social connection.</w:t>
            </w:r>
          </w:p>
        </w:tc>
      </w:tr>
      <w:tr w:rsidR="00093128" w14:paraId="18B3D02F" w14:textId="77777777">
        <w:trPr>
          <w:trHeight w:val="75"/>
          <w:tblCellSpacing w:w="0" w:type="dxa"/>
        </w:trPr>
        <w:tc>
          <w:tcPr>
            <w:tcW w:w="0" w:type="auto"/>
            <w:gridSpan w:val="2"/>
          </w:tcPr>
          <w:p w14:paraId="3CA17289" w14:textId="77777777" w:rsidR="00093128" w:rsidRDefault="00000000">
            <w:pPr>
              <w:spacing w:after="0" w:line="240" w:lineRule="auto"/>
              <w:jc w:val="both"/>
            </w:pPr>
            <w:r>
              <w:rPr>
                <w:rFonts w:ascii="맑은 고딕"/>
                <w:color w:val="000000"/>
                <w:sz w:val="16"/>
              </w:rPr>
              <w:t>94.  Television watching does satisfying these social needs to some extent, at least in the short run.</w:t>
            </w:r>
          </w:p>
        </w:tc>
      </w:tr>
      <w:tr w:rsidR="00093128" w14:paraId="347CD1B1" w14:textId="77777777">
        <w:trPr>
          <w:trHeight w:val="75"/>
          <w:tblCellSpacing w:w="0" w:type="dxa"/>
        </w:trPr>
        <w:tc>
          <w:tcPr>
            <w:tcW w:w="0" w:type="auto"/>
            <w:gridSpan w:val="2"/>
          </w:tcPr>
          <w:p w14:paraId="45464974" w14:textId="77777777" w:rsidR="00093128" w:rsidRDefault="00000000">
            <w:pPr>
              <w:spacing w:after="0" w:line="240" w:lineRule="auto"/>
              <w:jc w:val="both"/>
            </w:pPr>
            <w:r>
              <w:rPr>
                <w:rFonts w:ascii="맑은 고딕"/>
                <w:color w:val="000000"/>
                <w:sz w:val="16"/>
              </w:rPr>
              <w:t>95.  Unfortunately, it is also likely to "crowd out" other activities what produces more sustainable social contributions to our social well-being.</w:t>
            </w:r>
          </w:p>
        </w:tc>
      </w:tr>
      <w:tr w:rsidR="00093128" w14:paraId="17DC9E92" w14:textId="77777777">
        <w:trPr>
          <w:trHeight w:val="75"/>
          <w:tblCellSpacing w:w="0" w:type="dxa"/>
        </w:trPr>
        <w:tc>
          <w:tcPr>
            <w:tcW w:w="0" w:type="auto"/>
            <w:gridSpan w:val="2"/>
          </w:tcPr>
          <w:p w14:paraId="33853204" w14:textId="77777777" w:rsidR="00093128" w:rsidRDefault="00000000">
            <w:pPr>
              <w:spacing w:after="0" w:line="240" w:lineRule="auto"/>
              <w:jc w:val="both"/>
            </w:pPr>
            <w:r>
              <w:rPr>
                <w:rFonts w:ascii="맑은 고딕"/>
                <w:color w:val="000000"/>
                <w:sz w:val="16"/>
              </w:rPr>
              <w:t>96.  The most television we watch, less likely we are to volunteer our time or to spend time with people in our social networks.</w:t>
            </w:r>
          </w:p>
        </w:tc>
      </w:tr>
      <w:tr w:rsidR="00093128" w14:paraId="16CE73E8" w14:textId="77777777">
        <w:trPr>
          <w:trHeight w:val="75"/>
          <w:tblCellSpacing w:w="0" w:type="dxa"/>
        </w:trPr>
        <w:tc>
          <w:tcPr>
            <w:tcW w:w="0" w:type="auto"/>
            <w:gridSpan w:val="2"/>
          </w:tcPr>
          <w:p w14:paraId="05BBF5B9" w14:textId="77777777" w:rsidR="00093128" w:rsidRDefault="00000000">
            <w:pPr>
              <w:spacing w:after="0" w:line="240" w:lineRule="auto"/>
              <w:jc w:val="both"/>
            </w:pPr>
            <w:r>
              <w:rPr>
                <w:rFonts w:ascii="맑은 고딕"/>
                <w:color w:val="000000"/>
                <w:sz w:val="16"/>
              </w:rPr>
              <w:t>97.  In other words, the most time we make for Friends, the least time we have for friends in real life.</w:t>
            </w:r>
          </w:p>
        </w:tc>
      </w:tr>
      <w:tr w:rsidR="00093128" w14:paraId="26483334" w14:textId="77777777">
        <w:trPr>
          <w:trHeight w:val="150"/>
          <w:tblCellSpacing w:w="0" w:type="dxa"/>
        </w:trPr>
        <w:tc>
          <w:tcPr>
            <w:tcW w:w="0" w:type="auto"/>
            <w:gridSpan w:val="2"/>
            <w:vAlign w:val="center"/>
          </w:tcPr>
          <w:p w14:paraId="09413984" w14:textId="77777777" w:rsidR="00093128" w:rsidRDefault="00093128"/>
        </w:tc>
      </w:tr>
      <w:tr w:rsidR="00093128" w14:paraId="68831732" w14:textId="77777777">
        <w:trPr>
          <w:trHeight w:val="375"/>
          <w:tblCellSpacing w:w="0" w:type="dxa"/>
        </w:trPr>
        <w:tc>
          <w:tcPr>
            <w:tcW w:w="0" w:type="auto"/>
            <w:gridSpan w:val="2"/>
            <w:vAlign w:val="center"/>
          </w:tcPr>
          <w:p w14:paraId="3AE118D9" w14:textId="77777777" w:rsidR="00093128" w:rsidRDefault="00000000">
            <w:pPr>
              <w:spacing w:after="0"/>
            </w:pPr>
            <w:r>
              <w:rPr>
                <w:rFonts w:ascii="맑은 고딕"/>
                <w:color w:val="000000"/>
                <w:sz w:val="16"/>
              </w:rPr>
              <w:t>16. p7-no.39</w:t>
            </w:r>
          </w:p>
        </w:tc>
      </w:tr>
      <w:tr w:rsidR="00093128" w14:paraId="76BF3B27" w14:textId="77777777">
        <w:trPr>
          <w:trHeight w:val="75"/>
          <w:tblCellSpacing w:w="0" w:type="dxa"/>
        </w:trPr>
        <w:tc>
          <w:tcPr>
            <w:tcW w:w="0" w:type="auto"/>
            <w:gridSpan w:val="2"/>
          </w:tcPr>
          <w:p w14:paraId="081DB541" w14:textId="77777777" w:rsidR="00093128" w:rsidRDefault="00000000">
            <w:pPr>
              <w:spacing w:after="0" w:line="240" w:lineRule="auto"/>
              <w:jc w:val="both"/>
            </w:pPr>
            <w:r>
              <w:rPr>
                <w:rFonts w:ascii="맑은 고딕"/>
                <w:color w:val="000000"/>
                <w:sz w:val="16"/>
              </w:rPr>
              <w:t>98.  We often associating the concept of temperature with what hot or cold an object feels when we touch it.</w:t>
            </w:r>
          </w:p>
        </w:tc>
      </w:tr>
      <w:tr w:rsidR="00093128" w14:paraId="2B5EE8C7" w14:textId="77777777">
        <w:trPr>
          <w:trHeight w:val="75"/>
          <w:tblCellSpacing w:w="0" w:type="dxa"/>
        </w:trPr>
        <w:tc>
          <w:tcPr>
            <w:tcW w:w="0" w:type="auto"/>
            <w:gridSpan w:val="2"/>
          </w:tcPr>
          <w:p w14:paraId="214D3E62" w14:textId="77777777" w:rsidR="00093128" w:rsidRDefault="00000000">
            <w:pPr>
              <w:spacing w:after="0" w:line="240" w:lineRule="auto"/>
              <w:jc w:val="both"/>
            </w:pPr>
            <w:r>
              <w:rPr>
                <w:rFonts w:ascii="맑은 고딕"/>
                <w:color w:val="000000"/>
                <w:sz w:val="16"/>
              </w:rPr>
              <w:t>99.  In this way, our senses providing us with a qualitative indication of temperature.</w:t>
            </w:r>
          </w:p>
        </w:tc>
      </w:tr>
      <w:tr w:rsidR="00093128" w14:paraId="063FAA05" w14:textId="77777777">
        <w:trPr>
          <w:trHeight w:val="75"/>
          <w:tblCellSpacing w:w="0" w:type="dxa"/>
        </w:trPr>
        <w:tc>
          <w:tcPr>
            <w:tcW w:w="0" w:type="auto"/>
            <w:gridSpan w:val="2"/>
          </w:tcPr>
          <w:p w14:paraId="7314F674" w14:textId="77777777" w:rsidR="00093128" w:rsidRDefault="00000000">
            <w:pPr>
              <w:spacing w:after="0" w:line="240" w:lineRule="auto"/>
              <w:jc w:val="both"/>
            </w:pPr>
            <w:r>
              <w:rPr>
                <w:rFonts w:ascii="맑은 고딕"/>
                <w:color w:val="000000"/>
                <w:sz w:val="16"/>
              </w:rPr>
              <w:t>100.  Our senses, however, is unreliable and often misleading us.</w:t>
            </w:r>
          </w:p>
        </w:tc>
      </w:tr>
      <w:tr w:rsidR="00093128" w14:paraId="2A97266C" w14:textId="77777777">
        <w:trPr>
          <w:trHeight w:val="75"/>
          <w:tblCellSpacing w:w="0" w:type="dxa"/>
        </w:trPr>
        <w:tc>
          <w:tcPr>
            <w:tcW w:w="0" w:type="auto"/>
            <w:gridSpan w:val="2"/>
          </w:tcPr>
          <w:p w14:paraId="536A2841" w14:textId="77777777" w:rsidR="00093128" w:rsidRDefault="00000000">
            <w:pPr>
              <w:spacing w:after="0" w:line="240" w:lineRule="auto"/>
              <w:jc w:val="both"/>
            </w:pPr>
            <w:r>
              <w:rPr>
                <w:rFonts w:ascii="맑은 고딕"/>
                <w:color w:val="000000"/>
                <w:sz w:val="16"/>
              </w:rPr>
              <w:t>101.  For example, if you stand in bare feet with one foot on carpet and another on a tile floor, the tile feels cold than the carpet even though both are at the same temperature.</w:t>
            </w:r>
          </w:p>
        </w:tc>
      </w:tr>
      <w:tr w:rsidR="00093128" w14:paraId="23D55AC9" w14:textId="77777777">
        <w:trPr>
          <w:trHeight w:val="75"/>
          <w:tblCellSpacing w:w="0" w:type="dxa"/>
        </w:trPr>
        <w:tc>
          <w:tcPr>
            <w:tcW w:w="0" w:type="auto"/>
            <w:gridSpan w:val="2"/>
          </w:tcPr>
          <w:p w14:paraId="03A9CACA" w14:textId="77777777" w:rsidR="00093128" w:rsidRDefault="00000000">
            <w:pPr>
              <w:spacing w:after="0" w:line="240" w:lineRule="auto"/>
              <w:jc w:val="both"/>
            </w:pPr>
            <w:r>
              <w:rPr>
                <w:rFonts w:ascii="맑은 고딕"/>
                <w:color w:val="000000"/>
                <w:sz w:val="16"/>
              </w:rPr>
              <w:t>102.  The two objects feel differently because of tile transfers energy by heat at a higher rate than carpet is.</w:t>
            </w:r>
          </w:p>
        </w:tc>
      </w:tr>
      <w:tr w:rsidR="00093128" w14:paraId="244AE5B8" w14:textId="77777777">
        <w:trPr>
          <w:trHeight w:val="75"/>
          <w:tblCellSpacing w:w="0" w:type="dxa"/>
        </w:trPr>
        <w:tc>
          <w:tcPr>
            <w:tcW w:w="0" w:type="auto"/>
            <w:gridSpan w:val="2"/>
          </w:tcPr>
          <w:p w14:paraId="4B089BB9" w14:textId="77777777" w:rsidR="00093128" w:rsidRDefault="00000000">
            <w:pPr>
              <w:spacing w:after="0" w:line="240" w:lineRule="auto"/>
              <w:jc w:val="both"/>
            </w:pPr>
            <w:r>
              <w:rPr>
                <w:rFonts w:ascii="맑은 고딕"/>
                <w:color w:val="000000"/>
                <w:sz w:val="16"/>
              </w:rPr>
              <w:t>103.  Your skin "measures" the rate of energy transfer by heat rather than the actual temperature.</w:t>
            </w:r>
          </w:p>
        </w:tc>
      </w:tr>
      <w:tr w:rsidR="00093128" w14:paraId="1BF128F1" w14:textId="77777777">
        <w:trPr>
          <w:trHeight w:val="75"/>
          <w:tblCellSpacing w:w="0" w:type="dxa"/>
        </w:trPr>
        <w:tc>
          <w:tcPr>
            <w:tcW w:w="0" w:type="auto"/>
            <w:gridSpan w:val="2"/>
          </w:tcPr>
          <w:p w14:paraId="685B91B1" w14:textId="77777777" w:rsidR="00093128" w:rsidRDefault="00000000">
            <w:pPr>
              <w:spacing w:after="0" w:line="240" w:lineRule="auto"/>
              <w:jc w:val="both"/>
            </w:pPr>
            <w:r>
              <w:rPr>
                <w:rFonts w:ascii="맑은 고딕"/>
                <w:color w:val="000000"/>
                <w:sz w:val="16"/>
              </w:rPr>
              <w:t>104.  That we need are a reliable and reproducible method for measure the relative hotness or coldness of objects rather than the rate of energy transfer.</w:t>
            </w:r>
          </w:p>
        </w:tc>
      </w:tr>
      <w:tr w:rsidR="00093128" w14:paraId="0EB2E794" w14:textId="77777777">
        <w:trPr>
          <w:trHeight w:val="75"/>
          <w:tblCellSpacing w:w="0" w:type="dxa"/>
        </w:trPr>
        <w:tc>
          <w:tcPr>
            <w:tcW w:w="0" w:type="auto"/>
            <w:gridSpan w:val="2"/>
          </w:tcPr>
          <w:p w14:paraId="0DBC5FC6" w14:textId="77777777" w:rsidR="00093128" w:rsidRDefault="00000000">
            <w:pPr>
              <w:spacing w:after="0" w:line="240" w:lineRule="auto"/>
              <w:jc w:val="both"/>
            </w:pPr>
            <w:r>
              <w:rPr>
                <w:rFonts w:ascii="맑은 고딕"/>
                <w:color w:val="000000"/>
                <w:sz w:val="16"/>
              </w:rPr>
              <w:t>105.  Scientists have been developed a variety of thermometers for make such quantitative measurements.</w:t>
            </w:r>
          </w:p>
        </w:tc>
      </w:tr>
      <w:tr w:rsidR="00093128" w14:paraId="1E01A2FD" w14:textId="77777777">
        <w:trPr>
          <w:trHeight w:val="150"/>
          <w:tblCellSpacing w:w="0" w:type="dxa"/>
        </w:trPr>
        <w:tc>
          <w:tcPr>
            <w:tcW w:w="0" w:type="auto"/>
            <w:gridSpan w:val="2"/>
            <w:vAlign w:val="center"/>
          </w:tcPr>
          <w:p w14:paraId="006AD889" w14:textId="77777777" w:rsidR="00093128" w:rsidRDefault="00093128"/>
        </w:tc>
      </w:tr>
      <w:tr w:rsidR="00093128" w14:paraId="23D11591" w14:textId="77777777">
        <w:trPr>
          <w:trHeight w:val="375"/>
          <w:tblCellSpacing w:w="0" w:type="dxa"/>
        </w:trPr>
        <w:tc>
          <w:tcPr>
            <w:tcW w:w="0" w:type="auto"/>
            <w:gridSpan w:val="2"/>
            <w:vAlign w:val="center"/>
          </w:tcPr>
          <w:p w14:paraId="3FD685A0" w14:textId="77777777" w:rsidR="00093128" w:rsidRDefault="00000000">
            <w:pPr>
              <w:spacing w:after="0"/>
            </w:pPr>
            <w:r>
              <w:rPr>
                <w:rFonts w:ascii="맑은 고딕"/>
                <w:color w:val="000000"/>
                <w:sz w:val="16"/>
              </w:rPr>
              <w:t>17. p7-no.40</w:t>
            </w:r>
          </w:p>
        </w:tc>
      </w:tr>
      <w:tr w:rsidR="00093128" w14:paraId="3F195D36" w14:textId="77777777">
        <w:trPr>
          <w:trHeight w:val="75"/>
          <w:tblCellSpacing w:w="0" w:type="dxa"/>
        </w:trPr>
        <w:tc>
          <w:tcPr>
            <w:tcW w:w="0" w:type="auto"/>
            <w:gridSpan w:val="2"/>
          </w:tcPr>
          <w:p w14:paraId="27353405" w14:textId="77777777" w:rsidR="00093128" w:rsidRDefault="00000000">
            <w:pPr>
              <w:spacing w:after="0" w:line="240" w:lineRule="auto"/>
              <w:jc w:val="both"/>
            </w:pPr>
            <w:r>
              <w:rPr>
                <w:rFonts w:ascii="맑은 고딕"/>
                <w:color w:val="000000"/>
                <w:sz w:val="16"/>
              </w:rPr>
              <w:t>106.  My colleagues and I ran an experiment tested two different messages meaning convincing thousands of resistant alumni making a donation.</w:t>
            </w:r>
          </w:p>
        </w:tc>
      </w:tr>
      <w:tr w:rsidR="00093128" w14:paraId="35DC2320" w14:textId="77777777">
        <w:trPr>
          <w:trHeight w:val="75"/>
          <w:tblCellSpacing w:w="0" w:type="dxa"/>
        </w:trPr>
        <w:tc>
          <w:tcPr>
            <w:tcW w:w="0" w:type="auto"/>
            <w:gridSpan w:val="2"/>
          </w:tcPr>
          <w:p w14:paraId="4B19BFB3" w14:textId="77777777" w:rsidR="00093128" w:rsidRDefault="00000000">
            <w:pPr>
              <w:spacing w:after="0" w:line="240" w:lineRule="auto"/>
              <w:jc w:val="both"/>
            </w:pPr>
            <w:r>
              <w:rPr>
                <w:rFonts w:ascii="맑은 고딕"/>
                <w:color w:val="000000"/>
                <w:sz w:val="16"/>
              </w:rPr>
              <w:t>107.  One message emphasizing the opportunity to do good: donating would benefit students, faculty, and staff.</w:t>
            </w:r>
          </w:p>
        </w:tc>
      </w:tr>
      <w:tr w:rsidR="00093128" w14:paraId="78A63613" w14:textId="77777777">
        <w:trPr>
          <w:trHeight w:val="75"/>
          <w:tblCellSpacing w:w="0" w:type="dxa"/>
        </w:trPr>
        <w:tc>
          <w:tcPr>
            <w:tcW w:w="0" w:type="auto"/>
            <w:gridSpan w:val="2"/>
          </w:tcPr>
          <w:p w14:paraId="593C4815" w14:textId="77777777" w:rsidR="00093128" w:rsidRDefault="00000000">
            <w:pPr>
              <w:spacing w:after="0" w:line="240" w:lineRule="auto"/>
              <w:jc w:val="both"/>
            </w:pPr>
            <w:r>
              <w:rPr>
                <w:rFonts w:ascii="맑은 고딕"/>
                <w:color w:val="000000"/>
                <w:sz w:val="16"/>
              </w:rPr>
              <w:t>108.  The other emphasized the opportunity feel well: donors would enjoy the warm glow of giving.</w:t>
            </w:r>
          </w:p>
        </w:tc>
      </w:tr>
      <w:tr w:rsidR="00093128" w14:paraId="0597CADA" w14:textId="77777777">
        <w:trPr>
          <w:trHeight w:val="75"/>
          <w:tblCellSpacing w:w="0" w:type="dxa"/>
        </w:trPr>
        <w:tc>
          <w:tcPr>
            <w:tcW w:w="0" w:type="auto"/>
            <w:gridSpan w:val="2"/>
          </w:tcPr>
          <w:p w14:paraId="1B757F0D" w14:textId="77777777" w:rsidR="00093128" w:rsidRDefault="00000000">
            <w:pPr>
              <w:spacing w:after="0" w:line="240" w:lineRule="auto"/>
              <w:jc w:val="both"/>
            </w:pPr>
            <w:r>
              <w:rPr>
                <w:rFonts w:ascii="맑은 고딕"/>
                <w:color w:val="000000"/>
                <w:sz w:val="16"/>
              </w:rPr>
              <w:t>109.  The two messages were equal effective: in both cases, 6.5 percent of the unwilling alumni ended up donate.</w:t>
            </w:r>
          </w:p>
        </w:tc>
      </w:tr>
      <w:tr w:rsidR="00093128" w14:paraId="5FA64683" w14:textId="77777777">
        <w:trPr>
          <w:trHeight w:val="75"/>
          <w:tblCellSpacing w:w="0" w:type="dxa"/>
        </w:trPr>
        <w:tc>
          <w:tcPr>
            <w:tcW w:w="0" w:type="auto"/>
            <w:gridSpan w:val="2"/>
          </w:tcPr>
          <w:p w14:paraId="2B4DB85B" w14:textId="77777777" w:rsidR="00093128" w:rsidRDefault="00000000">
            <w:pPr>
              <w:spacing w:after="0" w:line="240" w:lineRule="auto"/>
              <w:jc w:val="both"/>
            </w:pPr>
            <w:r>
              <w:rPr>
                <w:rFonts w:ascii="맑은 고딕"/>
                <w:color w:val="000000"/>
                <w:sz w:val="16"/>
              </w:rPr>
              <w:t>110.  Then we combined them, because of two reasons are better than one.</w:t>
            </w:r>
          </w:p>
        </w:tc>
      </w:tr>
      <w:tr w:rsidR="00093128" w14:paraId="5CE59873" w14:textId="77777777">
        <w:trPr>
          <w:trHeight w:val="75"/>
          <w:tblCellSpacing w:w="0" w:type="dxa"/>
        </w:trPr>
        <w:tc>
          <w:tcPr>
            <w:tcW w:w="0" w:type="auto"/>
            <w:gridSpan w:val="2"/>
          </w:tcPr>
          <w:p w14:paraId="08EBE610" w14:textId="77777777" w:rsidR="00093128" w:rsidRDefault="00000000">
            <w:pPr>
              <w:spacing w:after="0" w:line="240" w:lineRule="auto"/>
              <w:jc w:val="both"/>
            </w:pPr>
            <w:r>
              <w:rPr>
                <w:rFonts w:ascii="맑은 고딕"/>
                <w:color w:val="000000"/>
                <w:sz w:val="16"/>
              </w:rPr>
              <w:t>111.  Except they didn't.</w:t>
            </w:r>
          </w:p>
        </w:tc>
      </w:tr>
      <w:tr w:rsidR="00093128" w14:paraId="4A66A1A0" w14:textId="77777777">
        <w:trPr>
          <w:trHeight w:val="75"/>
          <w:tblCellSpacing w:w="0" w:type="dxa"/>
        </w:trPr>
        <w:tc>
          <w:tcPr>
            <w:tcW w:w="0" w:type="auto"/>
            <w:gridSpan w:val="2"/>
          </w:tcPr>
          <w:p w14:paraId="6F166D29" w14:textId="77777777" w:rsidR="00093128" w:rsidRDefault="00000000">
            <w:pPr>
              <w:spacing w:after="0" w:line="240" w:lineRule="auto"/>
              <w:jc w:val="both"/>
            </w:pPr>
            <w:r>
              <w:rPr>
                <w:rFonts w:ascii="맑은 고딕"/>
                <w:color w:val="000000"/>
                <w:sz w:val="16"/>
              </w:rPr>
              <w:t>112.  When we put the two reasons together, the giving rate dropping below 3 percent.</w:t>
            </w:r>
          </w:p>
        </w:tc>
      </w:tr>
      <w:tr w:rsidR="00093128" w14:paraId="3BFCF4EC" w14:textId="77777777">
        <w:trPr>
          <w:trHeight w:val="75"/>
          <w:tblCellSpacing w:w="0" w:type="dxa"/>
        </w:trPr>
        <w:tc>
          <w:tcPr>
            <w:tcW w:w="0" w:type="auto"/>
            <w:gridSpan w:val="2"/>
          </w:tcPr>
          <w:p w14:paraId="5E5347F9" w14:textId="77777777" w:rsidR="00093128" w:rsidRDefault="00000000">
            <w:pPr>
              <w:spacing w:after="0" w:line="240" w:lineRule="auto"/>
              <w:jc w:val="both"/>
            </w:pPr>
            <w:r>
              <w:rPr>
                <w:rFonts w:ascii="맑은 고딕"/>
                <w:color w:val="000000"/>
                <w:sz w:val="16"/>
              </w:rPr>
              <w:t>113.  Each reasons alone were more than as twice effectively as the two combining.</w:t>
            </w:r>
          </w:p>
        </w:tc>
      </w:tr>
      <w:tr w:rsidR="00093128" w14:paraId="08DE3019" w14:textId="77777777">
        <w:trPr>
          <w:trHeight w:val="75"/>
          <w:tblCellSpacing w:w="0" w:type="dxa"/>
        </w:trPr>
        <w:tc>
          <w:tcPr>
            <w:tcW w:w="0" w:type="auto"/>
            <w:gridSpan w:val="2"/>
          </w:tcPr>
          <w:p w14:paraId="724CD6ED" w14:textId="77777777" w:rsidR="00093128" w:rsidRDefault="00000000">
            <w:pPr>
              <w:spacing w:after="0" w:line="240" w:lineRule="auto"/>
              <w:jc w:val="both"/>
            </w:pPr>
            <w:r>
              <w:rPr>
                <w:rFonts w:ascii="맑은 고딕"/>
                <w:color w:val="000000"/>
                <w:sz w:val="16"/>
              </w:rPr>
              <w:t>114.  The audience was already skeptically.</w:t>
            </w:r>
          </w:p>
        </w:tc>
      </w:tr>
      <w:tr w:rsidR="00093128" w14:paraId="2EE5F0E7" w14:textId="77777777">
        <w:trPr>
          <w:trHeight w:val="75"/>
          <w:tblCellSpacing w:w="0" w:type="dxa"/>
        </w:trPr>
        <w:tc>
          <w:tcPr>
            <w:tcW w:w="0" w:type="auto"/>
            <w:gridSpan w:val="2"/>
          </w:tcPr>
          <w:p w14:paraId="4EE7D512" w14:textId="77777777" w:rsidR="00093128" w:rsidRDefault="00000000">
            <w:pPr>
              <w:spacing w:after="0" w:line="240" w:lineRule="auto"/>
              <w:jc w:val="both"/>
            </w:pPr>
            <w:r>
              <w:rPr>
                <w:rFonts w:ascii="맑은 고딕"/>
                <w:color w:val="000000"/>
                <w:sz w:val="16"/>
              </w:rPr>
              <w:t>115.  When we gave them different kinds of reasons donate, we triggering their awareness what someone was trying persuading them ― and they shielded them against it.</w:t>
            </w:r>
          </w:p>
        </w:tc>
      </w:tr>
      <w:tr w:rsidR="00093128" w14:paraId="27E8FBE6" w14:textId="77777777">
        <w:trPr>
          <w:trHeight w:val="150"/>
          <w:tblCellSpacing w:w="0" w:type="dxa"/>
        </w:trPr>
        <w:tc>
          <w:tcPr>
            <w:tcW w:w="0" w:type="auto"/>
            <w:gridSpan w:val="2"/>
            <w:vAlign w:val="center"/>
          </w:tcPr>
          <w:p w14:paraId="46578DD5" w14:textId="77777777" w:rsidR="00093128" w:rsidRDefault="00093128"/>
        </w:tc>
      </w:tr>
      <w:tr w:rsidR="00093128" w14:paraId="18B4AC3C" w14:textId="77777777">
        <w:trPr>
          <w:trHeight w:val="375"/>
          <w:tblCellSpacing w:w="0" w:type="dxa"/>
        </w:trPr>
        <w:tc>
          <w:tcPr>
            <w:tcW w:w="0" w:type="auto"/>
            <w:gridSpan w:val="2"/>
            <w:vAlign w:val="center"/>
          </w:tcPr>
          <w:p w14:paraId="30146007" w14:textId="77777777" w:rsidR="00093128" w:rsidRDefault="00000000">
            <w:pPr>
              <w:spacing w:after="0"/>
            </w:pPr>
            <w:r>
              <w:rPr>
                <w:rFonts w:ascii="맑은 고딕"/>
                <w:color w:val="000000"/>
                <w:sz w:val="16"/>
              </w:rPr>
              <w:t>18. p8-no.41~42</w:t>
            </w:r>
          </w:p>
        </w:tc>
      </w:tr>
      <w:tr w:rsidR="00093128" w14:paraId="495A4DFA" w14:textId="77777777">
        <w:trPr>
          <w:trHeight w:val="75"/>
          <w:tblCellSpacing w:w="0" w:type="dxa"/>
        </w:trPr>
        <w:tc>
          <w:tcPr>
            <w:tcW w:w="0" w:type="auto"/>
            <w:gridSpan w:val="2"/>
          </w:tcPr>
          <w:p w14:paraId="66403C68" w14:textId="77777777" w:rsidR="00093128" w:rsidRDefault="00000000">
            <w:pPr>
              <w:spacing w:after="0" w:line="240" w:lineRule="auto"/>
              <w:jc w:val="both"/>
            </w:pPr>
            <w:r>
              <w:rPr>
                <w:rFonts w:ascii="맑은 고딕"/>
                <w:color w:val="000000"/>
                <w:sz w:val="16"/>
              </w:rPr>
              <w:t>116.  In a society where reject the consumption of insects there is some individuals who overcomes this rejection, but most will continue with this attitude.</w:t>
            </w:r>
          </w:p>
        </w:tc>
      </w:tr>
      <w:tr w:rsidR="00093128" w14:paraId="2BB616ED" w14:textId="77777777">
        <w:trPr>
          <w:trHeight w:val="75"/>
          <w:tblCellSpacing w:w="0" w:type="dxa"/>
        </w:trPr>
        <w:tc>
          <w:tcPr>
            <w:tcW w:w="0" w:type="auto"/>
            <w:gridSpan w:val="2"/>
          </w:tcPr>
          <w:p w14:paraId="286E54C0" w14:textId="77777777" w:rsidR="00093128" w:rsidRDefault="00000000">
            <w:pPr>
              <w:spacing w:after="0" w:line="240" w:lineRule="auto"/>
              <w:jc w:val="both"/>
            </w:pPr>
            <w:r>
              <w:rPr>
                <w:rFonts w:ascii="맑은 고딕"/>
                <w:color w:val="000000"/>
                <w:sz w:val="16"/>
              </w:rPr>
              <w:t>117.  It may be very difficult convince an entire society what insects are total suitable for consumption.</w:t>
            </w:r>
          </w:p>
        </w:tc>
      </w:tr>
      <w:tr w:rsidR="00093128" w14:paraId="544A11E9" w14:textId="77777777">
        <w:trPr>
          <w:trHeight w:val="75"/>
          <w:tblCellSpacing w:w="0" w:type="dxa"/>
        </w:trPr>
        <w:tc>
          <w:tcPr>
            <w:tcW w:w="0" w:type="auto"/>
            <w:gridSpan w:val="2"/>
          </w:tcPr>
          <w:p w14:paraId="039A5F63" w14:textId="77777777" w:rsidR="00093128" w:rsidRDefault="00000000">
            <w:pPr>
              <w:spacing w:after="0" w:line="240" w:lineRule="auto"/>
              <w:jc w:val="both"/>
            </w:pPr>
            <w:r>
              <w:rPr>
                <w:rFonts w:ascii="맑은 고딕"/>
                <w:color w:val="000000"/>
                <w:sz w:val="16"/>
              </w:rPr>
              <w:t>118.  However, there is examples which this reversal of attitudes about certain foods have been happened to an entire society.</w:t>
            </w:r>
          </w:p>
        </w:tc>
      </w:tr>
      <w:tr w:rsidR="00093128" w14:paraId="1E8AF09E" w14:textId="77777777">
        <w:trPr>
          <w:trHeight w:val="75"/>
          <w:tblCellSpacing w:w="0" w:type="dxa"/>
        </w:trPr>
        <w:tc>
          <w:tcPr>
            <w:tcW w:w="0" w:type="auto"/>
            <w:gridSpan w:val="2"/>
          </w:tcPr>
          <w:p w14:paraId="389DF348" w14:textId="77777777" w:rsidR="00093128" w:rsidRDefault="00000000">
            <w:pPr>
              <w:spacing w:after="0" w:line="240" w:lineRule="auto"/>
              <w:jc w:val="both"/>
            </w:pPr>
            <w:r>
              <w:rPr>
                <w:rFonts w:ascii="맑은 고딕"/>
                <w:color w:val="000000"/>
                <w:sz w:val="16"/>
              </w:rPr>
              <w:lastRenderedPageBreak/>
              <w:t>119.  Several examples in the past 120 years from European-American society is: considering lobster a luxury food instead of a food for servants and prisoners; considering sushi a safe and delicious food; and considering pizza not just a food for the rural poor of Sicily.</w:t>
            </w:r>
          </w:p>
        </w:tc>
      </w:tr>
      <w:tr w:rsidR="00093128" w14:paraId="7E4757E3" w14:textId="77777777">
        <w:trPr>
          <w:trHeight w:val="75"/>
          <w:tblCellSpacing w:w="0" w:type="dxa"/>
        </w:trPr>
        <w:tc>
          <w:tcPr>
            <w:tcW w:w="0" w:type="auto"/>
            <w:gridSpan w:val="2"/>
          </w:tcPr>
          <w:p w14:paraId="533DA09C" w14:textId="77777777" w:rsidR="00093128" w:rsidRDefault="00000000">
            <w:pPr>
              <w:spacing w:after="0" w:line="240" w:lineRule="auto"/>
              <w:jc w:val="both"/>
            </w:pPr>
            <w:r>
              <w:rPr>
                <w:rFonts w:ascii="맑은 고딕"/>
                <w:color w:val="000000"/>
                <w:sz w:val="16"/>
              </w:rPr>
              <w:t>120.  In Latin American countries, which insects are already consuming, a portion of the population hate their consumption and associate them with poverty.</w:t>
            </w:r>
          </w:p>
        </w:tc>
      </w:tr>
      <w:tr w:rsidR="00093128" w14:paraId="2CC9DAA2" w14:textId="77777777">
        <w:trPr>
          <w:trHeight w:val="75"/>
          <w:tblCellSpacing w:w="0" w:type="dxa"/>
        </w:trPr>
        <w:tc>
          <w:tcPr>
            <w:tcW w:w="0" w:type="auto"/>
            <w:gridSpan w:val="2"/>
          </w:tcPr>
          <w:p w14:paraId="120389CB" w14:textId="77777777" w:rsidR="00093128" w:rsidRDefault="00000000">
            <w:pPr>
              <w:spacing w:after="0" w:line="240" w:lineRule="auto"/>
              <w:jc w:val="both"/>
            </w:pPr>
            <w:r>
              <w:rPr>
                <w:rFonts w:ascii="맑은 고딕"/>
                <w:color w:val="000000"/>
                <w:sz w:val="16"/>
              </w:rPr>
              <w:t>121.  There is also examples of people who has had the habit of consuming themselves and breaking that habit due to shame, and because they do not want to categorize as poor or uncivilized.</w:t>
            </w:r>
          </w:p>
        </w:tc>
      </w:tr>
      <w:tr w:rsidR="00093128" w14:paraId="4E28E09F" w14:textId="77777777">
        <w:trPr>
          <w:trHeight w:val="75"/>
          <w:tblCellSpacing w:w="0" w:type="dxa"/>
        </w:trPr>
        <w:tc>
          <w:tcPr>
            <w:tcW w:w="0" w:type="auto"/>
            <w:gridSpan w:val="2"/>
          </w:tcPr>
          <w:p w14:paraId="56D540EE" w14:textId="77777777" w:rsidR="00093128" w:rsidRDefault="00000000">
            <w:pPr>
              <w:spacing w:after="0" w:line="240" w:lineRule="auto"/>
              <w:jc w:val="both"/>
            </w:pPr>
            <w:r>
              <w:rPr>
                <w:rFonts w:ascii="맑은 고딕"/>
                <w:color w:val="000000"/>
                <w:sz w:val="16"/>
              </w:rPr>
              <w:t>122.  According to Esther Katz, an anthropologist, if the consumption of insects as a food luxury is to promote, there would be more chances what some individuals who does not present this habit overcomes ideas under that they were educating.</w:t>
            </w:r>
          </w:p>
        </w:tc>
      </w:tr>
      <w:tr w:rsidR="00093128" w14:paraId="172EE101" w14:textId="77777777">
        <w:trPr>
          <w:trHeight w:val="75"/>
          <w:tblCellSpacing w:w="0" w:type="dxa"/>
        </w:trPr>
        <w:tc>
          <w:tcPr>
            <w:tcW w:w="0" w:type="auto"/>
            <w:gridSpan w:val="2"/>
          </w:tcPr>
          <w:p w14:paraId="113E1EC3" w14:textId="77777777" w:rsidR="00093128" w:rsidRDefault="00000000">
            <w:pPr>
              <w:spacing w:after="0" w:line="240" w:lineRule="auto"/>
              <w:jc w:val="both"/>
            </w:pPr>
            <w:r>
              <w:rPr>
                <w:rFonts w:ascii="맑은 고딕"/>
                <w:color w:val="000000"/>
                <w:sz w:val="16"/>
              </w:rPr>
              <w:t>123.  And this could also help to revalue the consumption of insects by those people what already eats them.</w:t>
            </w:r>
          </w:p>
        </w:tc>
      </w:tr>
    </w:tbl>
    <w:p w14:paraId="7C7AA5BF" w14:textId="77777777" w:rsidR="004040D4" w:rsidRDefault="004040D4"/>
    <w:sectPr w:rsidR="004040D4">
      <w:pgSz w:w="11907" w:h="16839" w:code="9"/>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36594679">
    <w:abstractNumId w:val="1"/>
  </w:num>
  <w:num w:numId="2" w16cid:durableId="404764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bordersDoNotSurroundHeader/>
  <w:bordersDoNotSurroundFooter/>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128"/>
    <w:rsid w:val="00093128"/>
    <w:rsid w:val="003807F6"/>
    <w:rsid w:val="004040D4"/>
    <w:rsid w:val="0048619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1F45E06"/>
  <w15:docId w15:val="{742062FD-41CA-694A-892E-FD9576887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3277"/>
  </w:style>
  <w:style w:type="paragraph" w:styleId="1">
    <w:name w:val="heading 1"/>
    <w:basedOn w:val="a"/>
    <w:next w:val="a"/>
    <w:link w:val="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2">
    <w:name w:val="heading 2"/>
    <w:basedOn w:val="a"/>
    <w:next w:val="a"/>
    <w:link w:val="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3">
    <w:name w:val="heading 3"/>
    <w:basedOn w:val="a"/>
    <w:next w:val="a"/>
    <w:link w:val="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4">
    <w:name w:val="heading 4"/>
    <w:basedOn w:val="a"/>
    <w:next w:val="a"/>
    <w:link w:val="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41CD9"/>
    <w:pPr>
      <w:tabs>
        <w:tab w:val="center" w:pos="4680"/>
        <w:tab w:val="right" w:pos="9360"/>
      </w:tabs>
    </w:pPr>
  </w:style>
  <w:style w:type="character" w:customStyle="1" w:styleId="Char">
    <w:name w:val="머리글 Char"/>
    <w:basedOn w:val="a0"/>
    <w:link w:val="a3"/>
    <w:uiPriority w:val="99"/>
    <w:rsid w:val="00841CD9"/>
  </w:style>
  <w:style w:type="character" w:customStyle="1" w:styleId="1Char">
    <w:name w:val="제목 1 Char"/>
    <w:basedOn w:val="a0"/>
    <w:link w:val="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2Char">
    <w:name w:val="제목 2 Char"/>
    <w:basedOn w:val="a0"/>
    <w:link w:val="2"/>
    <w:uiPriority w:val="9"/>
    <w:rsid w:val="00841CD9"/>
    <w:rPr>
      <w:rFonts w:asciiTheme="majorHAnsi" w:eastAsiaTheme="majorEastAsia" w:hAnsiTheme="majorHAnsi" w:cstheme="majorBidi"/>
      <w:b/>
      <w:bCs/>
      <w:color w:val="156082" w:themeColor="accent1"/>
      <w:sz w:val="26"/>
      <w:szCs w:val="26"/>
    </w:rPr>
  </w:style>
  <w:style w:type="character" w:customStyle="1" w:styleId="3Char">
    <w:name w:val="제목 3 Char"/>
    <w:basedOn w:val="a0"/>
    <w:link w:val="3"/>
    <w:uiPriority w:val="9"/>
    <w:rsid w:val="00841CD9"/>
    <w:rPr>
      <w:rFonts w:asciiTheme="majorHAnsi" w:eastAsiaTheme="majorEastAsia" w:hAnsiTheme="majorHAnsi" w:cstheme="majorBidi"/>
      <w:b/>
      <w:bCs/>
      <w:color w:val="156082" w:themeColor="accent1"/>
    </w:rPr>
  </w:style>
  <w:style w:type="character" w:customStyle="1" w:styleId="4Char">
    <w:name w:val="제목 4 Char"/>
    <w:basedOn w:val="a0"/>
    <w:link w:val="4"/>
    <w:uiPriority w:val="9"/>
    <w:rsid w:val="00841CD9"/>
    <w:rPr>
      <w:rFonts w:asciiTheme="majorHAnsi" w:eastAsiaTheme="majorEastAsia" w:hAnsiTheme="majorHAnsi" w:cstheme="majorBidi"/>
      <w:b/>
      <w:bCs/>
      <w:i/>
      <w:iCs/>
      <w:color w:val="156082" w:themeColor="accent1"/>
    </w:rPr>
  </w:style>
  <w:style w:type="paragraph" w:styleId="a4">
    <w:name w:val="Normal Indent"/>
    <w:basedOn w:val="a"/>
    <w:uiPriority w:val="99"/>
    <w:unhideWhenUsed/>
    <w:rsid w:val="00841CD9"/>
    <w:pPr>
      <w:ind w:left="720"/>
    </w:pPr>
  </w:style>
  <w:style w:type="paragraph" w:styleId="a5">
    <w:name w:val="Subtitle"/>
    <w:basedOn w:val="a"/>
    <w:next w:val="a"/>
    <w:link w:val="Char0"/>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Char0">
    <w:name w:val="부제 Char"/>
    <w:basedOn w:val="a0"/>
    <w:link w:val="a5"/>
    <w:uiPriority w:val="11"/>
    <w:rsid w:val="00841CD9"/>
    <w:rPr>
      <w:rFonts w:asciiTheme="majorHAnsi" w:eastAsiaTheme="majorEastAsia" w:hAnsiTheme="majorHAnsi" w:cstheme="majorBidi"/>
      <w:i/>
      <w:iCs/>
      <w:color w:val="156082" w:themeColor="accent1"/>
      <w:spacing w:val="15"/>
      <w:sz w:val="24"/>
      <w:szCs w:val="24"/>
    </w:rPr>
  </w:style>
  <w:style w:type="paragraph" w:styleId="a6">
    <w:name w:val="Title"/>
    <w:basedOn w:val="a"/>
    <w:next w:val="a"/>
    <w:link w:val="Char1"/>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Char1">
    <w:name w:val="제목 Char"/>
    <w:basedOn w:val="a0"/>
    <w:link w:val="a6"/>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a7">
    <w:name w:val="Emphasis"/>
    <w:basedOn w:val="a0"/>
    <w:uiPriority w:val="20"/>
    <w:qFormat/>
    <w:rsid w:val="00D1197D"/>
    <w:rPr>
      <w:i/>
      <w:iCs/>
    </w:rPr>
  </w:style>
  <w:style w:type="character" w:styleId="a8">
    <w:name w:val="Hyperlink"/>
    <w:basedOn w:val="a0"/>
    <w:uiPriority w:val="99"/>
    <w:unhideWhenUsed/>
    <w:rPr>
      <w:color w:val="467886" w:themeColor="hyperlink"/>
      <w:u w:val="single"/>
    </w:rPr>
  </w:style>
  <w:style w:type="table" w:styleId="a9">
    <w:name w:val="Table Grid"/>
    <w:basedOn w:val="a1"/>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a">
    <w:name w:val="caption"/>
    <w:basedOn w:val="a"/>
    <w:next w:val="a"/>
    <w:uiPriority w:val="35"/>
    <w:semiHidden/>
    <w:unhideWhenUsed/>
    <w:qFormat/>
    <w:rsid w:val="007109C0"/>
    <w:pPr>
      <w:spacing w:line="240" w:lineRule="auto"/>
    </w:pPr>
    <w:rPr>
      <w:b/>
      <w:bCs/>
      <w:color w:val="156082" w:themeColor="accent1"/>
      <w:sz w:val="18"/>
      <w:szCs w:val="18"/>
    </w:rPr>
  </w:style>
  <w:style w:type="paragraph" w:customStyle="1" w:styleId="DocDefaults">
    <w:name w:val="DocDefaults"/>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2496</Words>
  <Characters>14233</Characters>
  <Application>Microsoft Office Word</Application>
  <DocSecurity>0</DocSecurity>
  <Lines>118</Lines>
  <Paragraphs>33</Paragraphs>
  <ScaleCrop>false</ScaleCrop>
  <Company/>
  <LinksUpToDate>false</LinksUpToDate>
  <CharactersWithSpaces>16696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zhs672@nate.com</cp:lastModifiedBy>
  <cp:revision>2</cp:revision>
  <dcterms:created xsi:type="dcterms:W3CDTF">2025-01-21T06:09:00Z</dcterms:created>
  <dcterms:modified xsi:type="dcterms:W3CDTF">2025-01-21T06:09:00Z</dcterms:modified>
</cp:coreProperties>
</file>