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12960"/>
        <w:gridCol w:w="1440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고1_2023_03월(서울시) - 읽기영역(18~45번)</w:t>
            </w:r>
          </w:p>
        </w:tc>
      </w:tr>
      <w:tr>
        <w:trPr>
          <w:trHeight w:val="615" w:hRule="atLeast"/>
        </w:trPr>
        <w:tc>
          <w:tcPr>
            <w:tcW w:w="1296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/>
                <w:i w:val="0"/>
                <w:color w:val="000000"/>
                <w:sz w:val="18"/>
              </w:rPr>
              <w:t>Q. [   ] 안에서 어법 상 알맞은 것을 고르시오.</w:t>
            </w:r>
          </w:p>
        </w:tc>
        <w:tc>
          <w:tcPr>
            <w:tcW w:w="1440" w:type="dxa"/>
            <w:tcBorders>
              <w:top w:val="single" w:sz="8" w:space="0" w:color="DADADA"/>
            </w:tcBorders>
            <w:shd w:val="clear" w:color="auto" w:fill="BDD6EE"/>
            <w:vAlign w:val="center"/>
          </w:tcPr>
          <w:p>
            <w:pPr>
              <w:ind w:left="0"/>
              <w:jc w:val="right"/>
              <w:spacing w:after="0"/>
            </w:pPr>
            <w:r>
              <w:rPr>
                <w:rFonts w:ascii="맑은 고딕"/>
                <w:b w:val="0"/>
                <w:i w:val="0"/>
                <w:color w:val="00008B"/>
                <w:sz w:val="16"/>
              </w:rPr>
              <w:t>어법선택(문제지)</w:t>
            </w:r>
          </w:p>
        </w:tc>
      </w:tr>
    </w:tbl>
    <w:tbl>
      <w:tblPr>
        <w:tblW w:w="0" w:type="auto"/>
        <w:tblBorders>
          <w:top w:val="none"/>
          <w:left w:val="none"/>
          <w:bottom w:val="none"/>
          <w:right w:val="none"/>
          <w:insideH w:val="none"/>
          <w:insideV w:val="none"/>
        </w:tblBorders>
        <w:tblLook w:val="04A0" w:firstRow="1" w:lastRow="0" w:firstColumn="1" w:lastColumn="0" w:noHBand="0" w:noVBand="1"/>
        <w:tblCellSpacing w:w="0" w:type="dxa"/>
      </w:tblPr>
      <w:tblGrid>
        <w:gridCol w:w="7199"/>
        <w:gridCol w:w="7201"/>
      </w:tblGrid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1. p2-no.20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It is difficult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[for / of]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any of us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[maintain / maintaining]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constant level of attention throughout our working day. We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body rhythms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[characterised / characterising]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peaks and valleys of energy and alertness. You will achieve more,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feel / feel]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[confidently / confident]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 a benefit, if you schedule your most demanding tasks at times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[when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are best able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[cope with / cope]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them. If you haven't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[been thought / thought]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about energy peaks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[before / ago]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take a few days to observe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[you / yourself]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Try to note the times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when]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are at your best. We are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[different / differently]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For some, the peak will come first thing in the morning, but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[others / other]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may take a while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warm / warming]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2. p3-no.21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we adopt technology, we need to pay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[their / its]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costs. Thousands of traditional livelihoods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[have / has]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[been pushed / pushed]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aside by progress, and the lifestyles around those jobs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[removed / remove]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Hundreds of millions of humans today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[work / works]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 jobs they hate,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[producing / produce]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 they have no love for. Sometimes these jobs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[cause / are caused]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physical pain, disability, or chronic disease. Technology creates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[much / many]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jobs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[certain / certainly]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dangerous. At the same time, mass education and media train humans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[avoiding / to avoid]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low-tech physical work,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seek / seeking]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jobs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[worked / working]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digital world. The divorce of the hands from the head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[put / puts]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stress on the human mind. Indeed, the sedentary nature of the best-paying jobs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health risk ─ for body and mind.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3. p3-no.22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When students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[started / starting]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college life, they may approach every course, test, or learning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[tasks / task]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same way,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[used / using]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like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called / call]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"the rubber-stamp approach." Think about it this way: Would you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[wear / wearing]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tuxedo to a baseball game? A colorful dress to a funeral? A bathing suit to religious services? Probably not. You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[there's / there're]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appropriate dress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[different / differently]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occasions and settings. Skillful learners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"putting on the same clothes" won't work for every class. They are flexible learners. They have different strategies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[knowing / know]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to use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[it / them]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They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study for multiple-choice tests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[different / differently]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you study for essay tests. And they not only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[how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do, but they also know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[how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do it.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4. p3-no.23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As the social and economic situation of countries got better, wage levels and working conditions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[improved / improving]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Gradually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[gave / were given]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time off. At the same time, forms of transport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[improved / improving]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it became faster and cheaper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[get / to get]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places. England's industrial revolution led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[many / much]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these changes. Railways, in the nineteenth century,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[opened / have opened]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up now famous seaside resorts such as Blackpool and Brighton. With the railways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[came / coming]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many large hotels. In Canada, for example, the new coast-to-coast railway system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made / made]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[possibly / possible]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building of such famous hotels as Banff Springs and Chateau Lake Louise in the Rockies. Later, the arrival of air transport opened up more of the world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[leading / led]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tourism growth.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5. p3-no.24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Success can lead you off your intended path and into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[comfortable / comfortably]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rut. If you are good at something and are well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[rewarding / rewarded]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 / doing]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it, you may want to keep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[doing / to do]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even if you stop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[enjoying / to enjoy]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it. The danger is that one day you look around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[realizing / realize]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you're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[such / so]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deep in this comfortable rut that you can no longer see the sun 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[breathe / breath]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fresh air; the sides of the rut have become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[such / so]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slippery that it would take a superhuman effort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[climb / to climb]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out; and, effectively, you're stuck. And it's a situation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[where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many working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[worrying / worry]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they're in now. The poor employment market has left them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[feeling / felt]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[locked / locking]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may be a secure, or even well-paying ─ but ultimately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[unsatisfied / unsatisfying]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─ job.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6. p5-no.29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most noticeable human characteristic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[projecting / projected]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onto animals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can talk in human language. Physically, animal cartoon characters and toys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[making / made]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after animals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also most often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[deformed / deforming]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such a way as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[resemble / resemble with]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humans. This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[achieved / is achieved]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[showing / show]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them with humanlike facial features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[deforming / deformed]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front legs to resemble human hands. In more recent animated movies the trend has been to show the animals in a more "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[natural / naturally]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" way. However, they still use their front legs like human hands (for example, lions can pick up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[lifted / lift]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small objects with one paw), and they still talk with 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[appropriate / appropriately]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facial expression. A general strategy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used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[make / making]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animal characters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[emotionally / emotional]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appealing, both to children and adults,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give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[it / them]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[enlarging / enlarged]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[deforming / deformed]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childlike features.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7. p5-no.30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The major philosophical shift in the idea of selling came when industrial societies became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[affluently / affluent]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[competitively / competitive]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and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[geographically / geographical]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[spreading / spread]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 during the 1940s and 1950s. This forced business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[developing / to develop]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closer relations with buyers and clients,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turn made business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[realize / to realize]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was not enough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[producing / produce]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quality product at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[reasonable / reasonably]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price. In fact, it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[equally / equal]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essential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[deliver / to deliver]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products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customers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[actually / actual]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wanted. Henry Ford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[produced / had produced]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best-selling T-model Ford in one color only (black) in 1908, but in modern societies this was no longer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[possibly / possible]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 modernization of society led to a marketing revolution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destroyed the view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production would create its own demand. Customers, and the desire to meet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[its / their]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diverse and often complex needs,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[became / becoming]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focus of business.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8. p5-no.31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differ in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[quickly / quick]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can reset their biological clocks to overcome jet lag, and the speed of recovery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[depending / depends]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the direction of travel. Generally, it's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[easier / easy]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fly westward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[lengthen / lengthening]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your day than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[does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fly eastward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[shorten / shortening]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This east-west difference in jet lag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[sizable enough / enough sizable]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have an impact on the performance of sports teams. Studies have found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teams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[flown / flying]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westward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[perform / performs]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[significant / significantly]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[well / better]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teams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[flying / flown]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eastward in professional baseball and college football. A more recent study of more than 46,000 Major League Baseball games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[founded / found]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additional evidence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eastward travel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[tough / tougher]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than westward travel.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9. p5-no.32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If you want the confidence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[come / comes]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[achieving / achieve]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set out to do each day, then it's important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[understanding / understand]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how long things are going to take. Over-optimism about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achieved / achieve]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within a certain time frame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problem. So work 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[Making / Make]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practice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[estimating / estimation]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amount of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[needed / needing]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alongside items on your 'things to do' list,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[learning / learn]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experience when tasks take a greater or lesser time than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[expected / expecting]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[Giving / Give]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attention also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[fitting / fit]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task to the available time.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some tasks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can only set about if you have a significant amount of time available. There is no point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[try / trying]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gear up for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[such / so]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task when you only have a short period available. 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[schedule / scheduling]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time you need for the longer tasks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[put / putting]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short tasks into the spare moments in between.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10. p6-no.33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Lewis Carroll's Through the Looking-Glass, the Red Queen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[taking / takes]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Alice on a race through the countryside. They run and they run, but then Alice discovers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they're still under the same tree that they started from. The Red Queen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[explains / explains to]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Alice: "here, you see, it takes all the running you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done / do]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keep / keep]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same place." Biologists sometimes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[using / 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Red Queen Effect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explain / explain]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 evolutionary principle. If foxes evolve to run faster so they can catch more rabbits, then only the fastest rabbits will live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[long enough / enough long]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make a new generation of bunnies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[runs / run]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[very / even]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faster ─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case, of course, only the fastest foxes will catch enough rabbits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thrive / thrive]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pass on their genes.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[Despite / Even though]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might run, the two species just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[stays / stay]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place.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11. p6-no.34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Everything in the world around us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[finished / finishing]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mind of its creator before it was started. The houses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[live / live in]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cars we drive, and our clothing ─ all of these began with an idea. Each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[idea / ideas]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[was / were]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[studied / studying]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[refined / refining]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[perfected / perfecting]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before the first nail was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[driven / driving]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 the first piece of cloth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[cut / was cut]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Long before the idea was turned into a physical reality, the mind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[has / had]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[clear / clearly]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pictured the finished product. The human being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designed / designs]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his or her own future through much the same process. We begin with an idea about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[will the future / the future will]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be. Over a period of time we refine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[perfect / to perfect]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vision. Before long, our every thought, decision and activity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all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[working / worked]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harmony to bring into existence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[had / have]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[mentally / mental]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concluded about the future.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12. p6-no.35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Whose story it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[affects / affecting]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 story is / is the story]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[Change / Changing]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main character, and the focus of the story must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[change / changing]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If we look at the events through another character's eyes, we will interpret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[different / differently]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We'll place our sympathies with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[someone new / new someone]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When the conflict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[will arise / arises]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that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heart of the story, we will be praying for 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[differently / different]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outcome.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[Considering / Consider]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for example, how the tale of Cinderella would shift if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[telling / told]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the viewpoint of an evil stepsister. Gone with the Wind is Scarlett O'Hara's story, but what if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199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[showed / were shown]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same events from the viewpoint of Rhett Butler or Melanie Wilkes?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13. p6-no.36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In the Old Stone Age, small bands of 20 to 60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[wandering / wandered]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from place to place in search of food. Once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[began / beginning]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farming, they could settle down near their farms. As a result, towns and villages grew larger.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[Live / Living]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communities allowed 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[organize / to organize]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 / themselves]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more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[efficient / efficiently]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They could divide up the work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[producing / produce]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food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[other / another]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things they needed. While some workers grew crops, others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[built / were built]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new houses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209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[made / making]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tools. Village dwellers also learned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[working / to work]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[do / to do]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task faster. For example, toolmakers could share the work of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[make / making]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stone axes and knives. By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[working / work]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together, they could make more tools in the same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[number / amount]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of time.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14. p7-no.37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Natural processes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formed / form]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minerals in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[much / many]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ways. For example, hot melted rock material,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[called / calling]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magma,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[cools / cool]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when it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219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[reaches / reaches to]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Earth's surface, or even if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[it traps / it's trapped]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below the surface. As magma cools, its atoms lose heat energy, move closer together,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[beginning / begin]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combine into compounds.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[When / During]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 process, atoms of the different compounds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[arranges / arrange]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[themselves / them]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orderly, repeating patterns. The type and amount of elements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[present / presenting]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a magma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[part / partly]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[determines / determine]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which minerals will form. Also, the size of the crystals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229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[depends / depend]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[partly / part]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on how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[rapid / rapidly]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magma cools. When magma cools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[slow / slowly]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crystals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generally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[enough large / large enough]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see with the unaided eye. This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of / because]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atoms have enough time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[move / to move]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together and form into larger crystals. When magma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[will cool / cools]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239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[rapidly / rapid]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 crystals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form will be small. In such cases, you can't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[easy / easily]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[individual / individually]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mineral crystals.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15. p7-no.38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All carbohydrates are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[basical / basically]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sugars. Complex carbohydrates are the good carbohydrates for your body. These complex sugar compounds are very difficult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break / breaking]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down and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trapped / trap]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[another / other]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nutrients like vitamins and minerals in their chains. As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[slow / slowly]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break down, the other nutrients are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[released / releasing]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into your body, and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249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[provide / be provided]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you with fuel for a number of hours. Bad carbohydrates, on the other hand,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[is / are]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simple sugars.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of / Because]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structure is not complex, they are easy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[breaking / to break]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down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[hold / holding]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[little / few]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nutrients for your body other than the sugars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from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[make / are made]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Your body breaks down these carbohydrates rather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[quickly / quick]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it cannot use is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259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[converting / converted]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to fat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[stored / storing]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the body.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16. p7-no.39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People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[common / commonly]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make the mistaken assumption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[because / because of]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person has one type of characteristic, then they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[automatically / automatical]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have other characteristics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[goes / go]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it. In one study, university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[gave / were given]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descriptions of a guest lecturer before he spoke to the group. Half the students received a description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[contained / containing]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word 'warm', the other half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269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[told / were told]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speaker was 'cold'. The guest lecturer then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[led / leading]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discussion,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[after which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[asked / were asked]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[giving / to give]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their impressions of him. As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[expecting / expected]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there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[were / was]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large differences between the impressions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[forming / formed]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by the students, depending upon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[their / its]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original information of the lecturer. It was also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[finding / found]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279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those students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expected the lecturer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[being / to be]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warm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[tended / tending]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interact / interacting]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with him more. This shows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 / what]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different expectations not only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[affect / affect to]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impressions we form but also our behaviour and the relationship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 / which]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[forming / formed]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. </w:t>
            </w:r>
          </w:p>
        </w:tc>
      </w:tr>
      <w:tr>
        <w:trPr>
          <w:trHeight w:val="150" w:hRule="atLeast"/>
        </w:trPr>
        <w:tc>
          <w:tcPr>
            <w:tcW w:w="0" w:type="auto"/>
            <w:gridSpan w:val="2"/>
            <w:tcBorders/>
            <w:vAlign w:val="center"/>
          </w:tcPr>
          <w:p/>
        </w:tc>
      </w:tr>
      <w:tr>
        <w:trPr>
          <w:trHeight w:val="375" w:hRule="atLeast"/>
        </w:trPr>
        <w:tc>
          <w:tcPr>
            <w:tcW w:w="0" w:type="auto"/>
            <w:gridSpan w:val="2"/>
            <w:tcBorders/>
            <w:vAlign w:val="center"/>
          </w:tcPr>
          <w:p>
            <w:pPr>
              <w:ind w:left="0"/>
              <w:jc w:val="left"/>
              <w:spacing w:after="0"/>
            </w:pPr>
            <w:r>
              <w:rPr>
                <w:rFonts w:ascii="맑은 고딕"/>
                <w:b w:val="0"/>
                <w:i w:val="0"/>
                <w:color w:val="000000"/>
                <w:sz w:val="16"/>
              </w:rPr>
              <w:t>17. p7-no.40</w:t>
            </w:r>
          </w:p>
        </w:tc>
      </w:tr>
      <w:tr>
        <w:trPr>
          <w:trHeight w:val="75" w:hRule="atLeast"/>
        </w:trPr>
        <w:tc>
          <w:tcPr>
            <w:tcW w:w="0" w:type="auto"/>
            <w:gridSpan w:val="2"/>
            <w:tcBorders/>
            <w:vAlign w:val="top"/>
          </w:tcPr>
          <w:p>
            <w:pPr>
              <w:ind w:left="0"/>
              <w:jc w:val="both"/>
              <w:spacing w:after="0" w:line="240"/>
            </w:pP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To help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289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[decide / deciding]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[what's / that's]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risky and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[that's / what's]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safe, who's trustworthy and who's not, we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[looking / look]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social evidence. From an evolutionary view,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[following / follow]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group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almost always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[positively / positive]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for our prospects of survival. "If everyone's doing it, it must be a sensible thing to do,"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296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[explains / explain]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famous psychologist and best selling writer of Influence, Robert Cialdini.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297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[While / During]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we can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298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[frequently / frequent]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see this today in product reviews,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299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[even / very]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subtler cues within the environment can signal trustworthiness.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300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[Considering / Consider]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this: when you visit a local restaurant, are they busy? Is there a line outside or is it easy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301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find / find]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a seat? It is a hassle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302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[to wait / wait]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, but a line can be a powerful cue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303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[which / that]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food's tasty, and these seats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304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[are / is]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in demand. More often than not, it's good to </w:t>
            </w:r>
            <w:r>
              <w:rPr>
                <w:rFonts w:ascii="맑은 고딕"/>
                <w:b w:val="0"/>
                <w:i w:val="0"/>
                <w:color w:val="808080"/>
                <w:sz w:val="14"/>
              </w:rPr>
              <w:t>305</w:t>
            </w:r>
            <w:r>
              <w:rPr>
                <w:rFonts w:ascii="맑은 고딕"/>
                <w:b/>
                <w:i w:val="0"/>
                <w:color w:val="000000"/>
                <w:sz w:val="20"/>
              </w:rPr>
              <w:t>[be adopted / adopt]</w:t>
            </w:r>
            <w:r>
              <w:rPr>
                <w:rFonts w:ascii="맑은 고딕"/>
                <w:b w:val="0"/>
                <w:i w:val="0"/>
                <w:color w:val="000000"/>
                <w:sz w:val="20"/>
              </w:rPr>
              <w:t xml:space="preserve"> the practices of those around you. </w:t>
            </w:r>
          </w:p>
        </w:tc>
      </w:tr>
    </w:tbl>
    <w:p/>
    <w:sectPr>
      <w:pgSz w:w="16839" w:h="11907" w:code="9" w:orient="landscape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Emphasis" w:semiHidden="0" w:uiPriority="32" w:unhideWhenUsed="0" w:qFormat="1"/>
    <w:lsdException w:name="Table Grid" w:semiHidden="0" w:uiPriority="89" w:unhideWhenUsed="0"/>
  </w:latentStyles>
  <w:style w:type="paragraph" w:default="1" w:styleId="Normal">
    <w:name w:val="Normal"/>
    <w:qFormat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/>
    </w:pPr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/>
    </w:pPr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/>
    </w:pPr>
    <w:rPr>
      <w:rFonts w:asciiTheme="majorHAnsi" w:eastAsiaTheme="majorEastAsia" w:hAnsiTheme="majorHAnsi" w:cstheme="majorBidi"/>
      <w:b/>
      <w:bCs/>
      <w:color w:val="6182D6"/>
    </w:rPr>
  </w:style>
  <w:style w:type="paragraph" w:styleId="Heading4">
    <w:name w:val="heading 4"/>
    <w:uiPriority w:val="9"/>
    <w:basedOn w:val="Normal"/>
    <w:next w:val="Normal"/>
    <w:link w:val="Heading4Char"/>
    <w:qFormat/>
    <w:unhideWhenUsed/>
    <w:pPr>
      <w:keepNext/>
      <w:keepLines/>
      <w:outlineLvl w:val="3"/>
      <w:spacing w:before="200"/>
    </w:pPr>
    <w:rPr>
      <w:rFonts w:asciiTheme="majorHAnsi" w:eastAsiaTheme="majorEastAsia" w:hAnsiTheme="majorHAnsi" w:cstheme="majorBidi"/>
      <w:b/>
      <w:bCs/>
      <w:i/>
      <w:iCs/>
      <w:color w:val="6182D6"/>
    </w:rPr>
  </w:style>
  <w:style w:type="character" w:default="1" w:styleId="DefaultParagraphFont">
    <w:name w:val="Default Paragraph Font"/>
    <w:uiPriority w:val="1"/>
    <w:semiHidden/>
    <w:unhideWhenUsed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uiPriority w:val="99"/>
    <w:basedOn w:val="DefaultParagraphFont"/>
    <w:link w:val="Header"/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b/>
      <w:bCs/>
      <w:color w:val="3057B9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EastAsia" w:hAnsiTheme="majorHAnsi" w:cstheme="majorBidi"/>
      <w:b/>
      <w:bCs/>
      <w:color w:val="6182D6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EastAsia" w:hAnsiTheme="majorHAnsi" w:cstheme="majorBidi"/>
      <w:b/>
      <w:bCs/>
      <w:color w:val="6182D6"/>
    </w:rPr>
  </w:style>
  <w:style w:type="character" w:customStyle="1" w:styleId="Heading4Char">
    <w:name w:val="Heading 4 Char"/>
    <w:uiPriority w:val="9"/>
    <w:basedOn w:val="DefaultParagraphFont"/>
    <w:link w:val="Heading4"/>
    <w:rPr>
      <w:rFonts w:asciiTheme="majorHAnsi" w:eastAsiaTheme="majorEastAsia" w:hAnsiTheme="majorHAnsi" w:cstheme="majorBidi"/>
      <w:b/>
      <w:bCs/>
      <w:i/>
      <w:iCs/>
      <w:color w:val="6182D6"/>
    </w:rPr>
  </w:style>
  <w:style w:type="paragraph" w:customStyle="1" w:styleId="NormalIndent">
    <w:name w:val="Normal Indent"/>
    <w:uiPriority w:val="99"/>
    <w:basedOn w:val="Normal"/>
    <w:unhideWhenUsed/>
    <w:pPr>
      <w:ind w:left="720"/>
    </w:pPr>
  </w:style>
  <w:style w:type="paragraph" w:styleId="Subtitle">
    <w:name w:val="Subtitle"/>
    <w:uiPriority w:val="11"/>
    <w:basedOn w:val="Normal"/>
    <w:next w:val="Normal"/>
    <w:link w:val="SubtitleChar"/>
    <w:qFormat/>
    <w:pPr>
      <w:ind w:left="86"/>
      <w:numPr>
        <w:ilvl w:val="1"/>
      </w:numPr>
    </w:pPr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EastAsia" w:hAnsiTheme="majorHAnsi" w:cstheme="majorBidi"/>
      <w:i/>
      <w:iCs/>
      <w:color w:val="6182D6"/>
      <w:sz w:val="24"/>
      <w:szCs w:val="24"/>
      <w:spacing w:val="15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6182D6" w:themeColor="accent1"/>
      </w:pBdr>
      <w:spacing w:after="300"/>
    </w:pPr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color w:val="2B2D63"/>
      <w:sz w:val="52"/>
      <w:szCs w:val="52"/>
      <w:kern w:val="28"/>
      <w:spacing w:val="5"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character" w:customStyle="1" w:styleId="Hyperlink">
    <w:name w:val="Hyperlink"/>
    <w:uiPriority w:val="99"/>
    <w:basedOn w:val="DefaultParagraphFont"/>
    <w:unhideWhenUsed/>
    <w:rPr>
      <w:color w:val="0000FF"/>
      <w:u w:val="single" w:color="auto"/>
    </w:r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Normal Table"/>
    <w:uiPriority w:val="99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6182D6"/>
      <w:sz w:val="18"/>
      <w:szCs w:val="18"/>
    </w:rPr>
  </w:style>
  <w:style w:type="paragraph" w:customStyle="1" w:styleId="DocDefaults">
    <w:name w:val="DocDefaults"/>
    <w:pPr>
      <w:spacing w:after="200" w:line="276" w:lineRule="auto"/>
    </w:p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zhs67</dc:creator>
  <cp:keywords/>
  <dc:description/>
  <cp:lastModifiedBy>zhs67</cp:lastModifiedBy>
  <cp:revision>1</cp:revision>
  <dcterms:modified xsi:type="dcterms:W3CDTF">2024-03-19T09:00:11Z</dcterms:modified>
  <cp:version>1200.0100.01</cp:version>
</cp:coreProperties>
</file>