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pStyle w:val="Heading1"/>
      </w:pPr>
      <w:r>
        <w:t>1. 내용종합_Normal</w:t>
      </w:r>
    </w:p>
    <w:p>
      <w:pPr>
        <w:pStyle w:val="Heading_num"/>
      </w:pPr>
      <w:r>
        <w:t>[20]</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Unfortunately, many people don't take personal responsibility for their own growth. Instead, they simply run the race laid out for them. They do well enough in school to keep advancing. Maybe they manage to get a good job at a well-run company. But so many think and act as if their learning journey ends with college. They have checked all the boxes in the life that was laid out for them and now lack a road map describing the right ways to move forward and continue to grow. In truth, that's when the journey really begins. When school is finished, your growth becomes voluntary. Like healthy eating habits or a regular exercise program, you need to commit to it and devote thought, time, and energy to it. Otherwise, it simply won't happen ― and your life and career are likely to stop progressing as a result.</w:t>
            </w:r>
          </w:p>
        </w:tc>
      </w:tr>
    </w:tbl>
    <w:p>
      <w:pPr>
        <w:pStyle w:val="Normal_modified"/>
      </w:pPr>
      <w:r>
        <w:t>(1) According to the passage, why do many people fail to take personal responsibility for their growth?</w:t>
      </w:r>
    </w:p>
    <w:p>
      <w:pPr>
        <w:pStyle w:val="Normal_modified"/>
      </w:pPr>
      <w:r>
        <w:t>① They are too busy with their jobs.</w:t>
      </w:r>
    </w:p>
    <w:p>
      <w:pPr>
        <w:pStyle w:val="Normal_modified"/>
      </w:pPr>
      <w:r>
        <w:t>② They believe their learning ends after college.</w:t>
      </w:r>
    </w:p>
    <w:p>
      <w:pPr>
        <w:pStyle w:val="Normal_modified"/>
      </w:pPr>
      <w:r>
        <w:t>③ They lack the financial resources to continue learning.</w:t>
      </w:r>
    </w:p>
    <w:p>
      <w:pPr>
        <w:pStyle w:val="Normal_modified"/>
      </w:pPr>
      <w:r>
        <w:t>④ They are satisfied with their current knowledge.</w:t>
      </w:r>
    </w:p>
    <w:p>
      <w:pPr>
        <w:pStyle w:val="Normal_modified"/>
      </w:pPr>
    </w:p>
    <w:p>
      <w:pPr>
        <w:pStyle w:val="Normal_modified"/>
      </w:pPr>
      <w:r>
        <w:t>(2) What metaphor does the passage use to describe the continuation of personal growth after formal education?</w:t>
      </w:r>
    </w:p>
    <w:p>
      <w:pPr>
        <w:pStyle w:val="Normal_modified"/>
      </w:pPr>
      <w:r>
        <w:t>① Running a race</w:t>
      </w:r>
    </w:p>
    <w:p>
      <w:pPr>
        <w:pStyle w:val="Normal_modified"/>
      </w:pPr>
      <w:r>
        <w:t>② Checking boxes</w:t>
      </w:r>
    </w:p>
    <w:p>
      <w:pPr>
        <w:pStyle w:val="Normal_modified"/>
      </w:pPr>
      <w:r>
        <w:t>③ Following a road map</w:t>
      </w:r>
    </w:p>
    <w:p>
      <w:pPr>
        <w:pStyle w:val="Normal_modified"/>
      </w:pPr>
      <w:r>
        <w:t>④ Committing to a health regimen</w:t>
      </w:r>
    </w:p>
    <w:p>
      <w:pPr>
        <w:pStyle w:val="Normal_modified"/>
      </w:pPr>
    </w:p>
    <w:p>
      <w:pPr>
        <w:pStyle w:val="Normal_modified"/>
      </w:pPr>
      <w:r>
        <w:t>(3) What is likely to happen if one does not commit to personal growth, as suggested by the passage?</w:t>
      </w:r>
    </w:p>
    <w:p>
      <w:pPr>
        <w:pStyle w:val="Normal_modified"/>
      </w:pPr>
      <w:r>
        <w:t>① They will become more innovative.</w:t>
      </w:r>
    </w:p>
    <w:p>
      <w:pPr>
        <w:pStyle w:val="Normal_modified"/>
      </w:pPr>
      <w:r>
        <w:t>② They will face financial difficulties.</w:t>
      </w:r>
    </w:p>
    <w:p>
      <w:pPr>
        <w:pStyle w:val="Normal_modified"/>
      </w:pPr>
      <w:r>
        <w:t>③ Their life and career progression will stall.</w:t>
      </w:r>
    </w:p>
    <w:p>
      <w:pPr>
        <w:pStyle w:val="Normal_modified"/>
      </w:pPr>
      <w:r>
        <w:t>④ They will gain a lot of theoretical knowledge.</w:t>
      </w:r>
    </w:p>
    <w:p>
      <w:pPr>
        <w:pStyle w:val="Normal_modified"/>
      </w:pPr>
    </w:p>
    <w:p>
      <w:pPr>
        <w:pStyle w:val="Heading_num"/>
      </w:pPr>
      <w:r>
        <w:t>[21]</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Many people take the commonsense view that color is an objective property of things, or of the light that bounces off them. They say a tree's leaves are green because they reflect green light ― a greenness that is just as real as the leaves. Others argue that color doesn't inhabit the physical world at all but exists only in the eye or mind of the viewer. They maintain that if a tree fell in a forest and no one was there to see it, its leaves would be colorless ― and so would everything else. They say there is no such thing as color; there are only the people who see it. Both positions are, in a way, correct. Color is objective and subjective ― "the place," as Paul Cezanne put it, "where our brain and the universe meet." Color is created when light from the world is registered by the eyes and interpreted by the brain.</w:t>
            </w:r>
          </w:p>
        </w:tc>
      </w:tr>
    </w:tbl>
    <w:p>
      <w:pPr>
        <w:pStyle w:val="Normal_modified"/>
      </w:pPr>
      <w:r>
        <w:t>(1) What is the commonsense view of color according to the passage?</w:t>
      </w:r>
    </w:p>
    <w:p>
      <w:pPr>
        <w:pStyle w:val="Normal_modified"/>
      </w:pPr>
      <w:r>
        <w:t>① Color is a property of the observer's mind.</w:t>
      </w:r>
    </w:p>
    <w:p>
      <w:pPr>
        <w:pStyle w:val="Normal_modified"/>
      </w:pPr>
      <w:r>
        <w:t>② Color is an objective property of objects or light.</w:t>
      </w:r>
    </w:p>
    <w:p>
      <w:pPr>
        <w:pStyle w:val="Normal_modified"/>
      </w:pPr>
      <w:r>
        <w:t>③ Color does not exist without light.</w:t>
      </w:r>
    </w:p>
    <w:p>
      <w:pPr>
        <w:pStyle w:val="Normal_modified"/>
      </w:pPr>
      <w:r>
        <w:t>④ Color is only a scientific concept without real existence.</w:t>
      </w:r>
    </w:p>
    <w:p>
      <w:pPr>
        <w:pStyle w:val="Normal_modified"/>
      </w:pPr>
    </w:p>
    <w:p>
      <w:pPr>
        <w:pStyle w:val="Normal_modified"/>
      </w:pPr>
      <w:r>
        <w:t>(2) According to some viewpoints in the passage, what would happen to the color of leaves if no one was there to see them?</w:t>
      </w:r>
    </w:p>
    <w:p>
      <w:pPr>
        <w:pStyle w:val="Normal_modified"/>
      </w:pPr>
      <w:r>
        <w:t>① They would change color depending on the light.</w:t>
      </w:r>
    </w:p>
    <w:p>
      <w:pPr>
        <w:pStyle w:val="Normal_modified"/>
      </w:pPr>
      <w:r>
        <w:t>② They would still be green as they reflect green light.</w:t>
      </w:r>
    </w:p>
    <w:p>
      <w:pPr>
        <w:pStyle w:val="Normal_modified"/>
      </w:pPr>
      <w:r>
        <w:t>③ They would be colorless.</w:t>
      </w:r>
    </w:p>
    <w:p>
      <w:pPr>
        <w:pStyle w:val="Normal_modified"/>
      </w:pPr>
      <w:r>
        <w:t>④ They would appear more vibrant.</w:t>
      </w:r>
    </w:p>
    <w:p>
      <w:pPr>
        <w:pStyle w:val="Normal_modified"/>
      </w:pPr>
    </w:p>
    <w:p>
      <w:pPr>
        <w:pStyle w:val="Normal_modified"/>
      </w:pPr>
      <w:r>
        <w:t>(3) How does Paul Cezanne describe the concept of color in the passage?</w:t>
      </w:r>
    </w:p>
    <w:p>
      <w:pPr>
        <w:pStyle w:val="Normal_modified"/>
      </w:pPr>
      <w:r>
        <w:t>① As a purely subjective experience.</w:t>
      </w:r>
    </w:p>
    <w:p>
      <w:pPr>
        <w:pStyle w:val="Normal_modified"/>
      </w:pPr>
      <w:r>
        <w:t>② As an illusion created by the mind.</w:t>
      </w:r>
    </w:p>
    <w:p>
      <w:pPr>
        <w:pStyle w:val="Normal_modified"/>
      </w:pPr>
      <w:r>
        <w:t>③ As the place where our brain and the universe meet.</w:t>
      </w:r>
    </w:p>
    <w:p>
      <w:pPr>
        <w:pStyle w:val="Normal_modified"/>
      </w:pPr>
      <w:r>
        <w:t>④ As a constant property of physical objects.</w:t>
      </w:r>
    </w:p>
    <w:p>
      <w:pPr>
        <w:pStyle w:val="Normal_modified"/>
      </w:pPr>
    </w:p>
    <w:p>
      <w:pPr>
        <w:pStyle w:val="Heading_num"/>
      </w:pPr>
      <w:r>
        <w:t>[22]</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When writing a novel, research for information needs to be done. The thing is that some kinds of fiction demand a higher level of detail: crime fiction, for example, or scientific thrillers. The information is never hard to find; one website for authors even organizes trips to police stations, so that crime writers can get it right. Often, a polite letter will earn you permission to visit a particular location and record all the details that you need. But remember that you will drive your readers to boredom if you think that you need to pack everything you discover into your work. The details that matter are those that reveal the human experience. The crucial thing is telling a story, finding the characters, the tension, and the conflict ― not the train timetable or the building blueprint.</w:t>
            </w:r>
          </w:p>
        </w:tc>
      </w:tr>
    </w:tbl>
    <w:p>
      <w:pPr>
        <w:pStyle w:val="Normal_modified"/>
      </w:pPr>
      <w:r>
        <w:t>(1) What type of fiction is mentioned as requiring a high level of detail in the passage?</w:t>
      </w:r>
    </w:p>
    <w:p>
      <w:pPr>
        <w:pStyle w:val="Normal_modified"/>
      </w:pPr>
      <w:r>
        <w:t>① Romance novels</w:t>
      </w:r>
    </w:p>
    <w:p>
      <w:pPr>
        <w:pStyle w:val="Normal_modified"/>
      </w:pPr>
      <w:r>
        <w:t>② Crime fiction</w:t>
      </w:r>
    </w:p>
    <w:p>
      <w:pPr>
        <w:pStyle w:val="Normal_modified"/>
      </w:pPr>
      <w:r>
        <w:t>③ Historical biographies</w:t>
      </w:r>
    </w:p>
    <w:p>
      <w:pPr>
        <w:pStyle w:val="Normal_modified"/>
      </w:pPr>
      <w:r>
        <w:t>④ Fantasy novels</w:t>
      </w:r>
    </w:p>
    <w:p>
      <w:pPr>
        <w:pStyle w:val="Normal_modified"/>
      </w:pPr>
    </w:p>
    <w:p>
      <w:pPr>
        <w:pStyle w:val="Normal_modified"/>
      </w:pPr>
      <w:r>
        <w:t>(2) According to the passage, how can authors of crime fiction acquire accurate details for their novels?</w:t>
      </w:r>
    </w:p>
    <w:p>
      <w:pPr>
        <w:pStyle w:val="Normal_modified"/>
      </w:pPr>
      <w:r>
        <w:t>① By imagining crime scenes</w:t>
      </w:r>
    </w:p>
    <w:p>
      <w:pPr>
        <w:pStyle w:val="Normal_modified"/>
      </w:pPr>
      <w:r>
        <w:t>② By visiting police stations</w:t>
      </w:r>
    </w:p>
    <w:p>
      <w:pPr>
        <w:pStyle w:val="Normal_modified"/>
      </w:pPr>
      <w:r>
        <w:t>③ By watching crime movies</w:t>
      </w:r>
    </w:p>
    <w:p>
      <w:pPr>
        <w:pStyle w:val="Normal_modified"/>
      </w:pPr>
      <w:r>
        <w:t>④ By interviewing criminals</w:t>
      </w:r>
    </w:p>
    <w:p>
      <w:pPr>
        <w:pStyle w:val="Normal_modified"/>
      </w:pPr>
    </w:p>
    <w:p>
      <w:pPr>
        <w:pStyle w:val="Normal_modified"/>
      </w:pPr>
      <w:r>
        <w:t>(3) What does the passage suggest is more important than including excessive details like train timetables or building blueprints in a story?</w:t>
      </w:r>
    </w:p>
    <w:p>
      <w:pPr>
        <w:pStyle w:val="Normal_modified"/>
      </w:pPr>
      <w:r>
        <w:t>① Creating a realistic setting</w:t>
      </w:r>
    </w:p>
    <w:p>
      <w:pPr>
        <w:pStyle w:val="Normal_modified"/>
      </w:pPr>
      <w:r>
        <w:t>② Developing the plot and characters</w:t>
      </w:r>
    </w:p>
    <w:p>
      <w:pPr>
        <w:pStyle w:val="Normal_modified"/>
      </w:pPr>
      <w:r>
        <w:t>③ Describing the environment in detail</w:t>
      </w:r>
    </w:p>
    <w:p>
      <w:pPr>
        <w:pStyle w:val="Normal_modified"/>
      </w:pPr>
      <w:r>
        <w:t>④ Focusing on the scientific aspects</w:t>
      </w:r>
    </w:p>
    <w:p>
      <w:pPr>
        <w:pStyle w:val="Normal_modified"/>
      </w:pPr>
    </w:p>
    <w:p>
      <w:pPr>
        <w:pStyle w:val="Heading_num"/>
      </w:pPr>
      <w:r>
        <w:t>[23]</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Nearly everything has to go through your mouth to get to the rest of you, from food and air to bacteria and viruses. A healthy mouth can help your body get what it needs and prevent it from harm ― with adequate space for air to travel to your lungs, and healthy teeth and gums that prevent harmful microorganisms from entering your bloodstream. From the moment you are created, oral health affects every aspect of your life. What happens in the mouth is usually just the tip of the iceberg and a reflection of what is happening in other parts of the body. Poor oral health can be a cause of a disease that affects the entire body. The microorganisms in an unhealthy mouth can enter the bloodstream and travel anywhere in the body, posing serious health risks.</w:t>
            </w:r>
          </w:p>
        </w:tc>
      </w:tr>
    </w:tbl>
    <w:p>
      <w:pPr>
        <w:pStyle w:val="Normal_modified"/>
      </w:pPr>
      <w:r>
        <w:t>(1) What primarily needs to pass through the mouth to influence the rest of the body?</w:t>
      </w:r>
    </w:p>
    <w:p>
      <w:pPr>
        <w:pStyle w:val="Normal_modified"/>
      </w:pPr>
      <w:r>
        <w:t>① Only food and air</w:t>
      </w:r>
    </w:p>
    <w:p>
      <w:pPr>
        <w:pStyle w:val="Normal_modified"/>
      </w:pPr>
      <w:r>
        <w:t>② Food, air, bacteria, and viruses</w:t>
      </w:r>
    </w:p>
    <w:p>
      <w:pPr>
        <w:pStyle w:val="Normal_modified"/>
      </w:pPr>
      <w:r>
        <w:t>③ Only bacteria and viruses</w:t>
      </w:r>
    </w:p>
    <w:p>
      <w:pPr>
        <w:pStyle w:val="Normal_modified"/>
      </w:pPr>
      <w:r>
        <w:t>④ Water and nutrients</w:t>
      </w:r>
    </w:p>
    <w:p>
      <w:pPr>
        <w:pStyle w:val="Normal_modified"/>
      </w:pPr>
    </w:p>
    <w:p>
      <w:pPr>
        <w:pStyle w:val="Normal_modified"/>
      </w:pPr>
      <w:r>
        <w:t>(2) How does a healthy mouth contribute to overall bodily health?</w:t>
      </w:r>
    </w:p>
    <w:p>
      <w:pPr>
        <w:pStyle w:val="Normal_modified"/>
      </w:pPr>
      <w:r>
        <w:t>① By allowing smooth communication</w:t>
      </w:r>
    </w:p>
    <w:p>
      <w:pPr>
        <w:pStyle w:val="Normal_modified"/>
      </w:pPr>
      <w:r>
        <w:t>② By providing adequate space for air and preventing harmful microorganisms from entering the bloodstream</w:t>
      </w:r>
    </w:p>
    <w:p>
      <w:pPr>
        <w:pStyle w:val="Normal_modified"/>
      </w:pPr>
      <w:r>
        <w:t>③ By enhancing facial aesthetics</w:t>
      </w:r>
    </w:p>
    <w:p>
      <w:pPr>
        <w:pStyle w:val="Normal_modified"/>
      </w:pPr>
      <w:r>
        <w:t>④ By improving the sense of taste only</w:t>
      </w:r>
    </w:p>
    <w:p>
      <w:pPr>
        <w:pStyle w:val="Normal_modified"/>
      </w:pPr>
    </w:p>
    <w:p>
      <w:pPr>
        <w:pStyle w:val="Normal_modified"/>
      </w:pPr>
      <w:r>
        <w:t>(3) What can be the consequence of poor oral health according to the passage?</w:t>
      </w:r>
    </w:p>
    <w:p>
      <w:pPr>
        <w:pStyle w:val="Normal_modified"/>
      </w:pPr>
      <w:r>
        <w:t>① It can lead to temporary discomfort</w:t>
      </w:r>
    </w:p>
    <w:p>
      <w:pPr>
        <w:pStyle w:val="Normal_modified"/>
      </w:pPr>
      <w:r>
        <w:t>② It mainly affects the appearance of teeth</w:t>
      </w:r>
    </w:p>
    <w:p>
      <w:pPr>
        <w:pStyle w:val="Normal_modified"/>
      </w:pPr>
      <w:r>
        <w:t>③ It can cause diseases that affect the entire body</w:t>
      </w:r>
    </w:p>
    <w:p>
      <w:pPr>
        <w:pStyle w:val="Normal_modified"/>
      </w:pPr>
      <w:r>
        <w:t>④ It can improve immune response</w:t>
      </w:r>
    </w:p>
    <w:p>
      <w:pPr>
        <w:pStyle w:val="Normal_modified"/>
      </w:pPr>
    </w:p>
    <w:p>
      <w:pPr>
        <w:pStyle w:val="Heading_num"/>
      </w:pPr>
      <w:r>
        <w:t>[24]</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Kids tire of their toys, college students get sick of cafeteria food, and sooner or later most of us lose interest in our favorite TV shows. The bottom line is that we humans are easily bored. But why should this be true? The answer lies buried deep in our nerve cells, which are designed to reduce their initial excited response to stimuli each time they occur. At the same time, these neurons enhance their responses to things that change ― especially things that change quickly. We probably evolved this way because our ancestors got more survival value, for example, from attending to what was moving in a tree (such as a puma) than to the tree itself. Boredom in reaction to an unchanging environment turns down the level of neural excitation so that new stimuli (like our ancestor's hypothetical puma threat) stand out more. It's the neural equivalent of turning off a front door light to see the fireflies.</w:t>
            </w:r>
          </w:p>
        </w:tc>
      </w:tr>
    </w:tbl>
    <w:p>
      <w:pPr>
        <w:pStyle w:val="Normal_modified"/>
      </w:pPr>
      <w:r>
        <w:t>(1) What is the main reason humans easily get bored according to the passage?</w:t>
      </w:r>
    </w:p>
    <w:p>
      <w:pPr>
        <w:pStyle w:val="Normal_modified"/>
      </w:pPr>
      <w:r>
        <w:t>① They lack engaging activities.</w:t>
      </w:r>
    </w:p>
    <w:p>
      <w:pPr>
        <w:pStyle w:val="Normal_modified"/>
      </w:pPr>
      <w:r>
        <w:t>② Their nerve cells reduce response to repetitive stimuli.</w:t>
      </w:r>
    </w:p>
    <w:p>
      <w:pPr>
        <w:pStyle w:val="Normal_modified"/>
      </w:pPr>
      <w:r>
        <w:t>③ They are not interested in their surroundings.</w:t>
      </w:r>
    </w:p>
    <w:p>
      <w:pPr>
        <w:pStyle w:val="Normal_modified"/>
      </w:pPr>
      <w:r>
        <w:t>④ They prefer rapid changes in environment.</w:t>
      </w:r>
    </w:p>
    <w:p>
      <w:pPr>
        <w:pStyle w:val="Normal_modified"/>
      </w:pPr>
    </w:p>
    <w:p>
      <w:pPr>
        <w:pStyle w:val="Normal_modified"/>
      </w:pPr>
      <w:r>
        <w:t>(2) What evolutionary benefit does the passage suggest boredom has?</w:t>
      </w:r>
    </w:p>
    <w:p>
      <w:pPr>
        <w:pStyle w:val="Normal_modified"/>
      </w:pPr>
      <w:r>
        <w:t>① It helps humans focus on potential dangers.</w:t>
      </w:r>
    </w:p>
    <w:p>
      <w:pPr>
        <w:pStyle w:val="Normal_modified"/>
      </w:pPr>
      <w:r>
        <w:t>② It encourages humans to explore new environments.</w:t>
      </w:r>
    </w:p>
    <w:p>
      <w:pPr>
        <w:pStyle w:val="Normal_modified"/>
      </w:pPr>
      <w:r>
        <w:t>③ It enhances the ability to ignore distractions.</w:t>
      </w:r>
    </w:p>
    <w:p>
      <w:pPr>
        <w:pStyle w:val="Normal_modified"/>
      </w:pPr>
      <w:r>
        <w:t>④ It increases overall energy levels.</w:t>
      </w:r>
    </w:p>
    <w:p>
      <w:pPr>
        <w:pStyle w:val="Normal_modified"/>
      </w:pPr>
    </w:p>
    <w:p>
      <w:pPr>
        <w:pStyle w:val="Normal_modified"/>
      </w:pPr>
      <w:r>
        <w:t>(3) What analogy is used in the passage to explain the neural mechanism of boredom?</w:t>
      </w:r>
    </w:p>
    <w:p>
      <w:pPr>
        <w:pStyle w:val="Normal_modified"/>
      </w:pPr>
      <w:r>
        <w:t>① Turning off a light to better see in the dark.</w:t>
      </w:r>
    </w:p>
    <w:p>
      <w:pPr>
        <w:pStyle w:val="Normal_modified"/>
      </w:pPr>
      <w:r>
        <w:t>② Reducing the volume of music to hear a conversation.</w:t>
      </w:r>
    </w:p>
    <w:p>
      <w:pPr>
        <w:pStyle w:val="Normal_modified"/>
      </w:pPr>
      <w:r>
        <w:t>③ Closing a book to watch a movie.</w:t>
      </w:r>
    </w:p>
    <w:p>
      <w:pPr>
        <w:pStyle w:val="Normal_modified"/>
      </w:pPr>
      <w:r>
        <w:t>④ Turning off a front door light to see the fireflies.</w:t>
      </w:r>
    </w:p>
    <w:p>
      <w:pPr>
        <w:pStyle w:val="Normal_modified"/>
      </w:pPr>
    </w:p>
    <w:p>
      <w:pPr>
        <w:pStyle w:val="Heading_num"/>
      </w:pPr>
      <w:r>
        <w:t>[29]</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Some countries have proposed tougher guidelines for determining brain death when transplantation ― transferring organs to others ― is under consideration. In several European countries, there are legal requirements which specify that a whole team of doctors must agree over the diagnosis of death in the case of a potential donor. The reason for these strict regulations for diagnosing brain death in potential organ donors is, no doubt, to ease public fears of a premature diagnosis of brain death for the purpose of obtaining organs. But it is questionable whether these requirements reduce public suspicions as much as they create them. They certainly maintain mistaken beliefs that diagnosing brain death is an unreliable process lacking precision. As a matter of consistency, at least, criteria for diagnosing the deaths of organ donors should be exactly the same as for those for whom immediate burial or cremation is intended.</w:t>
            </w:r>
          </w:p>
        </w:tc>
      </w:tr>
    </w:tbl>
    <w:p>
      <w:pPr>
        <w:pStyle w:val="Normal_modified"/>
      </w:pPr>
      <w:r>
        <w:t>(1) What is the primary reason for proposing tougher guidelines for determining brain death in the context of organ transplantation?</w:t>
      </w:r>
    </w:p>
    <w:p>
      <w:pPr>
        <w:pStyle w:val="Normal_modified"/>
      </w:pPr>
      <w:r>
        <w:t>① To increase the number of organ donations</w:t>
      </w:r>
    </w:p>
    <w:p>
      <w:pPr>
        <w:pStyle w:val="Normal_modified"/>
      </w:pPr>
      <w:r>
        <w:t>② To ensure a more accurate diagnosis</w:t>
      </w:r>
    </w:p>
    <w:p>
      <w:pPr>
        <w:pStyle w:val="Normal_modified"/>
      </w:pPr>
      <w:r>
        <w:t>③ To ease public fears of premature diagnosis</w:t>
      </w:r>
    </w:p>
    <w:p>
      <w:pPr>
        <w:pStyle w:val="Normal_modified"/>
      </w:pPr>
      <w:r>
        <w:t>④ To simplify the legal process</w:t>
      </w:r>
    </w:p>
    <w:p>
      <w:pPr>
        <w:pStyle w:val="Normal_modified"/>
      </w:pPr>
    </w:p>
    <w:p>
      <w:pPr>
        <w:pStyle w:val="Normal_modified"/>
      </w:pPr>
      <w:r>
        <w:t>(2) According to the passage, what is the effect of these strict regulations on public perception?</w:t>
      </w:r>
    </w:p>
    <w:p>
      <w:pPr>
        <w:pStyle w:val="Normal_modified"/>
      </w:pPr>
      <w:r>
        <w:t>① They increase trust in the medical system</w:t>
      </w:r>
    </w:p>
    <w:p>
      <w:pPr>
        <w:pStyle w:val="Normal_modified"/>
      </w:pPr>
      <w:r>
        <w:t>② They decrease public suspicions</w:t>
      </w:r>
    </w:p>
    <w:p>
      <w:pPr>
        <w:pStyle w:val="Normal_modified"/>
      </w:pPr>
      <w:r>
        <w:t>③ They maintain mistaken beliefs about the reliability of diagnosing brain death</w:t>
      </w:r>
    </w:p>
    <w:p>
      <w:pPr>
        <w:pStyle w:val="Normal_modified"/>
      </w:pPr>
      <w:r>
        <w:t>④ They clarify the criteria for brain death diagnosis</w:t>
      </w:r>
    </w:p>
    <w:p>
      <w:pPr>
        <w:pStyle w:val="Normal_modified"/>
      </w:pPr>
    </w:p>
    <w:p>
      <w:pPr>
        <w:pStyle w:val="Normal_modified"/>
      </w:pPr>
      <w:r>
        <w:t>(3) What does the author suggest about the criteria for diagnosing the deaths of organ donors?</w:t>
      </w:r>
    </w:p>
    <w:p>
      <w:pPr>
        <w:pStyle w:val="Normal_modified"/>
      </w:pPr>
      <w:r>
        <w:t>① It should be stricter than for non-donors</w:t>
      </w:r>
    </w:p>
    <w:p>
      <w:pPr>
        <w:pStyle w:val="Normal_modified"/>
      </w:pPr>
      <w:r>
        <w:t>② It should be the same as for those intended for immediate burial or cremation</w:t>
      </w:r>
    </w:p>
    <w:p>
      <w:pPr>
        <w:pStyle w:val="Normal_modified"/>
      </w:pPr>
      <w:r>
        <w:t>③ It should be determined by a single doctor</w:t>
      </w:r>
    </w:p>
    <w:p>
      <w:pPr>
        <w:pStyle w:val="Normal_modified"/>
      </w:pPr>
      <w:r>
        <w:t>④ It should be less stringent to promote organ donation</w:t>
      </w:r>
    </w:p>
    <w:p>
      <w:pPr>
        <w:pStyle w:val="Normal_modified"/>
      </w:pPr>
    </w:p>
    <w:p>
      <w:pPr>
        <w:pStyle w:val="Heading_num"/>
      </w:pPr>
      <w:r>
        <w:t>[30]</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The term minimalism gives a negative impression to some people who think that it is all about sacrificing valuable possessions. This insecurity naturally stems from their attachment to their possessions. It is difficult to distance oneself from something that has been around for quite some time. Being an emotional animal, human beings give meaning to the things around them. So, the question arising here is that if minimalism will hurt one's emotions, why become a minimalist? The answer is very simple; the assumption of the question is fundamentally wrong. Minimalism does not hurt emotions. You might feel a bit sad while getting rid of a useless item but sooner than later, this feeling will be overcome by the joy of clarity. Minimalists never argue that you should leave every convenience of the modern era. They are of the view that you only need to eliminate stuff that is unused or not going to be used in the near future.</w:t>
            </w:r>
          </w:p>
        </w:tc>
      </w:tr>
    </w:tbl>
    <w:p>
      <w:pPr>
        <w:pStyle w:val="Normal_modified"/>
      </w:pPr>
      <w:r>
        <w:t>(1) What is the common misconception about minimalism according to the passage?</w:t>
      </w:r>
    </w:p>
    <w:p>
      <w:pPr>
        <w:pStyle w:val="Normal_modified"/>
      </w:pPr>
      <w:r>
        <w:t>① It is too expensive</w:t>
      </w:r>
    </w:p>
    <w:p>
      <w:pPr>
        <w:pStyle w:val="Normal_modified"/>
      </w:pPr>
      <w:r>
        <w:t>② It requires sacrificing valuable possessions</w:t>
      </w:r>
    </w:p>
    <w:p>
      <w:pPr>
        <w:pStyle w:val="Normal_modified"/>
      </w:pPr>
      <w:r>
        <w:t>③ It is only for young people</w:t>
      </w:r>
    </w:p>
    <w:p>
      <w:pPr>
        <w:pStyle w:val="Normal_modified"/>
      </w:pPr>
      <w:r>
        <w:t>④ It is a complicated lifestyle</w:t>
      </w:r>
    </w:p>
    <w:p>
      <w:pPr>
        <w:pStyle w:val="Normal_modified"/>
      </w:pPr>
    </w:p>
    <w:p>
      <w:pPr>
        <w:pStyle w:val="Normal_modified"/>
      </w:pPr>
      <w:r>
        <w:t>(2) Why do people feel insecure about adopting minimalism?</w:t>
      </w:r>
    </w:p>
    <w:p>
      <w:pPr>
        <w:pStyle w:val="Normal_modified"/>
      </w:pPr>
      <w:r>
        <w:t>① They do not understand its benefits</w:t>
      </w:r>
    </w:p>
    <w:p>
      <w:pPr>
        <w:pStyle w:val="Normal_modified"/>
      </w:pPr>
      <w:r>
        <w:t>② They are attached to their possessions</w:t>
      </w:r>
    </w:p>
    <w:p>
      <w:pPr>
        <w:pStyle w:val="Normal_modified"/>
      </w:pPr>
      <w:r>
        <w:t>③ They fear social judgment</w:t>
      </w:r>
    </w:p>
    <w:p>
      <w:pPr>
        <w:pStyle w:val="Normal_modified"/>
      </w:pPr>
      <w:r>
        <w:t>④ They think it is a temporary trend</w:t>
      </w:r>
    </w:p>
    <w:p>
      <w:pPr>
        <w:pStyle w:val="Normal_modified"/>
      </w:pPr>
    </w:p>
    <w:p>
      <w:pPr>
        <w:pStyle w:val="Normal_modified"/>
      </w:pPr>
      <w:r>
        <w:t>(3) What do minimalists actually believe about possessions?</w:t>
      </w:r>
    </w:p>
    <w:p>
      <w:pPr>
        <w:pStyle w:val="Normal_modified"/>
      </w:pPr>
      <w:r>
        <w:t>① You should keep everything you own</w:t>
      </w:r>
    </w:p>
    <w:p>
      <w:pPr>
        <w:pStyle w:val="Normal_modified"/>
      </w:pPr>
      <w:r>
        <w:t>② You should discard everything from the modern era</w:t>
      </w:r>
    </w:p>
    <w:p>
      <w:pPr>
        <w:pStyle w:val="Normal_modified"/>
      </w:pPr>
      <w:r>
        <w:t>③ You should only keep items that are currently in use or will be used soon</w:t>
      </w:r>
    </w:p>
    <w:p>
      <w:pPr>
        <w:pStyle w:val="Normal_modified"/>
      </w:pPr>
      <w:r>
        <w:t>④ You should not own any modern conveniences</w:t>
      </w:r>
    </w:p>
    <w:p>
      <w:pPr>
        <w:pStyle w:val="Normal_modified"/>
      </w:pPr>
    </w:p>
    <w:p>
      <w:pPr>
        <w:pStyle w:val="Heading_num"/>
      </w:pPr>
      <w:r>
        <w:t>[31]</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A remarkable characteristic of the visual system is that it has the ability of adapting itself. Psychologist George M. Stratton made this clear in an impressive self-experiment. Stratton wore reversing glasses for several days, which literally turned the world upside down for him. In the beginning, this caused him great difficulties: just putting food in his mouth with a fork was a challenge for him. With time, however, his visual system adjusted to the new stimuli from reality, and he was able to act normally in his environment again, even seeing it upright when he concentrated. As he took off his reversing glasses, he was again confronted with problems: he used the wrong hand when he wanted to reach for something, for example. Fortunately, Stratton could reverse the perception, and he did not have to wear reversing glasses for the rest of his life. For him, everything returned to normal after one day.</w:t>
            </w:r>
          </w:p>
        </w:tc>
      </w:tr>
    </w:tbl>
    <w:p>
      <w:pPr>
        <w:pStyle w:val="Normal_modified"/>
      </w:pPr>
      <w:r>
        <w:t>(1) What was the main purpose of George M. Stratton's self-experiment with reversing glasses?</w:t>
      </w:r>
    </w:p>
    <w:p>
      <w:pPr>
        <w:pStyle w:val="Normal_modified"/>
      </w:pPr>
      <w:r>
        <w:t>① To test the durability of glasses</w:t>
      </w:r>
    </w:p>
    <w:p>
      <w:pPr>
        <w:pStyle w:val="Normal_modified"/>
      </w:pPr>
      <w:r>
        <w:t>② To explore the adaptability of the visual system</w:t>
      </w:r>
    </w:p>
    <w:p>
      <w:pPr>
        <w:pStyle w:val="Normal_modified"/>
      </w:pPr>
      <w:r>
        <w:t>③ To find a new fashion trend with glasses</w:t>
      </w:r>
    </w:p>
    <w:p>
      <w:pPr>
        <w:pStyle w:val="Normal_modified"/>
      </w:pPr>
      <w:r>
        <w:t>④ To challenge his daily routines</w:t>
      </w:r>
    </w:p>
    <w:p>
      <w:pPr>
        <w:pStyle w:val="Normal_modified"/>
      </w:pPr>
    </w:p>
    <w:p>
      <w:pPr>
        <w:pStyle w:val="Normal_modified"/>
      </w:pPr>
      <w:r>
        <w:t>(2) What immediate effect did wearing reversing glasses have on Stratton?</w:t>
      </w:r>
    </w:p>
    <w:p>
      <w:pPr>
        <w:pStyle w:val="Normal_modified"/>
      </w:pPr>
      <w:r>
        <w:t>① He could see better than before</w:t>
      </w:r>
    </w:p>
    <w:p>
      <w:pPr>
        <w:pStyle w:val="Normal_modified"/>
      </w:pPr>
      <w:r>
        <w:t>② He experienced difficulty in performing simple tasks</w:t>
      </w:r>
    </w:p>
    <w:p>
      <w:pPr>
        <w:pStyle w:val="Normal_modified"/>
      </w:pPr>
      <w:r>
        <w:t>③ He immediately adapted to the change</w:t>
      </w:r>
    </w:p>
    <w:p>
      <w:pPr>
        <w:pStyle w:val="Normal_modified"/>
      </w:pPr>
      <w:r>
        <w:t>④ He found it amusing and entertaining</w:t>
      </w:r>
    </w:p>
    <w:p>
      <w:pPr>
        <w:pStyle w:val="Normal_modified"/>
      </w:pPr>
    </w:p>
    <w:p>
      <w:pPr>
        <w:pStyle w:val="Normal_modified"/>
      </w:pPr>
      <w:r>
        <w:t>(3) How long did it take for Stratton's perception to return to normal after he stopped wearing the reversing glasses?</w:t>
      </w:r>
    </w:p>
    <w:p>
      <w:pPr>
        <w:pStyle w:val="Normal_modified"/>
      </w:pPr>
      <w:r>
        <w:t>① Immediately</w:t>
      </w:r>
    </w:p>
    <w:p>
      <w:pPr>
        <w:pStyle w:val="Normal_modified"/>
      </w:pPr>
      <w:r>
        <w:t>② One day</w:t>
      </w:r>
    </w:p>
    <w:p>
      <w:pPr>
        <w:pStyle w:val="Normal_modified"/>
      </w:pPr>
      <w:r>
        <w:t>③ Several days</w:t>
      </w:r>
    </w:p>
    <w:p>
      <w:pPr>
        <w:pStyle w:val="Normal_modified"/>
      </w:pPr>
      <w:r>
        <w:t>④ One week</w:t>
      </w:r>
    </w:p>
    <w:p>
      <w:pPr>
        <w:pStyle w:val="Normal_modified"/>
      </w:pPr>
    </w:p>
    <w:p>
      <w:pPr>
        <w:pStyle w:val="Heading_num"/>
      </w:pPr>
      <w:r>
        <w:t>[32]</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Participants in a study were asked to answer questions like "Why does the moon have phases?" Half the participants were told to search for the answers on the internet, while the other half weren't allowed to do so. Then, in the second part of the study, all of the participants were presented with a new set of questions, such as "Why does Swiss cheese have holes?" These questions were unrelated to the ones asked during the first part of the study, so participants who used the internet had absolutely no advantage over those who hadn't. You would think that both sets of participants would be equally sure or unsure about how well they could answer the new questions. But those who used the internet in the first part of the study rated themselves as more knowledgeable than those who hadn't, even about questions they hadn't searched online for. The study suggests that having access to unrelated information was enough to pump up their intellectual confidence.</w:t>
            </w:r>
          </w:p>
        </w:tc>
      </w:tr>
    </w:tbl>
    <w:p>
      <w:pPr>
        <w:pStyle w:val="Normal_modified"/>
      </w:pPr>
      <w:r>
        <w:t>(1) What was the purpose of asking participants questions like "Why does the moon have phases?" in the study?</w:t>
      </w:r>
    </w:p>
    <w:p>
      <w:pPr>
        <w:pStyle w:val="Normal_modified"/>
      </w:pPr>
      <w:r>
        <w:t>① To test their general knowledge</w:t>
      </w:r>
    </w:p>
    <w:p>
      <w:pPr>
        <w:pStyle w:val="Normal_modified"/>
      </w:pPr>
      <w:r>
        <w:t>② To compare their answers with expert opinions</w:t>
      </w:r>
    </w:p>
    <w:p>
      <w:pPr>
        <w:pStyle w:val="Normal_modified"/>
      </w:pPr>
      <w:r>
        <w:t>③ To see if they would use the internet to find answers</w:t>
      </w:r>
    </w:p>
    <w:p>
      <w:pPr>
        <w:pStyle w:val="Normal_modified"/>
      </w:pPr>
      <w:r>
        <w:t>④ To enhance their interest in astronomy</w:t>
      </w:r>
    </w:p>
    <w:p>
      <w:pPr>
        <w:pStyle w:val="Normal_modified"/>
      </w:pPr>
    </w:p>
    <w:p>
      <w:pPr>
        <w:pStyle w:val="Normal_modified"/>
      </w:pPr>
      <w:r>
        <w:t>(2) What was the main difference in the conditions set for the two groups of participants during the first part of the study?</w:t>
      </w:r>
    </w:p>
    <w:p>
      <w:pPr>
        <w:pStyle w:val="Normal_modified"/>
      </w:pPr>
      <w:r>
        <w:t>① One group was asked easier questions than the other.</w:t>
      </w:r>
    </w:p>
    <w:p>
      <w:pPr>
        <w:pStyle w:val="Normal_modified"/>
      </w:pPr>
      <w:r>
        <w:t>② One group could use the internet, while the other could not.</w:t>
      </w:r>
    </w:p>
    <w:p>
      <w:pPr>
        <w:pStyle w:val="Normal_modified"/>
      </w:pPr>
      <w:r>
        <w:t>③ One group was given textbooks, while the other was not.</w:t>
      </w:r>
    </w:p>
    <w:p>
      <w:pPr>
        <w:pStyle w:val="Normal_modified"/>
      </w:pPr>
      <w:r>
        <w:t>④ One group was tested in a controlled environment, while the other was not.</w:t>
      </w:r>
    </w:p>
    <w:p>
      <w:pPr>
        <w:pStyle w:val="Normal_modified"/>
      </w:pPr>
    </w:p>
    <w:p>
      <w:pPr>
        <w:pStyle w:val="Normal_modified"/>
      </w:pPr>
      <w:r>
        <w:t>(3) According to the study, what unexpected outcome was observed among participants who used the internet in the first part?</w:t>
      </w:r>
    </w:p>
    <w:p>
      <w:pPr>
        <w:pStyle w:val="Normal_modified"/>
      </w:pPr>
      <w:r>
        <w:t>① They felt less confident in their knowledge.</w:t>
      </w:r>
    </w:p>
    <w:p>
      <w:pPr>
        <w:pStyle w:val="Normal_modified"/>
      </w:pPr>
      <w:r>
        <w:t>② They rated themselves as more knowledgeable, even on new questions.</w:t>
      </w:r>
    </w:p>
    <w:p>
      <w:pPr>
        <w:pStyle w:val="Normal_modified"/>
      </w:pPr>
      <w:r>
        <w:t>③ They performed better on the second set of questions.</w:t>
      </w:r>
    </w:p>
    <w:p>
      <w:pPr>
        <w:pStyle w:val="Normal_modified"/>
      </w:pPr>
      <w:r>
        <w:t>④ They showed no interest in the second set of questions.</w:t>
      </w:r>
    </w:p>
    <w:p>
      <w:pPr>
        <w:pStyle w:val="Normal_modified"/>
      </w:pPr>
    </w:p>
    <w:p>
      <w:pPr>
        <w:pStyle w:val="Heading_num"/>
      </w:pPr>
      <w:r>
        <w:t>[33]</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Anthropologist Gregory Bateson suggests that we tend to understand the world by focusing in on particular features within it. Take platypuses. We might zoom in so closely to their fur that each hair appears different. We might also zoom out to the extent where it appears as a single, uniform object. We might take the platypus as an individual, or we might treat it as part of a larger unit such as a species or an ecosystem. It's possible to move between many of these perspectives, although we may need some additional tools and skills to zoom in on individual pieces of hair or zoom out to entire ecosystems. Crucially, however, we can only take up one perspective at a time. We can pay attention to the varied behavior of individual animals, look at what unites them into a single species, or look at them as part of bigger ecological patterns. Every possible perspective involves emphasizing certain aspects and ignoring others.</w:t>
            </w:r>
          </w:p>
        </w:tc>
      </w:tr>
    </w:tbl>
    <w:p>
      <w:pPr>
        <w:pStyle w:val="Normal_modified"/>
      </w:pPr>
      <w:r>
        <w:t>(1) What does Gregory Bateson suggest about our understanding of the world?</w:t>
      </w:r>
    </w:p>
    <w:p>
      <w:pPr>
        <w:pStyle w:val="Normal_modified"/>
      </w:pPr>
      <w:r>
        <w:t>① We focus on the entire world equally.</w:t>
      </w:r>
    </w:p>
    <w:p>
      <w:pPr>
        <w:pStyle w:val="Normal_modified"/>
      </w:pPr>
      <w:r>
        <w:t>② We understand the world by focusing on particular features.</w:t>
      </w:r>
    </w:p>
    <w:p>
      <w:pPr>
        <w:pStyle w:val="Normal_modified"/>
      </w:pPr>
      <w:r>
        <w:t>③ We cannot understand the world without scientific tools.</w:t>
      </w:r>
    </w:p>
    <w:p>
      <w:pPr>
        <w:pStyle w:val="Normal_modified"/>
      </w:pPr>
      <w:r>
        <w:t>④ We must focus on the world as a static entity.</w:t>
      </w:r>
    </w:p>
    <w:p>
      <w:pPr>
        <w:pStyle w:val="Normal_modified"/>
      </w:pPr>
    </w:p>
    <w:p>
      <w:pPr>
        <w:pStyle w:val="Normal_modified"/>
      </w:pPr>
      <w:r>
        <w:t>(2) In the example of the platypus, what does Bateson illustrate about perspectives?</w:t>
      </w:r>
    </w:p>
    <w:p>
      <w:pPr>
        <w:pStyle w:val="Normal_modified"/>
      </w:pPr>
      <w:r>
        <w:t>① That focusing on individual features can make them appear different.</w:t>
      </w:r>
    </w:p>
    <w:p>
      <w:pPr>
        <w:pStyle w:val="Normal_modified"/>
      </w:pPr>
      <w:r>
        <w:t>② That a platypus can only be viewed as an individual.</w:t>
      </w:r>
    </w:p>
    <w:p>
      <w:pPr>
        <w:pStyle w:val="Normal_modified"/>
      </w:pPr>
      <w:r>
        <w:t>③ That we should only view animals in terms of their species.</w:t>
      </w:r>
    </w:p>
    <w:p>
      <w:pPr>
        <w:pStyle w:val="Normal_modified"/>
      </w:pPr>
      <w:r>
        <w:t>④ That it is impossible to change our perspective once it is chosen.</w:t>
      </w:r>
    </w:p>
    <w:p>
      <w:pPr>
        <w:pStyle w:val="Normal_modified"/>
      </w:pPr>
    </w:p>
    <w:p>
      <w:pPr>
        <w:pStyle w:val="Normal_modified"/>
      </w:pPr>
      <w:r>
        <w:t>(3) According to Bateson, what is a limitation of our perspective-taking?</w:t>
      </w:r>
    </w:p>
    <w:p>
      <w:pPr>
        <w:pStyle w:val="Normal_modified"/>
      </w:pPr>
      <w:r>
        <w:t>① We can take multiple perspectives at the same time.</w:t>
      </w:r>
    </w:p>
    <w:p>
      <w:pPr>
        <w:pStyle w:val="Normal_modified"/>
      </w:pPr>
      <w:r>
        <w:t>② We can only take up one perspective at a time.</w:t>
      </w:r>
    </w:p>
    <w:p>
      <w:pPr>
        <w:pStyle w:val="Normal_modified"/>
      </w:pPr>
      <w:r>
        <w:t>③ We need additional tools to take any perspective.</w:t>
      </w:r>
    </w:p>
    <w:p>
      <w:pPr>
        <w:pStyle w:val="Normal_modified"/>
      </w:pPr>
      <w:r>
        <w:t>④ We are unable to ignore certain aspects when viewing from a perspective.</w:t>
      </w:r>
    </w:p>
    <w:p>
      <w:pPr>
        <w:pStyle w:val="Normal_modified"/>
      </w:pPr>
    </w:p>
    <w:p>
      <w:pPr>
        <w:pStyle w:val="Heading_num"/>
      </w:pPr>
      <w:r>
        <w:t>[34]</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Plato's realism includes all aspects of experience but is most easily explained by considering the nature of mathematical and geometrical objects such as circles. He asked the question, what is a circle? You might indicate a particular example carved into stone or drawn in the sand. However, Plato would point out that, if you looked closely enough, you would see that neither it, nor indeed any physical circle, was perfect. They all possessed flaws, and all were subject to change and decayed with time. So how can we talk about perfect circles if we cannot actually see or touch them? Plato's extraordinary answer was that the world we see is a poor reflection of a deeper unseen reality of Forms, or universals, where perfect cats chase perfect mice in perfect circles around perfect rocks. Plato believed that the Forms or universals are the true reality that exists in an invisible but perfect world beyond our senses.</w:t>
            </w:r>
          </w:p>
        </w:tc>
      </w:tr>
    </w:tbl>
    <w:p>
      <w:pPr>
        <w:pStyle w:val="Normal_modified"/>
      </w:pPr>
      <w:r>
        <w:t>(1) What does Plato's question about the nature of a circle illustrate about his philosophical views?</w:t>
      </w:r>
    </w:p>
    <w:p>
      <w:pPr>
        <w:pStyle w:val="Normal_modified"/>
      </w:pPr>
      <w:r>
        <w:t>① Circles are fundamental shapes in nature.</w:t>
      </w:r>
    </w:p>
    <w:p>
      <w:pPr>
        <w:pStyle w:val="Normal_modified"/>
      </w:pPr>
      <w:r>
        <w:t>② Physical objects are perfect and unchanging.</w:t>
      </w:r>
    </w:p>
    <w:p>
      <w:pPr>
        <w:pStyle w:val="Normal_modified"/>
      </w:pPr>
      <w:r>
        <w:t>③ The physical world is a flawed reflection of a deeper reality.</w:t>
      </w:r>
    </w:p>
    <w:p>
      <w:pPr>
        <w:pStyle w:val="Normal_modified"/>
      </w:pPr>
      <w:r>
        <w:t>④ Plato was primarily concerned with the aesthetics of shapes.</w:t>
      </w:r>
    </w:p>
    <w:p>
      <w:pPr>
        <w:pStyle w:val="Normal_modified"/>
      </w:pPr>
    </w:p>
    <w:p>
      <w:pPr>
        <w:pStyle w:val="Normal_modified"/>
      </w:pPr>
      <w:r>
        <w:t>(2) According to Plato, why are physical circles not considered perfect?</w:t>
      </w:r>
    </w:p>
    <w:p>
      <w:pPr>
        <w:pStyle w:val="Normal_modified"/>
      </w:pPr>
      <w:r>
        <w:t>① They are always changing and decaying.</w:t>
      </w:r>
    </w:p>
    <w:p>
      <w:pPr>
        <w:pStyle w:val="Normal_modified"/>
      </w:pPr>
      <w:r>
        <w:t>② They are not useful in practical applications.</w:t>
      </w:r>
    </w:p>
    <w:p>
      <w:pPr>
        <w:pStyle w:val="Normal_modified"/>
      </w:pPr>
      <w:r>
        <w:t>③ They can be destroyed easily.</w:t>
      </w:r>
    </w:p>
    <w:p>
      <w:pPr>
        <w:pStyle w:val="Normal_modified"/>
      </w:pPr>
      <w:r>
        <w:t>④ They are too complex to understand fully.</w:t>
      </w:r>
    </w:p>
    <w:p>
      <w:pPr>
        <w:pStyle w:val="Normal_modified"/>
      </w:pPr>
    </w:p>
    <w:p>
      <w:pPr>
        <w:pStyle w:val="Normal_modified"/>
      </w:pPr>
      <w:r>
        <w:t>(3) What are "Forms" or "universals" in Plato's philosophy?</w:t>
      </w:r>
    </w:p>
    <w:p>
      <w:pPr>
        <w:pStyle w:val="Normal_modified"/>
      </w:pPr>
      <w:r>
        <w:t>① Imperfect physical objects we encounter in daily life.</w:t>
      </w:r>
    </w:p>
    <w:p>
      <w:pPr>
        <w:pStyle w:val="Normal_modified"/>
      </w:pPr>
      <w:r>
        <w:t>② Ideas that exist only in the human mind.</w:t>
      </w:r>
    </w:p>
    <w:p>
      <w:pPr>
        <w:pStyle w:val="Normal_modified"/>
      </w:pPr>
      <w:r>
        <w:t>③ Perfect and unchanging realities that exist beyond our sensory perception.</w:t>
      </w:r>
    </w:p>
    <w:p>
      <w:pPr>
        <w:pStyle w:val="Normal_modified"/>
      </w:pPr>
      <w:r>
        <w:t>④ Scientific theories about physical objects.</w:t>
      </w:r>
    </w:p>
    <w:p>
      <w:pPr>
        <w:pStyle w:val="Normal_modified"/>
      </w:pPr>
    </w:p>
    <w:p>
      <w:pPr>
        <w:pStyle w:val="Heading_num"/>
      </w:pPr>
      <w:r>
        <w:t>[35]</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In statistics, the law of large numbers describes a situation where having more data is better for making predictions. According to it, the more often an experiment is conducted, the closer the average of the results can be expected to match the true state of the world. For instance, on your first encounter with the game of roulette, you may have beginner's luck after betting on 7. But the more often you repeat this bet, the closer the relative frequency of wins and losses is expected to approach the true chance of winning, meaning that your luck will at some point fade away. Similarly, car insurers collect large amounts of data to figure out the chances that drivers will cause accidents, depending on their age, region, or car brand. Both casinos and insurance industries rely on the law of large numbers to balance individual losses.</w:t>
            </w:r>
          </w:p>
        </w:tc>
      </w:tr>
    </w:tbl>
    <w:p>
      <w:pPr>
        <w:pStyle w:val="Normal_modified"/>
      </w:pPr>
      <w:r>
        <w:t>(1) What does the law of large numbers explain in statistics?</w:t>
      </w:r>
    </w:p>
    <w:p>
      <w:pPr>
        <w:pStyle w:val="Normal_modified"/>
      </w:pPr>
      <w:r>
        <w:t>① It explains how to conduct an experiment.</w:t>
      </w:r>
    </w:p>
    <w:p>
      <w:pPr>
        <w:pStyle w:val="Normal_modified"/>
      </w:pPr>
      <w:r>
        <w:t>② It explains that more data improves prediction accuracy.</w:t>
      </w:r>
    </w:p>
    <w:p>
      <w:pPr>
        <w:pStyle w:val="Normal_modified"/>
      </w:pPr>
      <w:r>
        <w:t>③ It explains the role of luck in gambling.</w:t>
      </w:r>
    </w:p>
    <w:p>
      <w:pPr>
        <w:pStyle w:val="Normal_modified"/>
      </w:pPr>
      <w:r>
        <w:t>④ It explains how to win at roulette.</w:t>
      </w:r>
    </w:p>
    <w:p>
      <w:pPr>
        <w:pStyle w:val="Normal_modified"/>
      </w:pPr>
    </w:p>
    <w:p>
      <w:pPr>
        <w:pStyle w:val="Normal_modified"/>
      </w:pPr>
      <w:r>
        <w:t>(2) How does the example of roulette illustrate the law of large numbers?</w:t>
      </w:r>
    </w:p>
    <w:p>
      <w:pPr>
        <w:pStyle w:val="Normal_modified"/>
      </w:pPr>
      <w:r>
        <w:t>① It shows that betting on 7 always increases winning chances.</w:t>
      </w:r>
    </w:p>
    <w:p>
      <w:pPr>
        <w:pStyle w:val="Normal_modified"/>
      </w:pPr>
      <w:r>
        <w:t>② It demonstrates that initial wins may not reflect true odds.</w:t>
      </w:r>
    </w:p>
    <w:p>
      <w:pPr>
        <w:pStyle w:val="Normal_modified"/>
      </w:pPr>
      <w:r>
        <w:t>③ It suggests that roulette cannot be predicted by statistics.</w:t>
      </w:r>
    </w:p>
    <w:p>
      <w:pPr>
        <w:pStyle w:val="Normal_modified"/>
      </w:pPr>
      <w:r>
        <w:t>④ It proves that casinos do not rely on statistical laws.</w:t>
      </w:r>
    </w:p>
    <w:p>
      <w:pPr>
        <w:pStyle w:val="Normal_modified"/>
      </w:pPr>
    </w:p>
    <w:p>
      <w:pPr>
        <w:pStyle w:val="Normal_modified"/>
      </w:pPr>
      <w:r>
        <w:t>(3) Why do car insurers collect large amounts of data according to the passage?</w:t>
      </w:r>
    </w:p>
    <w:p>
      <w:pPr>
        <w:pStyle w:val="Normal_modified"/>
      </w:pPr>
      <w:r>
        <w:t>① To determine the exact cost of car repairs.</w:t>
      </w:r>
    </w:p>
    <w:p>
      <w:pPr>
        <w:pStyle w:val="Normal_modified"/>
      </w:pPr>
      <w:r>
        <w:t>② To predict the likelihood of drivers causing accidents.</w:t>
      </w:r>
    </w:p>
    <w:p>
      <w:pPr>
        <w:pStyle w:val="Normal_modified"/>
      </w:pPr>
      <w:r>
        <w:t>③ To improve their advertising strategies.</w:t>
      </w:r>
    </w:p>
    <w:p>
      <w:pPr>
        <w:pStyle w:val="Normal_modified"/>
      </w:pPr>
      <w:r>
        <w:t>④ To increase their profits directly.</w:t>
      </w:r>
    </w:p>
    <w:p>
      <w:pPr>
        <w:pStyle w:val="Normal_modified"/>
      </w:pPr>
    </w:p>
    <w:p>
      <w:pPr>
        <w:pStyle w:val="Heading_num"/>
      </w:pPr>
      <w:r>
        <w:t>[36]</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The adolescent brain is not fully developed until its early twenties. This means the way the adolescents' decision-making circuits integrate and process information may put them at a disadvantage. One of their brain regions that matures later is the prefrontal cortex, which is the control center, tasked with thinking ahead and evaluating consequences. It is the area of the brain responsible for preventing you from sending off an initial angry text and modifying it with kinder words. On the other hand, the limbic system matures earlier, playing a central role in processing emotional responses. Because of its earlier development, it is more likely to influence decision-making. Decision-making in the adolescent brain is led by emotional factors more than the perception of consequences. Due to these differences, there is an imbalance between feeling-based decision-making ruled by the more mature limbic system and logical-based decision-making by the not-yet-mature prefrontal cortex. This may explain why some teens are more likely to make bad decisions.</w:t>
            </w:r>
          </w:p>
        </w:tc>
      </w:tr>
    </w:tbl>
    <w:p>
      <w:pPr>
        <w:pStyle w:val="Normal_modified"/>
      </w:pPr>
      <w:r>
        <w:t>(1) At what age is the adolescent brain fully developed?</w:t>
      </w:r>
    </w:p>
    <w:p>
      <w:pPr>
        <w:pStyle w:val="Normal_modified"/>
      </w:pPr>
      <w:r>
        <w:t>① Mid-teens</w:t>
      </w:r>
    </w:p>
    <w:p>
      <w:pPr>
        <w:pStyle w:val="Normal_modified"/>
      </w:pPr>
      <w:r>
        <w:t>② Early twenties</w:t>
      </w:r>
    </w:p>
    <w:p>
      <w:pPr>
        <w:pStyle w:val="Normal_modified"/>
      </w:pPr>
      <w:r>
        <w:t>③ Late twenties</w:t>
      </w:r>
    </w:p>
    <w:p>
      <w:pPr>
        <w:pStyle w:val="Normal_modified"/>
      </w:pPr>
      <w:r>
        <w:t>④ Early thirties</w:t>
      </w:r>
    </w:p>
    <w:p>
      <w:pPr>
        <w:pStyle w:val="Normal_modified"/>
      </w:pPr>
    </w:p>
    <w:p>
      <w:pPr>
        <w:pStyle w:val="Normal_modified"/>
      </w:pPr>
      <w:r>
        <w:t>(2) Which part of the adolescent brain matures later and is responsible for evaluating consequences?</w:t>
      </w:r>
    </w:p>
    <w:p>
      <w:pPr>
        <w:pStyle w:val="Normal_modified"/>
      </w:pPr>
      <w:r>
        <w:t>① Limbic system</w:t>
      </w:r>
    </w:p>
    <w:p>
      <w:pPr>
        <w:pStyle w:val="Normal_modified"/>
      </w:pPr>
      <w:r>
        <w:t>② Prefrontal cortex</w:t>
      </w:r>
    </w:p>
    <w:p>
      <w:pPr>
        <w:pStyle w:val="Normal_modified"/>
      </w:pPr>
      <w:r>
        <w:t>③ Cerebellum</w:t>
      </w:r>
    </w:p>
    <w:p>
      <w:pPr>
        <w:pStyle w:val="Normal_modified"/>
      </w:pPr>
      <w:r>
        <w:t>④ Hippocampus</w:t>
      </w:r>
    </w:p>
    <w:p>
      <w:pPr>
        <w:pStyle w:val="Normal_modified"/>
      </w:pPr>
    </w:p>
    <w:p>
      <w:pPr>
        <w:pStyle w:val="Normal_modified"/>
      </w:pPr>
      <w:r>
        <w:t>(3) Why might adolescents be more likely to make poor decisions according to the passage?</w:t>
      </w:r>
    </w:p>
    <w:p>
      <w:pPr>
        <w:pStyle w:val="Normal_modified"/>
      </w:pPr>
      <w:r>
        <w:t>① They rely heavily on logical reasoning</w:t>
      </w:r>
    </w:p>
    <w:p>
      <w:pPr>
        <w:pStyle w:val="Normal_modified"/>
      </w:pPr>
      <w:r>
        <w:t>② Their decision-making is more influenced by emotional responses</w:t>
      </w:r>
    </w:p>
    <w:p>
      <w:pPr>
        <w:pStyle w:val="Normal_modified"/>
      </w:pPr>
      <w:r>
        <w:t>③ They are not influenced by any brain development</w:t>
      </w:r>
    </w:p>
    <w:p>
      <w:pPr>
        <w:pStyle w:val="Normal_modified"/>
      </w:pPr>
      <w:r>
        <w:t>④ Their limbic system is underdeveloped</w:t>
      </w:r>
    </w:p>
    <w:p>
      <w:pPr>
        <w:pStyle w:val="Normal_modified"/>
      </w:pPr>
    </w:p>
    <w:p>
      <w:pPr>
        <w:pStyle w:val="Heading_num"/>
      </w:pPr>
      <w:r>
        <w:t>[37]</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Despite the remarkable progress in deep-learning based facial recognition approaches in recent years, in terms of identification performance, they still have limitations. These limitations relate to the database used in the learning stage. If the selected database does not contain enough instances, the result may be systematically affected. For example, the performance of a facial biometric system may decrease if the person to be identified was enrolled over 10 years ago. The factor to consider is that this person may experience changes in the texture of the face, particularly with the appearance of wrinkles and sagging skin. These changes may be highlighted by weight gain or loss. To counteract this problem, researchers have developed models for face aging or digital de-aging. It is used to compensate for the differences in facial characteristics, which appear over a given time period.</w:t>
            </w:r>
          </w:p>
        </w:tc>
      </w:tr>
    </w:tbl>
    <w:p>
      <w:pPr>
        <w:pStyle w:val="Normal_modified"/>
      </w:pPr>
      <w:r>
        <w:t>(1) What is the main limitation of deep-learning based facial recognition systems mentioned in the passage?</w:t>
      </w:r>
    </w:p>
    <w:p>
      <w:pPr>
        <w:pStyle w:val="Normal_modified"/>
      </w:pPr>
      <w:r>
        <w:t>① Lack of skilled programmers</w:t>
      </w:r>
    </w:p>
    <w:p>
      <w:pPr>
        <w:pStyle w:val="Normal_modified"/>
      </w:pPr>
      <w:r>
        <w:t>② Insufficient instances in the training database</w:t>
      </w:r>
    </w:p>
    <w:p>
      <w:pPr>
        <w:pStyle w:val="Normal_modified"/>
      </w:pPr>
      <w:r>
        <w:t>③ High cost of implementation</w:t>
      </w:r>
    </w:p>
    <w:p>
      <w:pPr>
        <w:pStyle w:val="Normal_modified"/>
      </w:pPr>
      <w:r>
        <w:t>④ Inadequate hardware support</w:t>
      </w:r>
    </w:p>
    <w:p>
      <w:pPr>
        <w:pStyle w:val="Normal_modified"/>
      </w:pPr>
    </w:p>
    <w:p>
      <w:pPr>
        <w:pStyle w:val="Normal_modified"/>
      </w:pPr>
      <w:r>
        <w:t>(2) How might the performance of a facial biometric system be compromised over time?</w:t>
      </w:r>
    </w:p>
    <w:p>
      <w:pPr>
        <w:pStyle w:val="Normal_modified"/>
      </w:pPr>
      <w:r>
        <w:t>① If the person changes their hairstyle</w:t>
      </w:r>
    </w:p>
    <w:p>
      <w:pPr>
        <w:pStyle w:val="Normal_modified"/>
      </w:pPr>
      <w:r>
        <w:t>② If the person's facial features change due to aging</w:t>
      </w:r>
    </w:p>
    <w:p>
      <w:pPr>
        <w:pStyle w:val="Normal_modified"/>
      </w:pPr>
      <w:r>
        <w:t>③ If the lighting conditions change</w:t>
      </w:r>
    </w:p>
    <w:p>
      <w:pPr>
        <w:pStyle w:val="Normal_modified"/>
      </w:pPr>
      <w:r>
        <w:t>④ If the camera quality decreases</w:t>
      </w:r>
    </w:p>
    <w:p>
      <w:pPr>
        <w:pStyle w:val="Normal_modified"/>
      </w:pPr>
    </w:p>
    <w:p>
      <w:pPr>
        <w:pStyle w:val="Normal_modified"/>
      </w:pPr>
      <w:r>
        <w:t>(3) What have researchers developed to address the issue of changes in facial characteristics over time?</w:t>
      </w:r>
    </w:p>
    <w:p>
      <w:pPr>
        <w:pStyle w:val="Normal_modified"/>
      </w:pPr>
      <w:r>
        <w:t>① New camera technologies</w:t>
      </w:r>
    </w:p>
    <w:p>
      <w:pPr>
        <w:pStyle w:val="Normal_modified"/>
      </w:pPr>
      <w:r>
        <w:t>② Models for face aging or digital de-aging</w:t>
      </w:r>
    </w:p>
    <w:p>
      <w:pPr>
        <w:pStyle w:val="Normal_modified"/>
      </w:pPr>
      <w:r>
        <w:t>③ Better lighting systems</w:t>
      </w:r>
    </w:p>
    <w:p>
      <w:pPr>
        <w:pStyle w:val="Normal_modified"/>
      </w:pPr>
      <w:r>
        <w:t>④ More extensive databases</w:t>
      </w:r>
    </w:p>
    <w:p>
      <w:pPr>
        <w:pStyle w:val="Normal_modified"/>
      </w:pPr>
    </w:p>
    <w:p>
      <w:pPr>
        <w:pStyle w:val="Heading_num"/>
      </w:pPr>
      <w:r>
        <w:t>[38]</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The decline in the diversity of our food is an entirely human-made process. The biggest loss of crop diversity came in the decades that followed the Second World War. In an attempt to save millions from extreme hunger, crop scientists found ways to produce grains such as rice and wheat on an enormous scale. And thousands of traditional varieties were replaced by a small number of new super-productive ones. The strategy worked spectacularly well, at least to begin with. Because of it, grain production tripled, and between 1970 and 2020 the human population more than doubled. Leaving the contribution of that strategy to one side, the danger of creating more uniform crops is that they are more at risk when it comes to disasters. Specifically, a global food system that depends on just a narrow selection of plants has a greater chance of not being able to survive diseases, pests and climate extremes.</w:t>
            </w:r>
          </w:p>
        </w:tc>
      </w:tr>
    </w:tbl>
    <w:p>
      <w:pPr>
        <w:pStyle w:val="Normal_modified"/>
      </w:pPr>
      <w:r>
        <w:t>(1) What was the primary cause of the significant loss in crop diversity mentioned in the passage?</w:t>
      </w:r>
    </w:p>
    <w:p>
      <w:pPr>
        <w:pStyle w:val="Normal_modified"/>
      </w:pPr>
      <w:r>
        <w:t>① Natural disasters</w:t>
      </w:r>
    </w:p>
    <w:p>
      <w:pPr>
        <w:pStyle w:val="Normal_modified"/>
      </w:pPr>
      <w:r>
        <w:t>② Human intervention</w:t>
      </w:r>
    </w:p>
    <w:p>
      <w:pPr>
        <w:pStyle w:val="Normal_modified"/>
      </w:pPr>
      <w:r>
        <w:t>③ Climate change</w:t>
      </w:r>
    </w:p>
    <w:p>
      <w:pPr>
        <w:pStyle w:val="Normal_modified"/>
      </w:pPr>
      <w:r>
        <w:t>④ Insect infestations</w:t>
      </w:r>
    </w:p>
    <w:p>
      <w:pPr>
        <w:pStyle w:val="Normal_modified"/>
      </w:pPr>
    </w:p>
    <w:p>
      <w:pPr>
        <w:pStyle w:val="Normal_modified"/>
      </w:pPr>
      <w:r>
        <w:t>(2) What was the main goal of crop scientists after the Second World War?</w:t>
      </w:r>
    </w:p>
    <w:p>
      <w:pPr>
        <w:pStyle w:val="Normal_modified"/>
      </w:pPr>
      <w:r>
        <w:t>① To increase the nutritional value of grains</w:t>
      </w:r>
    </w:p>
    <w:p>
      <w:pPr>
        <w:pStyle w:val="Normal_modified"/>
      </w:pPr>
      <w:r>
        <w:t>② To produce grains on a large scale to prevent hunger</w:t>
      </w:r>
    </w:p>
    <w:p>
      <w:pPr>
        <w:pStyle w:val="Normal_modified"/>
      </w:pPr>
      <w:r>
        <w:t>③ To make farming easier</w:t>
      </w:r>
    </w:p>
    <w:p>
      <w:pPr>
        <w:pStyle w:val="Normal_modified"/>
      </w:pPr>
      <w:r>
        <w:t>④ To reduce the cost of grain production</w:t>
      </w:r>
    </w:p>
    <w:p>
      <w:pPr>
        <w:pStyle w:val="Normal_modified"/>
      </w:pPr>
    </w:p>
    <w:p>
      <w:pPr>
        <w:pStyle w:val="Normal_modified"/>
      </w:pPr>
      <w:r>
        <w:t>(3) What is a major risk associated with having a uniform crop system, as highlighted in the passage?</w:t>
      </w:r>
    </w:p>
    <w:p>
      <w:pPr>
        <w:pStyle w:val="Normal_modified"/>
      </w:pPr>
      <w:r>
        <w:t>① Increased labor costs</w:t>
      </w:r>
    </w:p>
    <w:p>
      <w:pPr>
        <w:pStyle w:val="Normal_modified"/>
      </w:pPr>
      <w:r>
        <w:t>② Higher susceptibility to diseases, pests, and climate extremes</w:t>
      </w:r>
    </w:p>
    <w:p>
      <w:pPr>
        <w:pStyle w:val="Normal_modified"/>
      </w:pPr>
      <w:r>
        <w:t>③ Decreased market value</w:t>
      </w:r>
    </w:p>
    <w:p>
      <w:pPr>
        <w:pStyle w:val="Normal_modified"/>
      </w:pPr>
      <w:r>
        <w:t>④ Less need for agricultural research</w:t>
      </w:r>
    </w:p>
    <w:p>
      <w:pPr>
        <w:pStyle w:val="Normal_modified"/>
      </w:pPr>
    </w:p>
    <w:p>
      <w:pPr>
        <w:pStyle w:val="Heading_num"/>
      </w:pPr>
      <w:r>
        <w:t>[39]</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Between 1940 and 2000, Cuba ruled the world baseball scene. They won 25 of the first 28 World Cups and 3 of 5 Olympic Games. The Cubans were known for wearing uniforms covered in red from head to toe, a strong contrast to the more conservative North American style featuring grey or white pants. Not only were their athletic talents superior, the Cubans appeared even stronger from just the colour of their uniforms. A game would not even start and the opposing team would already be scared. A few years ago, Cuba altered that uniform style, modernizing it and perhaps conforming to other countries' style; interestingly, the national team has declined since that time. The country that ruled international baseball for decades has not been on top since that uniform change. Traditions are important for a team; while a team brand or image can adjust to keep up with present times, if it abandons or neglects its roots, negative effects can surface.</w:t>
            </w:r>
          </w:p>
        </w:tc>
      </w:tr>
    </w:tbl>
    <w:p>
      <w:pPr>
        <w:pStyle w:val="Normal_modified"/>
      </w:pPr>
      <w:r>
        <w:t>(1) During what period did Cuba dominate the world baseball scene?</w:t>
      </w:r>
    </w:p>
    <w:p>
      <w:pPr>
        <w:pStyle w:val="Normal_modified"/>
      </w:pPr>
      <w:r>
        <w:t>① Between 1900 and 1950</w:t>
      </w:r>
    </w:p>
    <w:p>
      <w:pPr>
        <w:pStyle w:val="Normal_modified"/>
      </w:pPr>
      <w:r>
        <w:t>② Between 1940 and 2000</w:t>
      </w:r>
    </w:p>
    <w:p>
      <w:pPr>
        <w:pStyle w:val="Normal_modified"/>
      </w:pPr>
      <w:r>
        <w:t>③ Between 1950 and 2000</w:t>
      </w:r>
    </w:p>
    <w:p>
      <w:pPr>
        <w:pStyle w:val="Normal_modified"/>
      </w:pPr>
      <w:r>
        <w:t>④ Between 1980 and 2020</w:t>
      </w:r>
    </w:p>
    <w:p>
      <w:pPr>
        <w:pStyle w:val="Normal_modified"/>
      </w:pPr>
    </w:p>
    <w:p>
      <w:pPr>
        <w:pStyle w:val="Normal_modified"/>
      </w:pPr>
      <w:r>
        <w:t>(2) What was a notable feature of the Cuban baseball uniforms compared to North American teams?</w:t>
      </w:r>
    </w:p>
    <w:p>
      <w:pPr>
        <w:pStyle w:val="Normal_modified"/>
      </w:pPr>
      <w:r>
        <w:t>① They were less colorful</w:t>
      </w:r>
    </w:p>
    <w:p>
      <w:pPr>
        <w:pStyle w:val="Normal_modified"/>
      </w:pPr>
      <w:r>
        <w:t>② They featured grey or white pants</w:t>
      </w:r>
    </w:p>
    <w:p>
      <w:pPr>
        <w:pStyle w:val="Normal_modified"/>
      </w:pPr>
      <w:r>
        <w:t>③ They were covered in red from head to toe</w:t>
      </w:r>
    </w:p>
    <w:p>
      <w:pPr>
        <w:pStyle w:val="Normal_modified"/>
      </w:pPr>
      <w:r>
        <w:t>④ They included traditional Cuban symbols</w:t>
      </w:r>
    </w:p>
    <w:p>
      <w:pPr>
        <w:pStyle w:val="Normal_modified"/>
      </w:pPr>
    </w:p>
    <w:p>
      <w:pPr>
        <w:pStyle w:val="Normal_modified"/>
      </w:pPr>
      <w:r>
        <w:t>(3) What change in the Cuban baseball team coincided with their decline in international performance?</w:t>
      </w:r>
    </w:p>
    <w:p>
      <w:pPr>
        <w:pStyle w:val="Normal_modified"/>
      </w:pPr>
      <w:r>
        <w:t>① They started training less</w:t>
      </w:r>
    </w:p>
    <w:p>
      <w:pPr>
        <w:pStyle w:val="Normal_modified"/>
      </w:pPr>
      <w:r>
        <w:t>② They changed their uniform style</w:t>
      </w:r>
    </w:p>
    <w:p>
      <w:pPr>
        <w:pStyle w:val="Normal_modified"/>
      </w:pPr>
      <w:r>
        <w:t>③ They hired a new coach</w:t>
      </w:r>
    </w:p>
    <w:p>
      <w:pPr>
        <w:pStyle w:val="Normal_modified"/>
      </w:pPr>
      <w:r>
        <w:t>④ They stopped participating in international events</w:t>
      </w:r>
    </w:p>
    <w:p>
      <w:pPr>
        <w:pStyle w:val="Normal_modified"/>
      </w:pPr>
    </w:p>
    <w:p>
      <w:pPr>
        <w:pStyle w:val="Heading_num"/>
      </w:pPr>
      <w:r>
        <w:t>[40]</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Many of the first models of cultural evolution drew noticeable connections between culture and genes by using concepts from theoretical population genetics and applying them to culture. Cultural patterns of transmission, innovation, and selection are conceptually likened to genetic processes of transmission, mutation, and selection. However, these approaches had to be modified to account for the differences between genetic and cultural transmission. For example, we do not expect the cultural transmission to follow the rules of genetic transmission strictly. If two biological parents have different forms of a cultural trait, their child is not necessarily equally likely to acquire the mother's or father's form of that trait. Further, a child can acquire cultural traits not only from its parents but also from nonparental adults and peers; thus, the frequency of a cultural trait in the population is relevant beyond just the probability that an individual's parents had that trait. -&gt; Early cultural evolution models used the similarity between culture and genes but had to be revised since cultural transmission allows for more diverse factors than genetic transmission.</w:t>
            </w:r>
          </w:p>
        </w:tc>
      </w:tr>
    </w:tbl>
    <w:p>
      <w:pPr>
        <w:pStyle w:val="Normal_modified"/>
      </w:pPr>
      <w:r>
        <w:t>(1) What was the primary influence on the early models of cultural evolution?</w:t>
      </w:r>
    </w:p>
    <w:p>
      <w:pPr>
        <w:pStyle w:val="Normal_modified"/>
      </w:pPr>
      <w:r>
        <w:t>① Sociological theories</w:t>
      </w:r>
    </w:p>
    <w:p>
      <w:pPr>
        <w:pStyle w:val="Normal_modified"/>
      </w:pPr>
      <w:r>
        <w:t>② Psychological theories</w:t>
      </w:r>
    </w:p>
    <w:p>
      <w:pPr>
        <w:pStyle w:val="Normal_modified"/>
      </w:pPr>
      <w:r>
        <w:t>③ Genetic theories</w:t>
      </w:r>
    </w:p>
    <w:p>
      <w:pPr>
        <w:pStyle w:val="Normal_modified"/>
      </w:pPr>
      <w:r>
        <w:t>④ Economic theories</w:t>
      </w:r>
    </w:p>
    <w:p>
      <w:pPr>
        <w:pStyle w:val="Normal_modified"/>
      </w:pPr>
    </w:p>
    <w:p>
      <w:pPr>
        <w:pStyle w:val="Normal_modified"/>
      </w:pPr>
      <w:r>
        <w:t>(2) How are cultural patterns conceptually related to genetic processes in these models?</w:t>
      </w:r>
    </w:p>
    <w:p>
      <w:pPr>
        <w:pStyle w:val="Normal_modified"/>
      </w:pPr>
      <w:r>
        <w:t>① They are completely unrelated</w:t>
      </w:r>
    </w:p>
    <w:p>
      <w:pPr>
        <w:pStyle w:val="Normal_modified"/>
      </w:pPr>
      <w:r>
        <w:t>② They are considered fundamentally identical</w:t>
      </w:r>
    </w:p>
    <w:p>
      <w:pPr>
        <w:pStyle w:val="Normal_modified"/>
      </w:pPr>
      <w:r>
        <w:t>③ They are likened but recognized as different</w:t>
      </w:r>
    </w:p>
    <w:p>
      <w:pPr>
        <w:pStyle w:val="Normal_modified"/>
      </w:pPr>
      <w:r>
        <w:t>④ They are only similar in terms of selection</w:t>
      </w:r>
    </w:p>
    <w:p>
      <w:pPr>
        <w:pStyle w:val="Normal_modified"/>
      </w:pPr>
    </w:p>
    <w:p>
      <w:pPr>
        <w:pStyle w:val="Normal_modified"/>
      </w:pPr>
      <w:r>
        <w:t>(3) Why did the models of cultural evolution need to be modified?</w:t>
      </w:r>
    </w:p>
    <w:p>
      <w:pPr>
        <w:pStyle w:val="Normal_modified"/>
      </w:pPr>
      <w:r>
        <w:t>① Cultural traits are always inherited from biological parents</w:t>
      </w:r>
    </w:p>
    <w:p>
      <w:pPr>
        <w:pStyle w:val="Normal_modified"/>
      </w:pPr>
      <w:r>
        <w:t>② Cultural transmission does not strictly follow genetic rules</w:t>
      </w:r>
    </w:p>
    <w:p>
      <w:pPr>
        <w:pStyle w:val="Normal_modified"/>
      </w:pPr>
      <w:r>
        <w:t>③ All cultural traits are acquired from nonparental adults</w:t>
      </w:r>
    </w:p>
    <w:p>
      <w:pPr>
        <w:pStyle w:val="Normal_modified"/>
      </w:pPr>
      <w:r>
        <w:t>④ Cultural traits are less influential than genetic traits</w:t>
      </w:r>
    </w:p>
    <w:p>
      <w:pPr>
        <w:pStyle w:val="Normal_modified"/>
      </w:pPr>
    </w:p>
    <w:p>
      <w:pPr>
        <w:pStyle w:val="Normal_modified"/>
      </w:pPr>
      <w:r>
        <w:t>(4) According to the passage, from whom can a child acquire cultural traits?</w:t>
      </w:r>
    </w:p>
    <w:p>
      <w:pPr>
        <w:pStyle w:val="Normal_modified"/>
      </w:pPr>
      <w:r>
        <w:t>① Only from their biological parents</w:t>
      </w:r>
    </w:p>
    <w:p>
      <w:pPr>
        <w:pStyle w:val="Normal_modified"/>
      </w:pPr>
      <w:r>
        <w:t>② Only from their peers</w:t>
      </w:r>
    </w:p>
    <w:p>
      <w:pPr>
        <w:pStyle w:val="Normal_modified"/>
      </w:pPr>
      <w:r>
        <w:t>③ From parents, nonparental adults, and peers</w:t>
      </w:r>
    </w:p>
    <w:p>
      <w:pPr>
        <w:pStyle w:val="Normal_modified"/>
      </w:pPr>
      <w:r>
        <w:t>④ From genetic studies</w:t>
      </w:r>
    </w:p>
    <w:p>
      <w:pPr>
        <w:pStyle w:val="Normal_modified"/>
      </w:pPr>
    </w:p>
    <w:p>
      <w:pPr>
        <w:pStyle w:val="Heading_num"/>
      </w:pPr>
      <w:r>
        <w:t>[41</w:t>
      </w:r>
      <w:r>
        <w:rPr>
          <w:lang w:eastAsia="ko-KR"/>
          <w:rtl w:val="off"/>
        </w:rPr>
        <w:t>~42</w:t>
      </w:r>
      <w:r>
        <w:t>]</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A ball thrown into the air is acted upon by the initial force given it, persisting as inertia of movement and tending to carry it in the same straight line, and by the constant pull of gravity downward, as well as by the resistance of the air. It moves, accordingly, in a curved path. Now the path does not represent the working of any particular force; there is simply the combination of the three elementary forces mentioned; but in a real sense, there is something in the total action besides the isolated action of three forces, namely, their joint action. In the same way, when two or more human individuals are together, their mutual relationships and their arrangement into a group are things which would not be revealed if we confined our attention to each individual separately. The significance of group behavior is greatly increased in the case of human beings by the fact that some of the tendencies to action of the individual are related definitely to other persons, and could not be aroused except by other persons acting as stimuli. An individual in complete isolation would not reveal their competitive tendencies, their tendencies towards the opposite sex, their protective tendencies towards children. This shows that the traits of human nature do not fully appear until the individual is brought into relationships with other individuals.</w:t>
            </w:r>
          </w:p>
        </w:tc>
      </w:tr>
    </w:tbl>
    <w:p>
      <w:pPr>
        <w:pStyle w:val="Normal_modified"/>
      </w:pPr>
      <w:r>
        <w:t>(1) What forces act on a ball when it is thrown into the air?</w:t>
      </w:r>
    </w:p>
    <w:p>
      <w:pPr>
        <w:pStyle w:val="Normal_modified"/>
      </w:pPr>
      <w:r>
        <w:t>① Gravity and inertia only</w:t>
      </w:r>
    </w:p>
    <w:p>
      <w:pPr>
        <w:pStyle w:val="Normal_modified"/>
      </w:pPr>
      <w:r>
        <w:t>② Inertia, gravity, and air resistance</w:t>
      </w:r>
    </w:p>
    <w:p>
      <w:pPr>
        <w:pStyle w:val="Normal_modified"/>
      </w:pPr>
      <w:r>
        <w:t>③ Gravity and air resistance only</w:t>
      </w:r>
    </w:p>
    <w:p>
      <w:pPr>
        <w:pStyle w:val="Normal_modified"/>
      </w:pPr>
      <w:r>
        <w:t>④ Inertia only</w:t>
      </w:r>
    </w:p>
    <w:p>
      <w:pPr>
        <w:pStyle w:val="Normal_modified"/>
      </w:pPr>
    </w:p>
    <w:p>
      <w:pPr>
        <w:pStyle w:val="Normal_modified"/>
      </w:pPr>
      <w:r>
        <w:t>(2) What does the curved path of the ball represent?</w:t>
      </w:r>
    </w:p>
    <w:p>
      <w:pPr>
        <w:pStyle w:val="Normal_modified"/>
      </w:pPr>
      <w:r>
        <w:t>① The dominance of gravity over other forces</w:t>
      </w:r>
    </w:p>
    <w:p>
      <w:pPr>
        <w:pStyle w:val="Normal_modified"/>
      </w:pPr>
      <w:r>
        <w:t>② The isolated action of each force</w:t>
      </w:r>
    </w:p>
    <w:p>
      <w:pPr>
        <w:pStyle w:val="Normal_modified"/>
      </w:pPr>
      <w:r>
        <w:t>③ The joint action of all forces involved</w:t>
      </w:r>
    </w:p>
    <w:p>
      <w:pPr>
        <w:pStyle w:val="Normal_modified"/>
      </w:pPr>
      <w:r>
        <w:t>④ The weakness of air resistance</w:t>
      </w:r>
    </w:p>
    <w:p>
      <w:pPr>
        <w:pStyle w:val="Normal_modified"/>
      </w:pPr>
    </w:p>
    <w:p>
      <w:pPr>
        <w:pStyle w:val="Normal_modified"/>
      </w:pPr>
      <w:r>
        <w:t>(3) How does the passage compare the interaction of forces on a ball to human behavior?</w:t>
      </w:r>
    </w:p>
    <w:p>
      <w:pPr>
        <w:pStyle w:val="Normal_modified"/>
      </w:pPr>
      <w:r>
        <w:t>① It suggests that both are unpredictable</w:t>
      </w:r>
    </w:p>
    <w:p>
      <w:pPr>
        <w:pStyle w:val="Normal_modified"/>
      </w:pPr>
      <w:r>
        <w:t>② It states that human behavior is less complex</w:t>
      </w:r>
    </w:p>
    <w:p>
      <w:pPr>
        <w:pStyle w:val="Normal_modified"/>
      </w:pPr>
      <w:r>
        <w:t>③ It uses the ball’s forces to illustrate the complexity of human interactions</w:t>
      </w:r>
    </w:p>
    <w:p>
      <w:pPr>
        <w:pStyle w:val="Normal_modified"/>
      </w:pPr>
      <w:r>
        <w:t>④ It shows that human behavior can be studied in isolation like the forces on a ball</w:t>
      </w:r>
    </w:p>
    <w:p>
      <w:pPr>
        <w:pStyle w:val="Normal_modified"/>
      </w:pPr>
    </w:p>
    <w:p>
      <w:pPr>
        <w:pStyle w:val="Normal_modified"/>
      </w:pPr>
      <w:r>
        <w:t>(4) According to the passage, what aspect of human nature becomes apparent only in a group setting?</w:t>
      </w:r>
    </w:p>
    <w:p>
      <w:pPr>
        <w:pStyle w:val="Normal_modified"/>
      </w:pPr>
      <w:r>
        <w:t>① Individual strengths</w:t>
      </w:r>
    </w:p>
    <w:p>
      <w:pPr>
        <w:pStyle w:val="Normal_modified"/>
      </w:pPr>
      <w:r>
        <w:t>② Competitive tendencies</w:t>
      </w:r>
    </w:p>
    <w:p>
      <w:pPr>
        <w:pStyle w:val="Normal_modified"/>
      </w:pPr>
      <w:r>
        <w:t>③ Personal achievements</w:t>
      </w:r>
    </w:p>
    <w:p>
      <w:pPr>
        <w:pStyle w:val="Normal_modified"/>
      </w:pPr>
      <w:r>
        <w:t>④ Isolated actions</w:t>
      </w:r>
    </w:p>
    <w:p>
      <w:pPr>
        <w:pStyle w:val="Normal_modified"/>
      </w:pPr>
    </w:p>
    <w:p>
      <w:pPr>
        <w:pStyle w:val="Normal_modified"/>
      </w:pPr>
      <w:r>
        <w:t>(5) What is necessary to stimulate certain tendencies in an individual, as per the passage?</w:t>
      </w:r>
    </w:p>
    <w:p>
      <w:pPr>
        <w:pStyle w:val="Normal_modified"/>
      </w:pPr>
      <w:r>
        <w:t>① Physical isolation</w:t>
      </w:r>
    </w:p>
    <w:p>
      <w:pPr>
        <w:pStyle w:val="Normal_modified"/>
      </w:pPr>
      <w:r>
        <w:t>② Interaction with other persons</w:t>
      </w:r>
    </w:p>
    <w:p>
      <w:pPr>
        <w:pStyle w:val="Normal_modified"/>
      </w:pPr>
      <w:r>
        <w:t>③ Self-reflection</w:t>
      </w:r>
    </w:p>
    <w:p>
      <w:pPr>
        <w:pStyle w:val="Normal_modified"/>
      </w:pPr>
      <w:r>
        <w:t>④ External environmental factors</w:t>
      </w:r>
    </w:p>
    <w:p>
      <w:pPr>
        <w:pStyle w:val="Normal_modified"/>
      </w:pPr>
    </w:p>
    <w:p>
      <w:pPr>
        <w:pStyle w:val="Normal_modified"/>
      </w:pPr>
      <w:r>
        <w:br w:type="page"/>
      </w:r>
    </w:p>
    <w:p/>
    <w:p/>
    <w:p/>
    <w:p/>
    <w:p/>
    <w:p>
      <w:pPr>
        <w:pStyle w:val="Heading1"/>
        <w:jc w:val="center"/>
      </w:pPr>
      <w:r>
        <w:rPr>
          <w:sz w:val="40"/>
        </w:rPr>
        <w:t>정답 및 해설</w:t>
      </w:r>
    </w:p>
    <w:p>
      <w:r>
        <w:br w:type="page"/>
      </w:r>
    </w:p>
    <w:p>
      <w:pPr>
        <w:pStyle w:val="Heading_ans"/>
      </w:pPr>
      <w:r>
        <w:t>1. 내용종합_Normal_정답</w:t>
      </w:r>
    </w:p>
    <w:tbl>
      <w:tblPr>
        <w:tblW w:w="0" w:type="auto"/>
        <w:tblLook w:val="04A0" w:firstRow="1" w:lastRow="0" w:firstColumn="1" w:lastColumn="0" w:noHBand="0" w:noVBand="1"/>
      </w:tblPr>
      <w:tblGrid>
        <w:gridCol w:w="3362"/>
        <w:gridCol w:w="3362"/>
        <w:gridCol w:w="3362"/>
      </w:tblGrid>
      <w:tr>
        <w:tc>
          <w:tcPr>
            <w:tcW w:w="1440" w:type="dxa"/>
            <w:tcMar>
              <w:top w:w="20" w:type="dxa"/>
              <w:left w:w="20" w:type="dxa"/>
              <w:bottom w:w="20" w:type="dxa"/>
              <w:right w:w="20" w:type="dxa"/>
            </w:tcMar>
          </w:tcPr>
          <w:p>
            <w:pPr>
              <w:jc w:val="center"/>
              <w:spacing w:line="264" w:lineRule="auto"/>
            </w:pPr>
            <w:r>
              <w:rPr>
                <w:rFonts/>
                <w:b/>
                <w:sz w:val="16"/>
              </w:rPr>
              <w:t>번호</w:t>
            </w:r>
          </w:p>
        </w:tc>
        <w:tc>
          <w:tcPr>
            <w:tcW w:w="1008" w:type="dxa"/>
            <w:tcMar>
              <w:top w:w="20" w:type="dxa"/>
              <w:left w:w="20" w:type="dxa"/>
              <w:bottom w:w="20" w:type="dxa"/>
              <w:right w:w="20" w:type="dxa"/>
            </w:tcMar>
          </w:tcPr>
          <w:p>
            <w:pPr>
              <w:jc w:val="center"/>
              <w:spacing w:line="264" w:lineRule="auto"/>
            </w:pPr>
            <w:r>
              <w:rPr>
                <w:rFonts/>
                <w:b/>
                <w:sz w:val="16"/>
              </w:rPr>
              <w:t>정답</w:t>
            </w:r>
          </w:p>
        </w:tc>
        <w:tc>
          <w:tcPr>
            <w:tcW w:w="7632" w:type="dxa"/>
            <w:tcMar>
              <w:top w:w="20" w:type="dxa"/>
              <w:left w:w="20" w:type="dxa"/>
              <w:bottom w:w="20" w:type="dxa"/>
              <w:right w:w="20" w:type="dxa"/>
            </w:tcMar>
          </w:tcPr>
          <w:p>
            <w:pPr>
              <w:jc w:val="center"/>
              <w:spacing w:line="264" w:lineRule="auto"/>
            </w:pPr>
            <w:r>
              <w:rPr>
                <w:rFonts/>
                <w:b/>
                <w:sz w:val="16"/>
              </w:rPr>
              <w:t>해설</w:t>
            </w:r>
          </w:p>
        </w:tc>
      </w:tr>
      <w:tr>
        <w:tc>
          <w:tcPr>
            <w:tcW w:w="1440" w:type="dxa"/>
            <w:tcMar>
              <w:top w:w="100" w:type="dxa"/>
              <w:left w:w="100" w:type="dxa"/>
              <w:bottom w:w="100" w:type="dxa"/>
              <w:right w:w="100" w:type="dxa"/>
            </w:tcMar>
          </w:tcPr>
          <w:p>
            <w:pPr>
              <w:pStyle w:val="Normal_exp"/>
            </w:pPr>
            <w:r>
              <w:t>[20]</w:t>
            </w:r>
          </w:p>
        </w:tc>
        <w:tc>
          <w:tcPr>
            <w:tcW w:w="1008" w:type="dxa"/>
            <w:tcMar>
              <w:top w:w="100" w:type="dxa"/>
              <w:left w:w="100" w:type="dxa"/>
              <w:bottom w:w="100" w:type="dxa"/>
              <w:right w:w="100" w:type="dxa"/>
            </w:tcMar>
          </w:tcPr>
          <w:p>
            <w:pPr>
              <w:pStyle w:val="Normal_exp"/>
            </w:pPr>
            <w:r>
              <w:t>(1) ②</w:t>
            </w:r>
            <w:r>
              <w:br/>
            </w:r>
            <w:r>
              <w:t>(2) ④</w:t>
            </w:r>
            <w:r>
              <w:br/>
            </w:r>
            <w:r>
              <w:t>(3) ③</w:t>
            </w:r>
          </w:p>
        </w:tc>
        <w:tc>
          <w:tcPr>
            <w:tcW w:w="7632" w:type="dxa"/>
            <w:tcMar>
              <w:top w:w="100" w:type="dxa"/>
              <w:left w:w="100" w:type="dxa"/>
              <w:bottom w:w="100" w:type="dxa"/>
              <w:right w:w="100" w:type="dxa"/>
            </w:tcMar>
          </w:tcPr>
          <w:p>
            <w:pPr>
              <w:pStyle w:val="Normal_exp"/>
            </w:pPr>
            <w:r>
              <w:t>(1) ② Many people fail to take personal responsibility for their growth because they believe their learning ends after college.</w:t>
            </w:r>
            <w:r>
              <w:br/>
            </w:r>
            <w:r>
              <w:t>(2) ④ The passage uses the metaphor of committing to a health regimen (like healthy eating habits or a regular exercise program) to describe the continuation of personal growth after formal education.</w:t>
            </w:r>
            <w:r>
              <w:br/>
            </w:r>
            <w:r>
              <w:t>(3) ③ According to the passage, if one does not commit to personal growth, their life and career are likely to stop progressing.</w:t>
            </w:r>
          </w:p>
        </w:tc>
      </w:tr>
      <w:tr>
        <w:tc>
          <w:tcPr>
            <w:tcW w:w="1440" w:type="dxa"/>
            <w:tcMar>
              <w:top w:w="100" w:type="dxa"/>
              <w:left w:w="100" w:type="dxa"/>
              <w:bottom w:w="100" w:type="dxa"/>
              <w:right w:w="100" w:type="dxa"/>
            </w:tcMar>
          </w:tcPr>
          <w:p>
            <w:pPr>
              <w:pStyle w:val="Normal_exp"/>
            </w:pPr>
            <w:r>
              <w:t>[21]</w:t>
            </w:r>
          </w:p>
        </w:tc>
        <w:tc>
          <w:tcPr>
            <w:tcW w:w="1008" w:type="dxa"/>
            <w:tcMar>
              <w:top w:w="100" w:type="dxa"/>
              <w:left w:w="100" w:type="dxa"/>
              <w:bottom w:w="100" w:type="dxa"/>
              <w:right w:w="100" w:type="dxa"/>
            </w:tcMar>
          </w:tcPr>
          <w:p>
            <w:pPr>
              <w:pStyle w:val="Normal_exp"/>
            </w:pPr>
            <w:r>
              <w:t>(1) ②</w:t>
            </w:r>
            <w:r>
              <w:br/>
            </w:r>
            <w:r>
              <w:t>(2) ③</w:t>
            </w:r>
            <w:r>
              <w:br/>
            </w:r>
            <w:r>
              <w:t>(3) ③</w:t>
            </w:r>
          </w:p>
        </w:tc>
        <w:tc>
          <w:tcPr>
            <w:tcW w:w="7632" w:type="dxa"/>
            <w:tcMar>
              <w:top w:w="100" w:type="dxa"/>
              <w:left w:w="100" w:type="dxa"/>
              <w:bottom w:w="100" w:type="dxa"/>
              <w:right w:w="100" w:type="dxa"/>
            </w:tcMar>
          </w:tcPr>
          <w:p>
            <w:pPr>
              <w:pStyle w:val="Normal_exp"/>
            </w:pPr>
            <w:r>
              <w:t>(1) ② The commonsense view is that color is an objective property of things or the light that reflects off them, suggesting that the greenness of leaves is as real as the leaves themselves.</w:t>
            </w:r>
            <w:r>
              <w:br/>
            </w:r>
            <w:r>
              <w:t>(2) ③ According to some viewpoints in the passage, if no one was there to see the leaves, they would be colorless, indicating that color is perceived only when there is an observer.</w:t>
            </w:r>
            <w:r>
              <w:br/>
            </w:r>
            <w:r>
              <w:t>(3) ③ Paul Cezanne described color as "the place where our brain and the universe meet," highlighting the interaction between objective reality and subjective perception in the experience of color.</w:t>
            </w:r>
          </w:p>
        </w:tc>
      </w:tr>
      <w:tr>
        <w:tc>
          <w:tcPr>
            <w:tcW w:w="1440" w:type="dxa"/>
            <w:tcMar>
              <w:top w:w="100" w:type="dxa"/>
              <w:left w:w="100" w:type="dxa"/>
              <w:bottom w:w="100" w:type="dxa"/>
              <w:right w:w="100" w:type="dxa"/>
            </w:tcMar>
          </w:tcPr>
          <w:p>
            <w:pPr>
              <w:pStyle w:val="Normal_exp"/>
            </w:pPr>
            <w:r>
              <w:t>[22]</w:t>
            </w:r>
          </w:p>
        </w:tc>
        <w:tc>
          <w:tcPr>
            <w:tcW w:w="1008" w:type="dxa"/>
            <w:tcMar>
              <w:top w:w="100" w:type="dxa"/>
              <w:left w:w="100" w:type="dxa"/>
              <w:bottom w:w="100" w:type="dxa"/>
              <w:right w:w="100" w:type="dxa"/>
            </w:tcMar>
          </w:tcPr>
          <w:p>
            <w:pPr>
              <w:pStyle w:val="Normal_exp"/>
            </w:pPr>
            <w:r>
              <w:t>(1) ②</w:t>
            </w:r>
            <w:r>
              <w:br/>
            </w:r>
            <w:r>
              <w:t>(2) ②</w:t>
            </w:r>
            <w:r>
              <w:br/>
            </w:r>
            <w:r>
              <w:t>(3) ②</w:t>
            </w:r>
          </w:p>
        </w:tc>
        <w:tc>
          <w:tcPr>
            <w:tcW w:w="7632" w:type="dxa"/>
            <w:tcMar>
              <w:top w:w="100" w:type="dxa"/>
              <w:left w:w="100" w:type="dxa"/>
              <w:bottom w:w="100" w:type="dxa"/>
              <w:right w:w="100" w:type="dxa"/>
            </w:tcMar>
          </w:tcPr>
          <w:p>
            <w:pPr>
              <w:pStyle w:val="Normal_exp"/>
            </w:pPr>
            <w:r>
              <w:t>(1) ② The passage specifically mentions crime fiction as a genre that demands a higher level of detail.</w:t>
            </w:r>
            <w:r>
              <w:br/>
            </w:r>
            <w:r>
              <w:t>(2) ② The passage notes that authors can visit police stations to get accurate details, facilitated by websites that organize such trips.</w:t>
            </w:r>
            <w:r>
              <w:br/>
            </w:r>
            <w:r>
              <w:t>(3) ② The passage emphasizes the importance of telling a story and finding the characters, tension, and conflict over packing in excessive factual details.</w:t>
            </w:r>
          </w:p>
        </w:tc>
      </w:tr>
      <w:tr>
        <w:tc>
          <w:tcPr>
            <w:tcW w:w="1440" w:type="dxa"/>
            <w:tcMar>
              <w:top w:w="100" w:type="dxa"/>
              <w:left w:w="100" w:type="dxa"/>
              <w:bottom w:w="100" w:type="dxa"/>
              <w:right w:w="100" w:type="dxa"/>
            </w:tcMar>
          </w:tcPr>
          <w:p>
            <w:pPr>
              <w:pStyle w:val="Normal_exp"/>
            </w:pPr>
            <w:r>
              <w:t>[23]</w:t>
            </w:r>
          </w:p>
        </w:tc>
        <w:tc>
          <w:tcPr>
            <w:tcW w:w="1008" w:type="dxa"/>
            <w:tcMar>
              <w:top w:w="100" w:type="dxa"/>
              <w:left w:w="100" w:type="dxa"/>
              <w:bottom w:w="100" w:type="dxa"/>
              <w:right w:w="100" w:type="dxa"/>
            </w:tcMar>
          </w:tcPr>
          <w:p>
            <w:pPr>
              <w:pStyle w:val="Normal_exp"/>
            </w:pPr>
            <w:r>
              <w:t>(1) ②</w:t>
            </w:r>
            <w:r>
              <w:br/>
            </w:r>
            <w:r>
              <w:t>(2) ②</w:t>
            </w:r>
            <w:r>
              <w:br/>
            </w:r>
            <w:r>
              <w:t>(3) ③</w:t>
            </w:r>
          </w:p>
        </w:tc>
        <w:tc>
          <w:tcPr>
            <w:tcW w:w="7632" w:type="dxa"/>
            <w:tcMar>
              <w:top w:w="100" w:type="dxa"/>
              <w:left w:w="100" w:type="dxa"/>
              <w:bottom w:w="100" w:type="dxa"/>
              <w:right w:w="100" w:type="dxa"/>
            </w:tcMar>
          </w:tcPr>
          <w:p>
            <w:pPr>
              <w:pStyle w:val="Normal_exp"/>
            </w:pPr>
            <w:r>
              <w:t>(1) ② The passage states that food, air, bacteria, and viruses all need to pass through the mouth to affect the rest of the body.</w:t>
            </w:r>
            <w:r>
              <w:br/>
            </w:r>
            <w:r>
              <w:t>(2) ② A healthy mouth helps by providing adequate space for air to travel to the lungs and keeping harmful microorganisms from entering the bloodstream.</w:t>
            </w:r>
            <w:r>
              <w:br/>
            </w:r>
            <w:r>
              <w:t>(3) ③ Poor oral health can be a cause of diseases that affect the entire body, as harmful microorganisms from an unhealthy mouth can enter the bloodstream and travel throughout the body.</w:t>
            </w:r>
          </w:p>
        </w:tc>
      </w:tr>
      <w:tr>
        <w:tc>
          <w:tcPr>
            <w:tcW w:w="1440" w:type="dxa"/>
            <w:tcMar>
              <w:top w:w="100" w:type="dxa"/>
              <w:left w:w="100" w:type="dxa"/>
              <w:bottom w:w="100" w:type="dxa"/>
              <w:right w:w="100" w:type="dxa"/>
            </w:tcMar>
          </w:tcPr>
          <w:p>
            <w:pPr>
              <w:pStyle w:val="Normal_exp"/>
            </w:pPr>
            <w:r>
              <w:t>[24]</w:t>
            </w:r>
          </w:p>
        </w:tc>
        <w:tc>
          <w:tcPr>
            <w:tcW w:w="1008" w:type="dxa"/>
            <w:tcMar>
              <w:top w:w="100" w:type="dxa"/>
              <w:left w:w="100" w:type="dxa"/>
              <w:bottom w:w="100" w:type="dxa"/>
              <w:right w:w="100" w:type="dxa"/>
            </w:tcMar>
          </w:tcPr>
          <w:p>
            <w:pPr>
              <w:pStyle w:val="Normal_exp"/>
            </w:pPr>
            <w:r>
              <w:t>(1) ②</w:t>
            </w:r>
            <w:r>
              <w:br/>
            </w:r>
            <w:r>
              <w:t>(2) ①</w:t>
            </w:r>
            <w:r>
              <w:br/>
            </w:r>
            <w:r>
              <w:t>(3) ④</w:t>
            </w:r>
          </w:p>
        </w:tc>
        <w:tc>
          <w:tcPr>
            <w:tcW w:w="7632" w:type="dxa"/>
            <w:tcMar>
              <w:top w:w="100" w:type="dxa"/>
              <w:left w:w="100" w:type="dxa"/>
              <w:bottom w:w="100" w:type="dxa"/>
              <w:right w:w="100" w:type="dxa"/>
            </w:tcMar>
          </w:tcPr>
          <w:p>
            <w:pPr>
              <w:pStyle w:val="Normal_exp"/>
            </w:pPr>
            <w:r>
              <w:t>(1) ② The passage explains that humans get bored because their nerve cells reduce their response to stimuli that occur repeatedly.</w:t>
            </w:r>
            <w:r>
              <w:br/>
            </w:r>
            <w:r>
              <w:t>(2) ① The passage suggests that boredom had an evolutionary benefit by helping our ancestors focus on potential dangers, like a moving puma, rather than unchanging elements like the tree itself.</w:t>
            </w:r>
            <w:r>
              <w:br/>
            </w:r>
            <w:r>
              <w:t>(3) ④ The analogy used to explain the neural mechanism of boredom is turning off a front door light to see the fireflies, illustrating how reducing one stimulus can enhance the perception of another.</w:t>
            </w:r>
          </w:p>
        </w:tc>
      </w:tr>
      <w:tr>
        <w:tc>
          <w:tcPr>
            <w:tcW w:w="1440" w:type="dxa"/>
            <w:tcMar>
              <w:top w:w="100" w:type="dxa"/>
              <w:left w:w="100" w:type="dxa"/>
              <w:bottom w:w="100" w:type="dxa"/>
              <w:right w:w="100" w:type="dxa"/>
            </w:tcMar>
          </w:tcPr>
          <w:p>
            <w:pPr>
              <w:pStyle w:val="Normal_exp"/>
            </w:pPr>
            <w:r>
              <w:t>[29]</w:t>
            </w:r>
          </w:p>
        </w:tc>
        <w:tc>
          <w:tcPr>
            <w:tcW w:w="1008" w:type="dxa"/>
            <w:tcMar>
              <w:top w:w="100" w:type="dxa"/>
              <w:left w:w="100" w:type="dxa"/>
              <w:bottom w:w="100" w:type="dxa"/>
              <w:right w:w="100" w:type="dxa"/>
            </w:tcMar>
          </w:tcPr>
          <w:p>
            <w:pPr>
              <w:pStyle w:val="Normal_exp"/>
            </w:pPr>
            <w:r>
              <w:t>(1) ③</w:t>
            </w:r>
            <w:r>
              <w:br/>
            </w:r>
            <w:r>
              <w:t>(2) ③</w:t>
            </w:r>
            <w:r>
              <w:br/>
            </w:r>
            <w:r>
              <w:t>(3) ②</w:t>
            </w:r>
          </w:p>
        </w:tc>
        <w:tc>
          <w:tcPr>
            <w:tcW w:w="7632" w:type="dxa"/>
            <w:tcMar>
              <w:top w:w="100" w:type="dxa"/>
              <w:left w:w="100" w:type="dxa"/>
              <w:bottom w:w="100" w:type="dxa"/>
              <w:right w:w="100" w:type="dxa"/>
            </w:tcMar>
          </w:tcPr>
          <w:p>
            <w:pPr>
              <w:pStyle w:val="Normal_exp"/>
            </w:pPr>
            <w:r>
              <w:t>(1) ③ The primary reason for proposing tougher guidelines is to ease public fears of a premature diagnosis of brain death for the purpose of obtaining organs.</w:t>
            </w:r>
            <w:r>
              <w:br/>
            </w:r>
            <w:r>
              <w:t>(2) ③ The strict regulations maintain mistaken beliefs that diagnosing brain death is an unreliable process lacking precision.</w:t>
            </w:r>
            <w:r>
              <w:br/>
            </w:r>
            <w:r>
              <w:t>(3) ② The author suggests that the criteria for diagnosing the deaths of organ donors should be exactly the same as for those for whom immediate burial or cremation is intended.</w:t>
            </w:r>
          </w:p>
        </w:tc>
      </w:tr>
      <w:tr>
        <w:tc>
          <w:tcPr>
            <w:tcW w:w="1440" w:type="dxa"/>
            <w:tcMar>
              <w:top w:w="100" w:type="dxa"/>
              <w:left w:w="100" w:type="dxa"/>
              <w:bottom w:w="100" w:type="dxa"/>
              <w:right w:w="100" w:type="dxa"/>
            </w:tcMar>
          </w:tcPr>
          <w:p>
            <w:pPr>
              <w:pStyle w:val="Normal_exp"/>
            </w:pPr>
            <w:r>
              <w:t>[30]</w:t>
            </w:r>
          </w:p>
        </w:tc>
        <w:tc>
          <w:tcPr>
            <w:tcW w:w="1008" w:type="dxa"/>
            <w:tcMar>
              <w:top w:w="100" w:type="dxa"/>
              <w:left w:w="100" w:type="dxa"/>
              <w:bottom w:w="100" w:type="dxa"/>
              <w:right w:w="100" w:type="dxa"/>
            </w:tcMar>
          </w:tcPr>
          <w:p>
            <w:pPr>
              <w:pStyle w:val="Normal_exp"/>
            </w:pPr>
            <w:r>
              <w:t>(1) ②</w:t>
            </w:r>
            <w:r>
              <w:br/>
            </w:r>
            <w:r>
              <w:t>(2) ②</w:t>
            </w:r>
            <w:r>
              <w:br/>
            </w:r>
            <w:r>
              <w:t>(3) ③</w:t>
            </w:r>
          </w:p>
        </w:tc>
        <w:tc>
          <w:tcPr>
            <w:tcW w:w="7632" w:type="dxa"/>
            <w:tcMar>
              <w:top w:w="100" w:type="dxa"/>
              <w:left w:w="100" w:type="dxa"/>
              <w:bottom w:w="100" w:type="dxa"/>
              <w:right w:w="100" w:type="dxa"/>
            </w:tcMar>
          </w:tcPr>
          <w:p>
            <w:pPr>
              <w:pStyle w:val="Normal_exp"/>
            </w:pPr>
            <w:r>
              <w:t>(1) ② The passage states that some people have a negative impression of minimalism because they think it involves sacrificing valuable possessions.</w:t>
            </w:r>
            <w:r>
              <w:br/>
            </w:r>
            <w:r>
              <w:t>(2) ② The insecurity about minimalism stems from people's attachment to their possessions, as mentioned in the passage.</w:t>
            </w:r>
            <w:r>
              <w:br/>
            </w:r>
            <w:r>
              <w:t>(3) ③ According to the passage, minimalists believe that you should eliminate stuff that is unused or not going to be used in the near future, not everything.</w:t>
            </w:r>
          </w:p>
        </w:tc>
      </w:tr>
      <w:tr>
        <w:tc>
          <w:tcPr>
            <w:tcW w:w="1440" w:type="dxa"/>
            <w:tcMar>
              <w:top w:w="100" w:type="dxa"/>
              <w:left w:w="100" w:type="dxa"/>
              <w:bottom w:w="100" w:type="dxa"/>
              <w:right w:w="100" w:type="dxa"/>
            </w:tcMar>
          </w:tcPr>
          <w:p>
            <w:pPr>
              <w:pStyle w:val="Normal_exp"/>
            </w:pPr>
            <w:r>
              <w:t>[31]</w:t>
            </w:r>
          </w:p>
        </w:tc>
        <w:tc>
          <w:tcPr>
            <w:tcW w:w="1008" w:type="dxa"/>
            <w:tcMar>
              <w:top w:w="100" w:type="dxa"/>
              <w:left w:w="100" w:type="dxa"/>
              <w:bottom w:w="100" w:type="dxa"/>
              <w:right w:w="100" w:type="dxa"/>
            </w:tcMar>
          </w:tcPr>
          <w:p>
            <w:pPr>
              <w:pStyle w:val="Normal_exp"/>
            </w:pPr>
            <w:r>
              <w:t>(1) ②</w:t>
            </w:r>
            <w:r>
              <w:br/>
            </w:r>
            <w:r>
              <w:t>(2) ②</w:t>
            </w:r>
            <w:r>
              <w:br/>
            </w:r>
            <w:r>
              <w:t>(3) ②</w:t>
            </w:r>
          </w:p>
        </w:tc>
        <w:tc>
          <w:tcPr>
            <w:tcW w:w="7632" w:type="dxa"/>
            <w:tcMar>
              <w:top w:w="100" w:type="dxa"/>
              <w:left w:w="100" w:type="dxa"/>
              <w:bottom w:w="100" w:type="dxa"/>
              <w:right w:w="100" w:type="dxa"/>
            </w:tcMar>
          </w:tcPr>
          <w:p>
            <w:pPr>
              <w:pStyle w:val="Normal_exp"/>
            </w:pPr>
            <w:r>
              <w:t>(1) ② The main purpose of Stratton's experiment was to explore the adaptability of the visual system.</w:t>
            </w:r>
            <w:r>
              <w:br/>
            </w:r>
            <w:r>
              <w:t>(2) ② The immediate effect of wearing reversing glasses was that Stratton experienced difficulty in performing simple tasks such as eating with a fork.</w:t>
            </w:r>
            <w:r>
              <w:br/>
            </w:r>
            <w:r>
              <w:t>(3) ② Stratton's perception returned to normal after one day of not wearing the reversing glasses.</w:t>
            </w:r>
          </w:p>
        </w:tc>
      </w:tr>
      <w:tr>
        <w:tc>
          <w:tcPr>
            <w:tcW w:w="1440" w:type="dxa"/>
            <w:tcMar>
              <w:top w:w="100" w:type="dxa"/>
              <w:left w:w="100" w:type="dxa"/>
              <w:bottom w:w="100" w:type="dxa"/>
              <w:right w:w="100" w:type="dxa"/>
            </w:tcMar>
          </w:tcPr>
          <w:p>
            <w:pPr>
              <w:pStyle w:val="Normal_exp"/>
            </w:pPr>
            <w:r>
              <w:t>[32]</w:t>
            </w:r>
          </w:p>
        </w:tc>
        <w:tc>
          <w:tcPr>
            <w:tcW w:w="1008" w:type="dxa"/>
            <w:tcMar>
              <w:top w:w="100" w:type="dxa"/>
              <w:left w:w="100" w:type="dxa"/>
              <w:bottom w:w="100" w:type="dxa"/>
              <w:right w:w="100" w:type="dxa"/>
            </w:tcMar>
          </w:tcPr>
          <w:p>
            <w:pPr>
              <w:pStyle w:val="Normal_exp"/>
            </w:pPr>
            <w:r>
              <w:t>(1) ③</w:t>
            </w:r>
            <w:r>
              <w:br/>
            </w:r>
            <w:r>
              <w:t>(2) ②</w:t>
            </w:r>
            <w:r>
              <w:br/>
            </w:r>
            <w:r>
              <w:t>(3) ②</w:t>
            </w:r>
          </w:p>
        </w:tc>
        <w:tc>
          <w:tcPr>
            <w:tcW w:w="7632" w:type="dxa"/>
            <w:tcMar>
              <w:top w:w="100" w:type="dxa"/>
              <w:left w:w="100" w:type="dxa"/>
              <w:bottom w:w="100" w:type="dxa"/>
              <w:right w:w="100" w:type="dxa"/>
            </w:tcMar>
          </w:tcPr>
          <w:p>
            <w:pPr>
              <w:pStyle w:val="Normal_exp"/>
            </w:pPr>
            <w:r>
              <w:t>(1) ③ The purpose of asking such questions was to see if participants would use the internet to find answers.</w:t>
            </w:r>
            <w:r>
              <w:br/>
            </w:r>
            <w:r>
              <w:t>(2) ② The main difference was that one group could use the internet to search for answers, while the other could not.</w:t>
            </w:r>
            <w:r>
              <w:br/>
            </w:r>
            <w:r>
              <w:t>(3) ② The unexpected outcome was that those who used the internet in the first part rated themselves as more knowledgeable, even on new questions that they hadn't searched online for.</w:t>
            </w:r>
          </w:p>
        </w:tc>
      </w:tr>
      <w:tr>
        <w:tc>
          <w:tcPr>
            <w:tcW w:w="1440" w:type="dxa"/>
            <w:tcMar>
              <w:top w:w="100" w:type="dxa"/>
              <w:left w:w="100" w:type="dxa"/>
              <w:bottom w:w="100" w:type="dxa"/>
              <w:right w:w="100" w:type="dxa"/>
            </w:tcMar>
          </w:tcPr>
          <w:p>
            <w:pPr>
              <w:pStyle w:val="Normal_exp"/>
            </w:pPr>
            <w:r>
              <w:t>[33]</w:t>
            </w:r>
          </w:p>
        </w:tc>
        <w:tc>
          <w:tcPr>
            <w:tcW w:w="1008" w:type="dxa"/>
            <w:tcMar>
              <w:top w:w="100" w:type="dxa"/>
              <w:left w:w="100" w:type="dxa"/>
              <w:bottom w:w="100" w:type="dxa"/>
              <w:right w:w="100" w:type="dxa"/>
            </w:tcMar>
          </w:tcPr>
          <w:p>
            <w:pPr>
              <w:pStyle w:val="Normal_exp"/>
            </w:pPr>
            <w:r>
              <w:t>(1) ②</w:t>
            </w:r>
            <w:r>
              <w:br/>
            </w:r>
            <w:r>
              <w:t>(2) ①</w:t>
            </w:r>
            <w:r>
              <w:br/>
            </w:r>
            <w:r>
              <w:t>(3) ②</w:t>
            </w:r>
          </w:p>
        </w:tc>
        <w:tc>
          <w:tcPr>
            <w:tcW w:w="7632" w:type="dxa"/>
            <w:tcMar>
              <w:top w:w="100" w:type="dxa"/>
              <w:left w:w="100" w:type="dxa"/>
              <w:bottom w:w="100" w:type="dxa"/>
              <w:right w:w="100" w:type="dxa"/>
            </w:tcMar>
          </w:tcPr>
          <w:p>
            <w:pPr>
              <w:pStyle w:val="Normal_exp"/>
            </w:pPr>
            <w:r>
              <w:t>(1) ② Bateson suggests that we understand the world by focusing on particular features within it.</w:t>
            </w:r>
            <w:r>
              <w:br/>
            </w:r>
            <w:r>
              <w:t>(2) ① Bateson illustrates that focusing on individual features, like the hairs of a platypus, can make them appear different, showing how perspective can change perception.</w:t>
            </w:r>
            <w:r>
              <w:br/>
            </w:r>
            <w:r>
              <w:t>(3) ② Bateson points out that a limitation of our perspective-taking is that we can only take up one perspective at a time.</w:t>
            </w:r>
          </w:p>
        </w:tc>
      </w:tr>
      <w:tr>
        <w:tc>
          <w:tcPr>
            <w:tcW w:w="1440" w:type="dxa"/>
            <w:tcMar>
              <w:top w:w="100" w:type="dxa"/>
              <w:left w:w="100" w:type="dxa"/>
              <w:bottom w:w="100" w:type="dxa"/>
              <w:right w:w="100" w:type="dxa"/>
            </w:tcMar>
          </w:tcPr>
          <w:p>
            <w:pPr>
              <w:pStyle w:val="Normal_exp"/>
            </w:pPr>
            <w:r>
              <w:t>[34]</w:t>
            </w:r>
          </w:p>
        </w:tc>
        <w:tc>
          <w:tcPr>
            <w:tcW w:w="1008" w:type="dxa"/>
            <w:tcMar>
              <w:top w:w="100" w:type="dxa"/>
              <w:left w:w="100" w:type="dxa"/>
              <w:bottom w:w="100" w:type="dxa"/>
              <w:right w:w="100" w:type="dxa"/>
            </w:tcMar>
          </w:tcPr>
          <w:p>
            <w:pPr>
              <w:pStyle w:val="Normal_exp"/>
            </w:pPr>
            <w:r>
              <w:t>(1) ③</w:t>
            </w:r>
            <w:r>
              <w:br/>
            </w:r>
            <w:r>
              <w:t>(2) ①</w:t>
            </w:r>
            <w:r>
              <w:br/>
            </w:r>
            <w:r>
              <w:t>(3) ③</w:t>
            </w:r>
          </w:p>
        </w:tc>
        <w:tc>
          <w:tcPr>
            <w:tcW w:w="7632" w:type="dxa"/>
            <w:tcMar>
              <w:top w:w="100" w:type="dxa"/>
              <w:left w:w="100" w:type="dxa"/>
              <w:bottom w:w="100" w:type="dxa"/>
              <w:right w:w="100" w:type="dxa"/>
            </w:tcMar>
          </w:tcPr>
          <w:p>
            <w:pPr>
              <w:pStyle w:val="Normal_exp"/>
            </w:pPr>
            <w:r>
              <w:t>(1) ③ Plato's question about circles is used to illustrate that the physical world is a flawed reflection of a deeper, more perfect reality.</w:t>
            </w:r>
            <w:r>
              <w:br/>
            </w:r>
            <w:r>
              <w:t>(2) ① Plato believed that physical circles are not perfect because they are subject to change and decay over time.</w:t>
            </w:r>
            <w:r>
              <w:br/>
            </w:r>
            <w:r>
              <w:t>(3) ③ In Plato's philosophy, "Forms" or "universals" are the perfect and unchanging realities that exist beyond our normal sensory experiences.</w:t>
            </w:r>
          </w:p>
        </w:tc>
      </w:tr>
      <w:tr>
        <w:tc>
          <w:tcPr>
            <w:tcW w:w="1440" w:type="dxa"/>
            <w:tcMar>
              <w:top w:w="100" w:type="dxa"/>
              <w:left w:w="100" w:type="dxa"/>
              <w:bottom w:w="100" w:type="dxa"/>
              <w:right w:w="100" w:type="dxa"/>
            </w:tcMar>
          </w:tcPr>
          <w:p>
            <w:pPr>
              <w:pStyle w:val="Normal_exp"/>
            </w:pPr>
            <w:r>
              <w:t>[35]</w:t>
            </w:r>
          </w:p>
        </w:tc>
        <w:tc>
          <w:tcPr>
            <w:tcW w:w="1008" w:type="dxa"/>
            <w:tcMar>
              <w:top w:w="100" w:type="dxa"/>
              <w:left w:w="100" w:type="dxa"/>
              <w:bottom w:w="100" w:type="dxa"/>
              <w:right w:w="100" w:type="dxa"/>
            </w:tcMar>
          </w:tcPr>
          <w:p>
            <w:pPr>
              <w:pStyle w:val="Normal_exp"/>
            </w:pPr>
            <w:r>
              <w:t>(1) ②</w:t>
            </w:r>
            <w:r>
              <w:br/>
            </w:r>
            <w:r>
              <w:t>(2) ②</w:t>
            </w:r>
            <w:r>
              <w:br/>
            </w:r>
            <w:r>
              <w:t>(3) ②</w:t>
            </w:r>
          </w:p>
        </w:tc>
        <w:tc>
          <w:tcPr>
            <w:tcW w:w="7632" w:type="dxa"/>
            <w:tcMar>
              <w:top w:w="100" w:type="dxa"/>
              <w:left w:w="100" w:type="dxa"/>
              <w:bottom w:w="100" w:type="dxa"/>
              <w:right w:w="100" w:type="dxa"/>
            </w:tcMar>
          </w:tcPr>
          <w:p>
            <w:pPr>
              <w:pStyle w:val="Normal_exp"/>
            </w:pPr>
            <w:r>
              <w:t>(1) ② The law of large numbers explains that having more data helps in making more accurate predictions.</w:t>
            </w:r>
            <w:r>
              <w:br/>
            </w:r>
            <w:r>
              <w:t>(2) ② The roulette example shows that while initial outcomes may be favorable, repeated bets will align more closely with the actual probabilities, demonstrating the law of large numbers.</w:t>
            </w:r>
            <w:r>
              <w:br/>
            </w:r>
            <w:r>
              <w:t>(3) ② Car insurers collect large amounts of data to better predict the chances of drivers causing accidents, which is an application of the law of large numbers in determining risk based on various factors like age, region, or car brand.</w:t>
            </w:r>
          </w:p>
        </w:tc>
      </w:tr>
      <w:tr>
        <w:tc>
          <w:tcPr>
            <w:tcW w:w="1440" w:type="dxa"/>
            <w:tcMar>
              <w:top w:w="100" w:type="dxa"/>
              <w:left w:w="100" w:type="dxa"/>
              <w:bottom w:w="100" w:type="dxa"/>
              <w:right w:w="100" w:type="dxa"/>
            </w:tcMar>
          </w:tcPr>
          <w:p>
            <w:pPr>
              <w:pStyle w:val="Normal_exp"/>
            </w:pPr>
            <w:r>
              <w:t>[36]</w:t>
            </w:r>
          </w:p>
        </w:tc>
        <w:tc>
          <w:tcPr>
            <w:tcW w:w="1008" w:type="dxa"/>
            <w:tcMar>
              <w:top w:w="100" w:type="dxa"/>
              <w:left w:w="100" w:type="dxa"/>
              <w:bottom w:w="100" w:type="dxa"/>
              <w:right w:w="100" w:type="dxa"/>
            </w:tcMar>
          </w:tcPr>
          <w:p>
            <w:pPr>
              <w:pStyle w:val="Normal_exp"/>
            </w:pPr>
            <w:r>
              <w:t>(1) ②</w:t>
            </w:r>
            <w:r>
              <w:br/>
            </w:r>
            <w:r>
              <w:t>(2) ②</w:t>
            </w:r>
            <w:r>
              <w:br/>
            </w:r>
            <w:r>
              <w:t>(3) ②</w:t>
            </w:r>
          </w:p>
        </w:tc>
        <w:tc>
          <w:tcPr>
            <w:tcW w:w="7632" w:type="dxa"/>
            <w:tcMar>
              <w:top w:w="100" w:type="dxa"/>
              <w:left w:w="100" w:type="dxa"/>
              <w:bottom w:w="100" w:type="dxa"/>
              <w:right w:w="100" w:type="dxa"/>
            </w:tcMar>
          </w:tcPr>
          <w:p>
            <w:pPr>
              <w:pStyle w:val="Normal_exp"/>
            </w:pPr>
            <w:r>
              <w:t>(1) ② The passage states that the adolescent brain is not fully developed until the early twenties.</w:t>
            </w:r>
            <w:r>
              <w:br/>
            </w:r>
            <w:r>
              <w:t>(2) ② The prefrontal cortex, which matures later, is responsible for thinking ahead and evaluating consequences.</w:t>
            </w:r>
            <w:r>
              <w:br/>
            </w:r>
            <w:r>
              <w:t>(3) ② Adolescents might make poor decisions because their decision-making is more influenced by emotional responses due to the earlier maturation of the limbic system.</w:t>
            </w:r>
          </w:p>
        </w:tc>
      </w:tr>
      <w:tr>
        <w:tc>
          <w:tcPr>
            <w:tcW w:w="1440" w:type="dxa"/>
            <w:tcMar>
              <w:top w:w="100" w:type="dxa"/>
              <w:left w:w="100" w:type="dxa"/>
              <w:bottom w:w="100" w:type="dxa"/>
              <w:right w:w="100" w:type="dxa"/>
            </w:tcMar>
          </w:tcPr>
          <w:p>
            <w:pPr>
              <w:pStyle w:val="Normal_exp"/>
            </w:pPr>
            <w:r>
              <w:t>[37]</w:t>
            </w:r>
          </w:p>
        </w:tc>
        <w:tc>
          <w:tcPr>
            <w:tcW w:w="1008" w:type="dxa"/>
            <w:tcMar>
              <w:top w:w="100" w:type="dxa"/>
              <w:left w:w="100" w:type="dxa"/>
              <w:bottom w:w="100" w:type="dxa"/>
              <w:right w:w="100" w:type="dxa"/>
            </w:tcMar>
          </w:tcPr>
          <w:p>
            <w:pPr>
              <w:pStyle w:val="Normal_exp"/>
            </w:pPr>
            <w:r>
              <w:t>(1) ②</w:t>
            </w:r>
            <w:r>
              <w:br/>
            </w:r>
            <w:r>
              <w:t>(2) ②</w:t>
            </w:r>
            <w:r>
              <w:br/>
            </w:r>
            <w:r>
              <w:t>(3) ②</w:t>
            </w:r>
          </w:p>
        </w:tc>
        <w:tc>
          <w:tcPr>
            <w:tcW w:w="7632" w:type="dxa"/>
            <w:tcMar>
              <w:top w:w="100" w:type="dxa"/>
              <w:left w:w="100" w:type="dxa"/>
              <w:bottom w:w="100" w:type="dxa"/>
              <w:right w:w="100" w:type="dxa"/>
            </w:tcMar>
          </w:tcPr>
          <w:p>
            <w:pPr>
              <w:pStyle w:val="Normal_exp"/>
            </w:pPr>
            <w:r>
              <w:t>(1) ② The main limitation mentioned is the insufficiency of instances in the training database, which can systematically affect the results.</w:t>
            </w:r>
            <w:r>
              <w:br/>
            </w:r>
            <w:r>
              <w:t>(2) ② The performance may decrease if the person to be identified has aged significantly, leading to changes like wrinkles and sagging skin.</w:t>
            </w:r>
            <w:r>
              <w:br/>
            </w:r>
            <w:r>
              <w:t>(3) ② Researchers have developed models for face aging or digital de-aging to compensate for the differences in facial characteristics that appear over time.</w:t>
            </w:r>
          </w:p>
        </w:tc>
      </w:tr>
      <w:tr>
        <w:tc>
          <w:tcPr>
            <w:tcW w:w="1440" w:type="dxa"/>
            <w:tcMar>
              <w:top w:w="100" w:type="dxa"/>
              <w:left w:w="100" w:type="dxa"/>
              <w:bottom w:w="100" w:type="dxa"/>
              <w:right w:w="100" w:type="dxa"/>
            </w:tcMar>
          </w:tcPr>
          <w:p>
            <w:pPr>
              <w:pStyle w:val="Normal_exp"/>
            </w:pPr>
            <w:r>
              <w:t>[38]</w:t>
            </w:r>
          </w:p>
        </w:tc>
        <w:tc>
          <w:tcPr>
            <w:tcW w:w="1008" w:type="dxa"/>
            <w:tcMar>
              <w:top w:w="100" w:type="dxa"/>
              <w:left w:w="100" w:type="dxa"/>
              <w:bottom w:w="100" w:type="dxa"/>
              <w:right w:w="100" w:type="dxa"/>
            </w:tcMar>
          </w:tcPr>
          <w:p>
            <w:pPr>
              <w:pStyle w:val="Normal_exp"/>
            </w:pPr>
            <w:r>
              <w:t>(1) ②</w:t>
            </w:r>
            <w:r>
              <w:br/>
            </w:r>
            <w:r>
              <w:t>(2) ②</w:t>
            </w:r>
            <w:r>
              <w:br/>
            </w:r>
            <w:r>
              <w:t>(3) ②</w:t>
            </w:r>
          </w:p>
        </w:tc>
        <w:tc>
          <w:tcPr>
            <w:tcW w:w="7632" w:type="dxa"/>
            <w:tcMar>
              <w:top w:w="100" w:type="dxa"/>
              <w:left w:w="100" w:type="dxa"/>
              <w:bottom w:w="100" w:type="dxa"/>
              <w:right w:w="100" w:type="dxa"/>
            </w:tcMar>
          </w:tcPr>
          <w:p>
            <w:pPr>
              <w:pStyle w:val="Normal_exp"/>
            </w:pPr>
            <w:r>
              <w:t>(1) ② The passage identifies human intervention, specifically actions taken post-Second World War to increase grain production, as the primary cause of the significant loss in crop diversity.</w:t>
            </w:r>
            <w:r>
              <w:br/>
            </w:r>
            <w:r>
              <w:t>(2) ② Crop scientists aimed to produce grains such as rice and wheat on an enormous scale to save millions from extreme hunger, as stated in the passage.</w:t>
            </w:r>
            <w:r>
              <w:br/>
            </w:r>
            <w:r>
              <w:t>(3) ② The passage points out that having a more uniform crop system increases the risk of failure in the face of diseases, pests, and climate extremes.</w:t>
            </w:r>
          </w:p>
        </w:tc>
      </w:tr>
      <w:tr>
        <w:tc>
          <w:tcPr>
            <w:tcW w:w="1440" w:type="dxa"/>
            <w:tcMar>
              <w:top w:w="100" w:type="dxa"/>
              <w:left w:w="100" w:type="dxa"/>
              <w:bottom w:w="100" w:type="dxa"/>
              <w:right w:w="100" w:type="dxa"/>
            </w:tcMar>
          </w:tcPr>
          <w:p>
            <w:pPr>
              <w:pStyle w:val="Normal_exp"/>
            </w:pPr>
            <w:r>
              <w:t>[39]</w:t>
            </w:r>
          </w:p>
        </w:tc>
        <w:tc>
          <w:tcPr>
            <w:tcW w:w="1008" w:type="dxa"/>
            <w:tcMar>
              <w:top w:w="100" w:type="dxa"/>
              <w:left w:w="100" w:type="dxa"/>
              <w:bottom w:w="100" w:type="dxa"/>
              <w:right w:w="100" w:type="dxa"/>
            </w:tcMar>
          </w:tcPr>
          <w:p>
            <w:pPr>
              <w:pStyle w:val="Normal_exp"/>
            </w:pPr>
            <w:r>
              <w:t>(1) ②</w:t>
            </w:r>
            <w:r>
              <w:br/>
            </w:r>
            <w:r>
              <w:t>(2) ③</w:t>
            </w:r>
            <w:r>
              <w:br/>
            </w:r>
            <w:r>
              <w:t>(3) ②</w:t>
            </w:r>
          </w:p>
        </w:tc>
        <w:tc>
          <w:tcPr>
            <w:tcW w:w="7632" w:type="dxa"/>
            <w:tcMar>
              <w:top w:w="100" w:type="dxa"/>
              <w:left w:w="100" w:type="dxa"/>
              <w:bottom w:w="100" w:type="dxa"/>
              <w:right w:w="100" w:type="dxa"/>
            </w:tcMar>
          </w:tcPr>
          <w:p>
            <w:pPr>
              <w:pStyle w:val="Normal_exp"/>
            </w:pPr>
            <w:r>
              <w:t>(1) ② Cuba dominated the world baseball scene between 1940 and 2000.</w:t>
            </w:r>
            <w:r>
              <w:br/>
            </w:r>
            <w:r>
              <w:t>(2) ③ The Cuban baseball uniforms were notable for being covered in red from head to toe, contrasting with the more conservative North American style.</w:t>
            </w:r>
            <w:r>
              <w:br/>
            </w:r>
            <w:r>
              <w:t>(3) ② The decline in the Cuban baseball team's international performance coincided with a change in their uniform style, suggesting the importance of tradition and a strong team brand or image.</w:t>
            </w:r>
          </w:p>
        </w:tc>
      </w:tr>
      <w:tr>
        <w:tc>
          <w:tcPr>
            <w:tcW w:w="1440" w:type="dxa"/>
            <w:tcMar>
              <w:top w:w="100" w:type="dxa"/>
              <w:left w:w="100" w:type="dxa"/>
              <w:bottom w:w="100" w:type="dxa"/>
              <w:right w:w="100" w:type="dxa"/>
            </w:tcMar>
          </w:tcPr>
          <w:p>
            <w:pPr>
              <w:pStyle w:val="Normal_exp"/>
            </w:pPr>
            <w:r>
              <w:t>[40]</w:t>
            </w:r>
          </w:p>
        </w:tc>
        <w:tc>
          <w:tcPr>
            <w:tcW w:w="1008" w:type="dxa"/>
            <w:tcMar>
              <w:top w:w="100" w:type="dxa"/>
              <w:left w:w="100" w:type="dxa"/>
              <w:bottom w:w="100" w:type="dxa"/>
              <w:right w:w="100" w:type="dxa"/>
            </w:tcMar>
          </w:tcPr>
          <w:p>
            <w:pPr>
              <w:pStyle w:val="Normal_exp"/>
            </w:pPr>
            <w:r>
              <w:t>(1) ③</w:t>
            </w:r>
            <w:r>
              <w:br/>
            </w:r>
            <w:r>
              <w:t>(2) ③</w:t>
            </w:r>
            <w:r>
              <w:br/>
            </w:r>
            <w:r>
              <w:t>(3) ②</w:t>
            </w:r>
            <w:r>
              <w:br/>
            </w:r>
            <w:r>
              <w:t>(4) ③</w:t>
            </w:r>
          </w:p>
        </w:tc>
        <w:tc>
          <w:tcPr>
            <w:tcW w:w="7632" w:type="dxa"/>
            <w:tcMar>
              <w:top w:w="100" w:type="dxa"/>
              <w:left w:w="100" w:type="dxa"/>
              <w:bottom w:w="100" w:type="dxa"/>
              <w:right w:w="100" w:type="dxa"/>
            </w:tcMar>
          </w:tcPr>
          <w:p>
            <w:pPr>
              <w:pStyle w:val="Normal_exp"/>
            </w:pPr>
            <w:r>
              <w:t>(1) ③ The early models of cultural evolution were primarily influenced by genetic theories, as indicated by their use of concepts from theoretical population genetics.</w:t>
            </w:r>
            <w:r>
              <w:br/>
            </w:r>
            <w:r>
              <w:t>(2) ③ Cultural patterns in these models are likened to genetic processes, such as transmission, mutation, and selection, but they are recognized as different, necessitating modifications in the models.</w:t>
            </w:r>
            <w:r>
              <w:br/>
            </w:r>
            <w:r>
              <w:t>(3) ② The models needed modification because cultural transmission does not strictly adhere to the rules of genetic transmission, allowing for more diverse factors.</w:t>
            </w:r>
            <w:r>
              <w:br/>
            </w:r>
            <w:r>
              <w:t>(4) ③ A child can acquire cultural traits from various sources, including their parents, nonparental adults, and peers, reflecting the broader scope of cultural transmission compared to genetic transmission.</w:t>
            </w:r>
          </w:p>
        </w:tc>
      </w:tr>
      <w:tr>
        <w:tc>
          <w:tcPr>
            <w:tcW w:w="1440" w:type="dxa"/>
            <w:tcMar>
              <w:top w:w="100" w:type="dxa"/>
              <w:left w:w="100" w:type="dxa"/>
              <w:bottom w:w="100" w:type="dxa"/>
              <w:right w:w="100" w:type="dxa"/>
            </w:tcMar>
          </w:tcPr>
          <w:p>
            <w:pPr>
              <w:pStyle w:val="Normal_exp"/>
            </w:pPr>
            <w:r>
              <w:t>[41</w:t>
            </w:r>
            <w:r>
              <w:rPr>
                <w:lang w:eastAsia="ko-KR"/>
                <w:rtl w:val="off"/>
              </w:rPr>
              <w:t>~42</w:t>
            </w:r>
            <w:r>
              <w:t>]</w:t>
            </w:r>
          </w:p>
        </w:tc>
        <w:tc>
          <w:tcPr>
            <w:tcW w:w="1008" w:type="dxa"/>
            <w:tcMar>
              <w:top w:w="100" w:type="dxa"/>
              <w:left w:w="100" w:type="dxa"/>
              <w:bottom w:w="100" w:type="dxa"/>
              <w:right w:w="100" w:type="dxa"/>
            </w:tcMar>
          </w:tcPr>
          <w:p>
            <w:pPr>
              <w:pStyle w:val="Normal_exp"/>
            </w:pPr>
            <w:r>
              <w:t>(1) ②</w:t>
            </w:r>
            <w:r>
              <w:br/>
            </w:r>
            <w:r>
              <w:t>(2) ③</w:t>
            </w:r>
            <w:r>
              <w:br/>
            </w:r>
            <w:r>
              <w:t>(3) ③</w:t>
            </w:r>
            <w:r>
              <w:br/>
            </w:r>
            <w:r>
              <w:t>(4) ②</w:t>
            </w:r>
            <w:r>
              <w:br/>
            </w:r>
            <w:r>
              <w:t>(5) ②</w:t>
            </w:r>
          </w:p>
        </w:tc>
        <w:tc>
          <w:tcPr>
            <w:tcW w:w="7632" w:type="dxa"/>
            <w:tcMar>
              <w:top w:w="100" w:type="dxa"/>
              <w:left w:w="100" w:type="dxa"/>
              <w:bottom w:w="100" w:type="dxa"/>
              <w:right w:w="100" w:type="dxa"/>
            </w:tcMar>
          </w:tcPr>
          <w:p>
            <w:pPr>
              <w:pStyle w:val="Normal_exp"/>
            </w:pPr>
            <w:r>
              <w:t>(1) ② The forces acting on the ball when thrown into the air are inertia, gravity, and air resistance.</w:t>
            </w:r>
            <w:r>
              <w:br/>
            </w:r>
            <w:r>
              <w:t>(2) ③ The curved path of the ball represents the joint action of all forces involved, not the isolated action of any single force.</w:t>
            </w:r>
            <w:r>
              <w:br/>
            </w:r>
            <w:r>
              <w:t>(3) ③ The passage uses the interaction of forces on a ball to illustrate the complexity of human interactions, suggesting that like the combined forces resulting in a curved path, human behavior in groups reveals more than individual actions alone.</w:t>
            </w:r>
            <w:r>
              <w:br/>
            </w:r>
            <w:r>
              <w:t>(4) ② The passage indicates that competitive tendencies, among other traits, become apparent only when an individual is in a group setting.</w:t>
            </w:r>
            <w:r>
              <w:br/>
            </w:r>
            <w:r>
              <w:t>(5) ② Certain tendencies in an individual, such as competitive or protective behaviors, are stimulated by the interaction with other persons.</w:t>
            </w:r>
          </w:p>
        </w:tc>
      </w:tr>
    </w:tbl>
    <w:p/>
    <w:sectPr>
      <w:pgSz w:w="12240" w:h="15840"/>
      <w:pgMar w:top="85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나눔고딕">
    <w:panose1 w:val="020D0604000000000000"/>
    <w:notTrueType w:val="false"/>
    <w:sig w:usb0="900002A7" w:usb1="29D7FCFB" w:usb2="00000010" w:usb3="00000001" w:csb0="00080001" w:csb1="00000001"/>
  </w:font>
  <w:font w:name="Courier">
    <w:panose1 w:val="02000500FFFFFFFFFFFF"/>
    <w:family w:val="auto"/>
    <w:charset w:val="00"/>
    <w:notTrueType w:val="false"/>
    <w:pitch w:val="variable"/>
    <w:sig w:usb0="00000003" w:usb1="00000000" w:usb2="00000000" w:usb3="00000000" w:csb0="00000001" w:csb1="00000000"/>
  </w:font>
  <w:font w:name="Symbol">
    <w:panose1 w:val="05050102010706020507"/>
    <w:family w:val="auto"/>
    <w:charset w:val="02"/>
    <w:notTrueType w:val="false"/>
    <w:sig w:usb0="00000001" w:usb1="00000001" w:usb2="00000001" w:usb3="00000001" w:csb0="80000000" w:csb1="00000001"/>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f89"/>
    <w:multiLevelType w:val="singleLevel"/>
    <w:tmpl w:val="29761a62"/>
    <w:lvl w:ilvl="0">
      <w:start w:val="1"/>
      <w:numFmt w:val="bullet"/>
      <w:lvlText w:val=""/>
      <w:lvlJc w:val="left"/>
      <w:pStyle w:val="ListBullet"/>
      <w:pPr>
        <w:ind w:left="360" w:hanging="360"/>
        <w:tabs>
          <w:tab w:val="num" w:pos="360"/>
        </w:tabs>
      </w:pPr>
      <w:rPr>
        <w:rFonts w:ascii="Symbol" w:hAnsi="Symbol" w:hint="default"/>
      </w:rPr>
    </w:lvl>
  </w:abstractNum>
  <w:abstractNum w:abstractNumId="1">
    <w:nsid w:val="ffffff83"/>
    <w:multiLevelType w:val="singleLevel"/>
    <w:tmpl w:val="3d1effd4"/>
    <w:lvl w:ilvl="0">
      <w:start w:val="1"/>
      <w:numFmt w:val="bullet"/>
      <w:lvlText w:val=""/>
      <w:lvlJc w:val="left"/>
      <w:pStyle w:val="ListBullet2"/>
      <w:pPr>
        <w:ind w:left="720" w:hanging="360"/>
        <w:tabs>
          <w:tab w:val="num" w:pos="720"/>
        </w:tabs>
      </w:pPr>
      <w:rPr>
        <w:rFonts w:ascii="Symbol" w:hAnsi="Symbol" w:hint="default"/>
      </w:rPr>
    </w:lvl>
  </w:abstractNum>
  <w:abstractNum w:abstractNumId="2">
    <w:nsid w:val="ffffff82"/>
    <w:multiLevelType w:val="singleLevel"/>
    <w:tmpl w:val="f3eafdec"/>
    <w:lvl w:ilvl="0">
      <w:start w:val="1"/>
      <w:numFmt w:val="bullet"/>
      <w:lvlText w:val=""/>
      <w:lvlJc w:val="left"/>
      <w:pStyle w:val="ListBullet3"/>
      <w:pPr>
        <w:ind w:left="1080" w:hanging="360"/>
        <w:tabs>
          <w:tab w:val="num" w:pos="1080"/>
        </w:tabs>
      </w:pPr>
      <w:rPr>
        <w:rFonts w:ascii="Symbol" w:hAnsi="Symbol" w:hint="default"/>
      </w:rPr>
    </w:lvl>
  </w:abstractNum>
  <w:abstractNum w:abstractNumId="3">
    <w:nsid w:val="ffffff88"/>
    <w:multiLevelType w:val="singleLevel"/>
    <w:tmpl w:val="d0a62b40"/>
    <w:lvl w:ilvl="0">
      <w:start w:val="1"/>
      <w:lvlText w:val="%1."/>
      <w:lvlJc w:val="left"/>
      <w:pStyle w:val="ListNumber"/>
      <w:pPr>
        <w:ind w:left="360" w:hanging="360"/>
        <w:tabs>
          <w:tab w:val="num" w:pos="360"/>
        </w:tabs>
      </w:pPr>
    </w:lvl>
  </w:abstractNum>
  <w:abstractNum w:abstractNumId="4">
    <w:nsid w:val="ffffff7f"/>
    <w:multiLevelType w:val="singleLevel"/>
    <w:tmpl w:val="38441652"/>
    <w:lvl w:ilvl="0">
      <w:start w:val="1"/>
      <w:lvlText w:val="%1."/>
      <w:lvlJc w:val="left"/>
      <w:pStyle w:val="ListNumber2"/>
      <w:pPr>
        <w:ind w:left="720" w:hanging="360"/>
        <w:tabs>
          <w:tab w:val="num" w:pos="720"/>
        </w:tabs>
      </w:pPr>
    </w:lvl>
  </w:abstractNum>
  <w:abstractNum w:abstractNumId="5">
    <w:nsid w:val="ffffff7e"/>
    <w:multiLevelType w:val="singleLevel"/>
    <w:tmpl w:val="fb12693a"/>
    <w:lvl w:ilvl="0">
      <w:start w:val="1"/>
      <w:lvlText w:val="%1."/>
      <w:lvlJc w:val="left"/>
      <w:pStyle w:val="ListNumber3"/>
      <w:pPr>
        <w:ind w:left="1080" w:hanging="360"/>
        <w:tabs>
          <w:tab w:val="num" w:pos="1080"/>
        </w:tabs>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val="bestFit"/>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EastAsia" w:hAnsiTheme="minorHAnsi" w:cstheme="minorBidi"/>
        <w:sz w:val="22"/>
        <w:szCs w:val="2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57"/>
    <w:lsdException w:name="toc 2" w:uiPriority="57"/>
    <w:lsdException w:name="toc 3" w:uiPriority="57"/>
    <w:lsdException w:name="toc 4" w:uiPriority="57"/>
    <w:lsdException w:name="toc 5" w:uiPriority="57"/>
    <w:lsdException w:name="toc 6" w:uiPriority="57"/>
    <w:lsdException w:name="toc 7" w:uiPriority="57"/>
    <w:lsdException w:name="toc 8" w:uiPriority="57"/>
    <w:lsdException w:name="toc 9" w:uiPriority="57"/>
    <w:lsdException w:name="caption" w:uiPriority="53" w:qFormat="1"/>
    <w:lsdException w:name="Title" w:semiHidden="0" w:uiPriority="16" w:unhideWhenUsed="0" w:qFormat="1"/>
    <w:lsdException w:name="Default Paragraph Font" w:uiPriority="1"/>
    <w:lsdException w:name="Subtitle" w:semiHidden="0" w:uiPriority="17" w:unhideWhenUsed="0" w:qFormat="1"/>
    <w:lsdException w:name="Strong" w:semiHidden="0" w:uiPriority="34" w:unhideWhenUsed="0" w:qFormat="1"/>
    <w:lsdException w:name="Emphasis" w:semiHidden="0" w:uiPriority="32" w:unhideWhenUsed="0" w:qFormat="1"/>
    <w:lsdException w:name="Table Grid" w:semiHidden="0" w:uiPriority="89" w:unhideWhenUsed="0"/>
    <w:lsdException w:name="Placeholder Text" w:unhideWhenUsed="0"/>
    <w:lsdException w:name="No Spacing" w:semiHidden="0" w:uiPriority="1" w:unhideWhenUsed="0" w:qFormat="1"/>
    <w:lsdException w:name="Light Shading" w:semiHidden="0" w:uiPriority="96" w:unhideWhenUsed="0"/>
    <w:lsdException w:name="Light List" w:semiHidden="0" w:uiPriority="97" w:unhideWhenUsed="0"/>
    <w:lsdException w:name="Light Grid" w:semiHidden="0" w:uiPriority="98" w:unhideWhenUsed="0"/>
    <w:lsdException w:name="Medium Shading 1" w:semiHidden="0" w:uiPriority="99" w:unhideWhenUsed="0"/>
    <w:lsdException w:name="Medium Shading 2" w:semiHidden="0" w:uiPriority="100" w:unhideWhenUsed="0"/>
    <w:lsdException w:name="Medium List 1" w:semiHidden="0" w:uiPriority="101" w:unhideWhenUsed="0"/>
    <w:lsdException w:name="Medium List 2" w:semiHidden="0" w:uiPriority="102" w:unhideWhenUsed="0"/>
    <w:lsdException w:name="Medium Grid 1" w:semiHidden="0" w:uiPriority="103" w:unhideWhenUsed="0"/>
    <w:lsdException w:name="Medium Grid 2" w:semiHidden="0" w:uiPriority="104" w:unhideWhenUsed="0"/>
    <w:lsdException w:name="Medium Grid 3" w:semiHidden="0" w:uiPriority="105" w:unhideWhenUsed="0"/>
    <w:lsdException w:name="Dark List" w:semiHidden="0" w:uiPriority="112" w:unhideWhenUsed="0"/>
    <w:lsdException w:name="Colorful Shading" w:semiHidden="0" w:uiPriority="113" w:unhideWhenUsed="0"/>
    <w:lsdException w:name="Colorful List" w:semiHidden="0" w:uiPriority="114" w:unhideWhenUsed="0"/>
    <w:lsdException w:name="Colorful Grid" w:semiHidden="0" w:uiPriority="115" w:unhideWhenUsed="0"/>
    <w:lsdException w:name="Light Shading Accent 1" w:semiHidden="0" w:uiPriority="96" w:unhideWhenUsed="0"/>
    <w:lsdException w:name="Light List Accent 1" w:semiHidden="0" w:uiPriority="97" w:unhideWhenUsed="0"/>
    <w:lsdException w:name="Light Grid Accent 1" w:semiHidden="0" w:uiPriority="98" w:unhideWhenUsed="0"/>
    <w:lsdException w:name="Medium Shading 1 Accent 1" w:semiHidden="0" w:uiPriority="99" w:unhideWhenUsed="0"/>
    <w:lsdException w:name="Medium Shading 2 Accent 1" w:semiHidden="0" w:uiPriority="100" w:unhideWhenUsed="0"/>
    <w:lsdException w:name="Medium List 1 Accent 1" w:semiHidden="0" w:uiPriority="101" w:unhideWhenUsed="0"/>
    <w:lsdException w:name="Revision" w:unhideWhenUsed="0"/>
    <w:lsdException w:name="List Paragraph" w:semiHidden="0" w:uiPriority="52" w:unhideWhenUsed="0" w:qFormat="1"/>
    <w:lsdException w:name="Quote" w:semiHidden="0" w:uiPriority="41" w:unhideWhenUsed="0" w:qFormat="1"/>
    <w:lsdException w:name="Intense Quote" w:semiHidden="0" w:uiPriority="48" w:unhideWhenUsed="0" w:qFormat="1"/>
    <w:lsdException w:name="Medium List 2 Accent 1" w:semiHidden="0" w:uiPriority="102" w:unhideWhenUsed="0"/>
    <w:lsdException w:name="Medium Grid 1 Accent 1" w:semiHidden="0" w:uiPriority="103" w:unhideWhenUsed="0"/>
    <w:lsdException w:name="Medium Grid 2 Accent 1" w:semiHidden="0" w:uiPriority="104" w:unhideWhenUsed="0"/>
    <w:lsdException w:name="Medium Grid 3 Accent 1" w:semiHidden="0" w:uiPriority="105" w:unhideWhenUsed="0"/>
    <w:lsdException w:name="Dark List Accent 1" w:semiHidden="0" w:uiPriority="112" w:unhideWhenUsed="0"/>
    <w:lsdException w:name="Colorful Shading Accent 1" w:semiHidden="0" w:uiPriority="113" w:unhideWhenUsed="0"/>
    <w:lsdException w:name="Colorful List Accent 1" w:semiHidden="0" w:uiPriority="114" w:unhideWhenUsed="0"/>
    <w:lsdException w:name="Colorful Grid Accent 1" w:semiHidden="0" w:uiPriority="115" w:unhideWhenUsed="0"/>
    <w:lsdException w:name="Light Shading Accent 2" w:semiHidden="0" w:uiPriority="96" w:unhideWhenUsed="0"/>
    <w:lsdException w:name="Light List Accent 2" w:semiHidden="0" w:uiPriority="97" w:unhideWhenUsed="0"/>
    <w:lsdException w:name="Light Grid Accent 2" w:semiHidden="0" w:uiPriority="98" w:unhideWhenUsed="0"/>
    <w:lsdException w:name="Medium Shading 1 Accent 2" w:semiHidden="0" w:uiPriority="99" w:unhideWhenUsed="0"/>
    <w:lsdException w:name="Medium Shading 2 Accent 2" w:semiHidden="0" w:uiPriority="100" w:unhideWhenUsed="0"/>
    <w:lsdException w:name="Medium List 1 Accent 2" w:semiHidden="0" w:uiPriority="101" w:unhideWhenUsed="0"/>
    <w:lsdException w:name="Medium List 2 Accent 2" w:semiHidden="0" w:uiPriority="102" w:unhideWhenUsed="0"/>
    <w:lsdException w:name="Medium Grid 1 Accent 2" w:semiHidden="0" w:uiPriority="103" w:unhideWhenUsed="0"/>
    <w:lsdException w:name="Medium Grid 2 Accent 2" w:semiHidden="0" w:uiPriority="104" w:unhideWhenUsed="0"/>
    <w:lsdException w:name="Medium Grid 3 Accent 2" w:semiHidden="0" w:uiPriority="105" w:unhideWhenUsed="0"/>
    <w:lsdException w:name="Dark List Accent 2" w:semiHidden="0" w:uiPriority="112" w:unhideWhenUsed="0"/>
    <w:lsdException w:name="Colorful Shading Accent 2" w:semiHidden="0" w:uiPriority="113" w:unhideWhenUsed="0"/>
    <w:lsdException w:name="Colorful List Accent 2" w:semiHidden="0" w:uiPriority="114" w:unhideWhenUsed="0"/>
    <w:lsdException w:name="Colorful Grid Accent 2" w:semiHidden="0" w:uiPriority="115" w:unhideWhenUsed="0"/>
    <w:lsdException w:name="Light Shading Accent 3" w:semiHidden="0" w:uiPriority="96" w:unhideWhenUsed="0"/>
    <w:lsdException w:name="Light List Accent 3" w:semiHidden="0" w:uiPriority="97" w:unhideWhenUsed="0"/>
    <w:lsdException w:name="Light Grid Accent 3" w:semiHidden="0" w:uiPriority="98" w:unhideWhenUsed="0"/>
    <w:lsdException w:name="Medium Shading 1 Accent 3" w:semiHidden="0" w:uiPriority="99" w:unhideWhenUsed="0"/>
    <w:lsdException w:name="Medium Shading 2 Accent 3" w:semiHidden="0" w:uiPriority="100" w:unhideWhenUsed="0"/>
    <w:lsdException w:name="Medium List 1 Accent 3" w:semiHidden="0" w:uiPriority="101" w:unhideWhenUsed="0"/>
    <w:lsdException w:name="Medium List 2 Accent 3" w:semiHidden="0" w:uiPriority="102" w:unhideWhenUsed="0"/>
    <w:lsdException w:name="Medium Grid 1 Accent 3" w:semiHidden="0" w:uiPriority="103" w:unhideWhenUsed="0"/>
    <w:lsdException w:name="Medium Grid 2 Accent 3" w:semiHidden="0" w:uiPriority="104" w:unhideWhenUsed="0"/>
    <w:lsdException w:name="Medium Grid 3 Accent 3" w:semiHidden="0" w:uiPriority="105" w:unhideWhenUsed="0"/>
    <w:lsdException w:name="Dark List Accent 3" w:semiHidden="0" w:uiPriority="112" w:unhideWhenUsed="0"/>
    <w:lsdException w:name="Colorful Shading Accent 3" w:semiHidden="0" w:uiPriority="113" w:unhideWhenUsed="0"/>
    <w:lsdException w:name="Colorful List Accent 3" w:semiHidden="0" w:uiPriority="114" w:unhideWhenUsed="0"/>
    <w:lsdException w:name="Colorful Grid Accent 3" w:semiHidden="0" w:uiPriority="115" w:unhideWhenUsed="0"/>
    <w:lsdException w:name="Light Shading Accent 4" w:semiHidden="0" w:uiPriority="96" w:unhideWhenUsed="0"/>
    <w:lsdException w:name="Light List Accent 4" w:semiHidden="0" w:uiPriority="97" w:unhideWhenUsed="0"/>
    <w:lsdException w:name="Light Grid Accent 4" w:semiHidden="0" w:uiPriority="98" w:unhideWhenUsed="0"/>
    <w:lsdException w:name="Medium Shading 1 Accent 4" w:semiHidden="0" w:uiPriority="99" w:unhideWhenUsed="0"/>
    <w:lsdException w:name="Medium Shading 2 Accent 4" w:semiHidden="0" w:uiPriority="100" w:unhideWhenUsed="0"/>
    <w:lsdException w:name="Medium List 1 Accent 4" w:semiHidden="0" w:uiPriority="101" w:unhideWhenUsed="0"/>
    <w:lsdException w:name="Medium List 2 Accent 4" w:semiHidden="0" w:uiPriority="102" w:unhideWhenUsed="0"/>
    <w:lsdException w:name="Medium Grid 1 Accent 4" w:semiHidden="0" w:uiPriority="103" w:unhideWhenUsed="0"/>
    <w:lsdException w:name="Medium Grid 2 Accent 4" w:semiHidden="0" w:uiPriority="104" w:unhideWhenUsed="0"/>
    <w:lsdException w:name="Medium Grid 3 Accent 4" w:semiHidden="0" w:uiPriority="105" w:unhideWhenUsed="0"/>
    <w:lsdException w:name="Dark List Accent 4" w:semiHidden="0" w:uiPriority="112" w:unhideWhenUsed="0"/>
    <w:lsdException w:name="Colorful Shading Accent 4" w:semiHidden="0" w:uiPriority="113" w:unhideWhenUsed="0"/>
    <w:lsdException w:name="Colorful List Accent 4" w:semiHidden="0" w:uiPriority="114" w:unhideWhenUsed="0"/>
    <w:lsdException w:name="Colorful Grid Accent 4" w:semiHidden="0" w:uiPriority="115" w:unhideWhenUsed="0"/>
    <w:lsdException w:name="Light Shading Accent 5" w:semiHidden="0" w:uiPriority="96" w:unhideWhenUsed="0"/>
    <w:lsdException w:name="Light List Accent 5" w:semiHidden="0" w:uiPriority="97" w:unhideWhenUsed="0"/>
    <w:lsdException w:name="Light Grid Accent 5" w:semiHidden="0" w:uiPriority="98" w:unhideWhenUsed="0"/>
    <w:lsdException w:name="Medium Shading 1 Accent 5" w:semiHidden="0" w:uiPriority="99" w:unhideWhenUsed="0"/>
    <w:lsdException w:name="Medium Shading 2 Accent 5" w:semiHidden="0" w:uiPriority="100" w:unhideWhenUsed="0"/>
    <w:lsdException w:name="Medium List 1 Accent 5" w:semiHidden="0" w:uiPriority="101" w:unhideWhenUsed="0"/>
    <w:lsdException w:name="Medium List 2 Accent 5" w:semiHidden="0" w:uiPriority="102" w:unhideWhenUsed="0"/>
    <w:lsdException w:name="Medium Grid 1 Accent 5" w:semiHidden="0" w:uiPriority="103" w:unhideWhenUsed="0"/>
    <w:lsdException w:name="Medium Grid 2 Accent 5" w:semiHidden="0" w:uiPriority="104" w:unhideWhenUsed="0"/>
    <w:lsdException w:name="Medium Grid 3 Accent 5" w:semiHidden="0" w:uiPriority="105" w:unhideWhenUsed="0"/>
    <w:lsdException w:name="Dark List Accent 5" w:semiHidden="0" w:uiPriority="112" w:unhideWhenUsed="0"/>
    <w:lsdException w:name="Colorful Shading Accent 5" w:semiHidden="0" w:uiPriority="113" w:unhideWhenUsed="0"/>
    <w:lsdException w:name="Colorful List Accent 5" w:semiHidden="0" w:uiPriority="114" w:unhideWhenUsed="0"/>
    <w:lsdException w:name="Colorful Grid Accent 5" w:semiHidden="0" w:uiPriority="115" w:unhideWhenUsed="0"/>
    <w:lsdException w:name="Light Shading Accent 6" w:semiHidden="0" w:uiPriority="96" w:unhideWhenUsed="0"/>
    <w:lsdException w:name="Light List Accent 6" w:semiHidden="0" w:uiPriority="97" w:unhideWhenUsed="0"/>
    <w:lsdException w:name="Light Grid Accent 6" w:semiHidden="0" w:uiPriority="98" w:unhideWhenUsed="0"/>
    <w:lsdException w:name="Medium Shading 1 Accent 6" w:semiHidden="0" w:uiPriority="99" w:unhideWhenUsed="0"/>
    <w:lsdException w:name="Medium Shading 2 Accent 6" w:semiHidden="0" w:uiPriority="100" w:unhideWhenUsed="0"/>
    <w:lsdException w:name="Medium List 1 Accent 6" w:semiHidden="0" w:uiPriority="101" w:unhideWhenUsed="0"/>
    <w:lsdException w:name="Medium List 2 Accent 6" w:semiHidden="0" w:uiPriority="102" w:unhideWhenUsed="0"/>
    <w:lsdException w:name="Medium Grid 1 Accent 6" w:semiHidden="0" w:uiPriority="103" w:unhideWhenUsed="0"/>
    <w:lsdException w:name="Medium Grid 2 Accent 6" w:semiHidden="0" w:uiPriority="104" w:unhideWhenUsed="0"/>
    <w:lsdException w:name="Medium Grid 3 Accent 6" w:semiHidden="0" w:uiPriority="105" w:unhideWhenUsed="0"/>
    <w:lsdException w:name="Dark List Accent 6" w:semiHidden="0" w:uiPriority="112" w:unhideWhenUsed="0"/>
    <w:lsdException w:name="Colorful Shading Accent 6" w:semiHidden="0" w:uiPriority="113" w:unhideWhenUsed="0"/>
    <w:lsdException w:name="Colorful List Accent 6" w:semiHidden="0" w:uiPriority="114" w:unhideWhenUsed="0"/>
    <w:lsdException w:name="Colorful Grid Accent 6" w:semiHidden="0" w:uiPriority="115" w:unhideWhenUsed="0"/>
    <w:lsdException w:name="Subtle Emphasis" w:semiHidden="0" w:uiPriority="25" w:unhideWhenUsed="0" w:qFormat="1"/>
    <w:lsdException w:name="Intense Emphasis" w:semiHidden="0" w:uiPriority="33" w:unhideWhenUsed="0" w:qFormat="1"/>
    <w:lsdException w:name="Subtle Reference" w:semiHidden="0" w:uiPriority="49" w:unhideWhenUsed="0" w:qFormat="1"/>
    <w:lsdException w:name="Intense Reference" w:semiHidden="0" w:uiPriority="50" w:unhideWhenUsed="0" w:qFormat="1"/>
    <w:lsdException w:name="Book Title" w:semiHidden="0" w:uiPriority="51" w:unhideWhenUsed="0" w:qFormat="1"/>
    <w:lsdException w:name="Bibliography" w:uiPriority="55"/>
    <w:lsdException w:name="TOC Heading" w:uiPriority="57" w:qFormat="1"/>
  </w:latentStyles>
  <w:style w:type="paragraph" w:default="1" w:styleId="Normal">
    <w:name w:val="Normal"/>
    <w:qFormat/>
    <w:pPr>
      <w:jc w:val="both"/>
      <w:spacing w:after="0" w:before="0" w:line="288" w:lineRule="auto"/>
    </w:pPr>
    <w:rPr>
      <w:rFonts w:ascii="나눔고딕" w:eastAsia="나눔고딕" w:hAnsi="나눔고딕"/>
      <w:sz w:val="16"/>
    </w:rPr>
  </w:style>
  <w:style w:type="paragraph" w:customStyle="1" w:styleId="Header">
    <w:name w:val="header"/>
    <w:uiPriority w:val="99"/>
    <w:basedOn w:val="Normal"/>
    <w:link w:val="HeaderChar"/>
    <w:unhideWhenUsed/>
    <w:pPr>
      <w:tabs>
        <w:tab w:val="center" w:pos="4680"/>
        <w:tab w:val="right" w:pos="9360"/>
      </w:tabs>
      <w:spacing w:after="0" w:line="240" w:lineRule="auto"/>
    </w:pPr>
  </w:style>
  <w:style w:type="character" w:customStyle="1" w:styleId="HeaderChar">
    <w:name w:val="Header Char"/>
    <w:uiPriority w:val="99"/>
    <w:basedOn w:val="DefaultParagraphFont"/>
    <w:link w:val="Header"/>
  </w:style>
  <w:style w:type="paragraph" w:customStyle="1" w:styleId="Footer">
    <w:name w:val="footer"/>
    <w:uiPriority w:val="99"/>
    <w:basedOn w:val="Normal"/>
    <w:link w:val="FooterChar"/>
    <w:unhideWhenUsed/>
    <w:pPr>
      <w:tabs>
        <w:tab w:val="center" w:pos="4680"/>
        <w:tab w:val="right" w:pos="9360"/>
      </w:tabs>
      <w:spacing w:after="0" w:line="240" w:lineRule="auto"/>
    </w:pPr>
  </w:style>
  <w:style w:type="character" w:customStyle="1" w:styleId="FooterChar">
    <w:name w:val="Footer Char"/>
    <w:uiPriority w:val="99"/>
    <w:basedOn w:val="DefaultParagraphFont"/>
    <w:link w:val="Footer"/>
  </w:style>
  <w:style w:type="paragraph" w:styleId="Heading1">
    <w:name w:val="heading 1"/>
    <w:uiPriority w:val="9"/>
    <w:basedOn w:val="Normal"/>
    <w:next w:val="Normal"/>
    <w:link w:val="Heading1Char"/>
    <w:qFormat/>
    <w:pPr>
      <w:keepNext/>
      <w:keepLines/>
      <w:outlineLvl w:val="0"/>
      <w:jc w:val="both"/>
      <w:spacing w:after="0" w:before="0" w:line="288" w:lineRule="auto"/>
    </w:pPr>
    <w:rPr>
      <w:rFonts w:asciiTheme="majorHAnsi" w:eastAsiaTheme="majorEastAsia" w:hAnsiTheme="majorHAnsi" w:cstheme="majorBidi"/>
      <w:b/>
      <w:bCs/>
      <w:color w:val="000000"/>
      <w:sz w:val="24"/>
      <w:szCs w:val="28"/>
    </w:rPr>
  </w:style>
  <w:style w:type="paragraph" w:styleId="Heading2">
    <w:name w:val="heading 2"/>
    <w:uiPriority w:val="9"/>
    <w:basedOn w:val="Normal"/>
    <w:next w:val="Normal"/>
    <w:link w:val="Heading2Char"/>
    <w:qFormat/>
    <w:unhideWhenUsed/>
    <w:pPr>
      <w:keepNext/>
      <w:keepLines/>
      <w:outlineLvl w:val="1"/>
      <w:spacing w:after="0" w:before="200"/>
    </w:pPr>
    <w:rPr>
      <w:rFonts w:asciiTheme="majorHAnsi" w:eastAsiaTheme="majorEastAsia" w:hAnsiTheme="majorHAnsi" w:cstheme="majorBidi"/>
      <w:b/>
      <w:bCs/>
      <w:color w:val="4F81BD"/>
      <w:sz w:val="26"/>
      <w:szCs w:val="26"/>
    </w:rPr>
  </w:style>
  <w:style w:type="paragraph" w:styleId="Heading3">
    <w:name w:val="heading 3"/>
    <w:uiPriority w:val="9"/>
    <w:basedOn w:val="Normal"/>
    <w:next w:val="Normal"/>
    <w:link w:val="Heading3Char"/>
    <w:qFormat/>
    <w:unhideWhenUsed/>
    <w:pPr>
      <w:keepNext/>
      <w:keepLines/>
      <w:outlineLvl w:val="2"/>
      <w:spacing w:after="0" w:before="200"/>
    </w:pPr>
    <w:rPr>
      <w:rFonts w:asciiTheme="majorHAnsi" w:eastAsiaTheme="majorEastAsia" w:hAnsiTheme="majorHAnsi" w:cstheme="majorBidi"/>
      <w:b/>
      <w:bCs/>
      <w:color w:val="4F81BD"/>
    </w:rPr>
  </w:style>
  <w:style w:type="paragraph" w:styleId="Heading4">
    <w:name w:val="heading 4"/>
    <w:uiPriority w:val="9"/>
    <w:basedOn w:val="Normal"/>
    <w:next w:val="Normal"/>
    <w:link w:val="Heading4Char"/>
    <w:qFormat/>
    <w:semiHidden/>
    <w:unhideWhenUsed/>
    <w:pPr>
      <w:keepNext/>
      <w:keepLines/>
      <w:outlineLvl w:val="3"/>
      <w:spacing w:after="0" w:before="200"/>
    </w:pPr>
    <w:rPr>
      <w:rFonts w:asciiTheme="majorHAnsi" w:eastAsiaTheme="majorEastAsia" w:hAnsiTheme="majorHAnsi" w:cstheme="majorBidi"/>
      <w:b/>
      <w:bCs/>
      <w:i/>
      <w:iCs/>
      <w:color w:val="4F81BD"/>
    </w:rPr>
  </w:style>
  <w:style w:type="paragraph" w:styleId="Heading5">
    <w:name w:val="heading 5"/>
    <w:uiPriority w:val="9"/>
    <w:basedOn w:val="Normal"/>
    <w:next w:val="Normal"/>
    <w:link w:val="Heading5Char"/>
    <w:qFormat/>
    <w:semiHidden/>
    <w:unhideWhenUsed/>
    <w:pPr>
      <w:keepNext/>
      <w:keepLines/>
      <w:outlineLvl w:val="4"/>
      <w:spacing w:after="0" w:before="200"/>
    </w:pPr>
    <w:rPr>
      <w:rFonts w:asciiTheme="majorHAnsi" w:eastAsiaTheme="majorEastAsia" w:hAnsiTheme="majorHAnsi" w:cstheme="majorBidi"/>
      <w:color w:val="244061"/>
    </w:rPr>
  </w:style>
  <w:style w:type="paragraph" w:styleId="Heading6">
    <w:name w:val="heading 6"/>
    <w:uiPriority w:val="9"/>
    <w:basedOn w:val="Normal"/>
    <w:next w:val="Normal"/>
    <w:link w:val="Heading6Char"/>
    <w:qFormat/>
    <w:semiHidden/>
    <w:unhideWhenUsed/>
    <w:pPr>
      <w:keepNext/>
      <w:keepLines/>
      <w:outlineLvl w:val="5"/>
      <w:spacing w:after="0" w:before="200"/>
    </w:pPr>
    <w:rPr>
      <w:rFonts w:asciiTheme="majorHAnsi" w:eastAsiaTheme="majorEastAsia" w:hAnsiTheme="majorHAnsi" w:cstheme="majorBidi"/>
      <w:i/>
      <w:iCs/>
      <w:color w:val="244061"/>
    </w:rPr>
  </w:style>
  <w:style w:type="paragraph" w:styleId="Heading7">
    <w:name w:val="heading 7"/>
    <w:uiPriority w:val="9"/>
    <w:basedOn w:val="Normal"/>
    <w:next w:val="Normal"/>
    <w:link w:val="Heading7Char"/>
    <w:qFormat/>
    <w:semiHidden/>
    <w:unhideWhenUsed/>
    <w:pPr>
      <w:keepNext/>
      <w:keepLines/>
      <w:outlineLvl w:val="6"/>
      <w:spacing w:after="0" w:before="200"/>
    </w:pPr>
    <w:rPr>
      <w:rFonts w:asciiTheme="majorHAnsi" w:eastAsiaTheme="majorEastAsia" w:hAnsiTheme="majorHAnsi" w:cstheme="majorBidi"/>
      <w:i/>
      <w:iCs/>
      <w:color w:val="3F3F3F"/>
    </w:rPr>
  </w:style>
  <w:style w:type="paragraph" w:styleId="Heading8">
    <w:name w:val="heading 8"/>
    <w:uiPriority w:val="9"/>
    <w:basedOn w:val="Normal"/>
    <w:next w:val="Normal"/>
    <w:link w:val="Heading8Char"/>
    <w:qFormat/>
    <w:semiHidden/>
    <w:unhideWhenUsed/>
    <w:pPr>
      <w:keepNext/>
      <w:keepLines/>
      <w:outlineLvl w:val="7"/>
      <w:spacing w:after="0" w:before="200"/>
    </w:pPr>
    <w:rPr>
      <w:rFonts w:asciiTheme="majorHAnsi" w:eastAsiaTheme="majorEastAsia" w:hAnsiTheme="majorHAnsi" w:cstheme="majorBidi"/>
      <w:color w:val="4F81BD"/>
      <w:sz w:val="20"/>
      <w:szCs w:val="20"/>
    </w:rPr>
  </w:style>
  <w:style w:type="paragraph" w:styleId="Heading9">
    <w:name w:val="heading 9"/>
    <w:uiPriority w:val="9"/>
    <w:basedOn w:val="Normal"/>
    <w:next w:val="Normal"/>
    <w:link w:val="Heading9Char"/>
    <w:qFormat/>
    <w:semiHidden/>
    <w:unhideWhenUsed/>
    <w:pPr>
      <w:keepNext/>
      <w:keepLines/>
      <w:outlineLvl w:val="8"/>
      <w:spacing w:after="0" w:before="200"/>
    </w:pPr>
    <w:rPr>
      <w:rFonts w:asciiTheme="majorHAnsi" w:eastAsiaTheme="majorEastAsia" w:hAnsiTheme="majorHAnsi" w:cstheme="majorBidi"/>
      <w:i/>
      <w:iCs/>
      <w:color w:val="3F3F3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76092"/>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4F81BD"/>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4F81BD"/>
    </w:rPr>
  </w:style>
  <w:style w:type="paragraph" w:styleId="Title">
    <w:name w:val="Title"/>
    <w:uiPriority w:val="10"/>
    <w:basedOn w:val="Normal"/>
    <w:next w:val="Normal"/>
    <w:link w:val="TitleChar"/>
    <w:qFormat/>
    <w:pPr>
      <w:contextualSpacing/>
      <w:pBdr>
        <w:bottom w:val="single" w:sz="8" w:space="4" w:color="4F81BD" w:themeColor="accent1"/>
      </w:pBdr>
      <w:spacing w:after="300" w:line="240" w:lineRule="auto"/>
    </w:pPr>
    <w:rPr>
      <w:rFonts w:asciiTheme="majorHAnsi" w:eastAsiaTheme="majorEastAsia" w:hAnsiTheme="majorHAnsi" w:cstheme="majorBidi"/>
      <w:color w:val="17375E"/>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17375E"/>
      <w:sz w:val="52"/>
      <w:szCs w:val="52"/>
      <w:kern w:val="28"/>
      <w:spacing w:val="5"/>
    </w:rPr>
  </w:style>
  <w:style w:type="paragraph" w:styleId="Subtitle">
    <w:name w:val="Subtitle"/>
    <w:uiPriority w:val="11"/>
    <w:basedOn w:val="Normal"/>
    <w:next w:val="Normal"/>
    <w:link w:val="SubtitleChar"/>
    <w:qFormat/>
    <w:pPr>
      <w:numPr>
        <w:ilvl w:val="0"/>
      </w:numPr>
    </w:pPr>
    <w:rPr>
      <w:rFonts w:asciiTheme="majorHAnsi" w:eastAsiaTheme="majorEastAsia" w:hAnsiTheme="majorHAnsi" w:cstheme="majorBidi"/>
      <w:i/>
      <w:iCs/>
      <w:color w:val="4F81BD"/>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4F81BD"/>
      <w:sz w:val="24"/>
      <w:szCs w:val="24"/>
      <w:spacing w:val="15"/>
    </w:rPr>
  </w:style>
  <w:style w:type="paragraph" w:styleId="ListParagraph">
    <w:name w:val="List Paragraph"/>
    <w:uiPriority w:val="34"/>
    <w:basedOn w:val="Normal"/>
    <w:qFormat/>
    <w:pPr>
      <w:ind w:left="720"/>
      <w:contextualSpacing/>
    </w:pPr>
  </w:style>
  <w:style w:type="paragraph" w:customStyle="1" w:styleId="BodyText">
    <w:name w:val="Body Text"/>
    <w:uiPriority w:val="99"/>
    <w:basedOn w:val="Normal"/>
    <w:link w:val="BodyTextChar"/>
    <w:unhideWhenUsed/>
    <w:pPr>
      <w:spacing w:after="120"/>
    </w:pPr>
  </w:style>
  <w:style w:type="character" w:customStyle="1" w:styleId="BodyTextChar">
    <w:name w:val="Body Text Char"/>
    <w:uiPriority w:val="99"/>
    <w:basedOn w:val="DefaultParagraphFont"/>
    <w:link w:val="BodyText"/>
  </w:style>
  <w:style w:type="paragraph" w:customStyle="1" w:styleId="BodyText2">
    <w:name w:val="Body Text 2"/>
    <w:uiPriority w:val="99"/>
    <w:basedOn w:val="Normal"/>
    <w:link w:val="BodyText2Char"/>
    <w:unhideWhenUsed/>
    <w:pPr>
      <w:spacing w:after="120" w:line="480" w:lineRule="auto"/>
    </w:pPr>
  </w:style>
  <w:style w:type="character" w:customStyle="1" w:styleId="BodyText2Char">
    <w:name w:val="Body Text 2 Char"/>
    <w:uiPriority w:val="99"/>
    <w:basedOn w:val="DefaultParagraphFont"/>
    <w:link w:val="BodyText2"/>
  </w:style>
  <w:style w:type="paragraph" w:customStyle="1" w:styleId="BodyText3">
    <w:name w:val="Body Text 3"/>
    <w:uiPriority w:val="99"/>
    <w:basedOn w:val="Normal"/>
    <w:link w:val="BodyText3Char"/>
    <w:unhideWhenUsed/>
    <w:pPr>
      <w:spacing w:after="120"/>
    </w:pPr>
    <w:rPr>
      <w:sz w:val="16"/>
      <w:szCs w:val="16"/>
    </w:rPr>
  </w:style>
  <w:style w:type="character" w:customStyle="1" w:styleId="BodyText3Char">
    <w:name w:val="Body Text 3 Char"/>
    <w:uiPriority w:val="99"/>
    <w:basedOn w:val="DefaultParagraphFont"/>
    <w:link w:val="BodyText3"/>
    <w:rPr>
      <w:sz w:val="16"/>
      <w:szCs w:val="16"/>
    </w:rPr>
  </w:style>
  <w:style w:type="paragraph" w:customStyle="1" w:styleId="List">
    <w:name w:val="List"/>
    <w:uiPriority w:val="99"/>
    <w:basedOn w:val="Normal"/>
    <w:unhideWhenUsed/>
    <w:pPr>
      <w:ind w:left="360" w:hanging="360"/>
      <w:contextualSpacing/>
    </w:pPr>
  </w:style>
  <w:style w:type="paragraph" w:customStyle="1" w:styleId="List2">
    <w:name w:val="List 2"/>
    <w:uiPriority w:val="99"/>
    <w:basedOn w:val="Normal"/>
    <w:unhideWhenUsed/>
    <w:pPr>
      <w:ind w:left="720" w:hanging="360"/>
      <w:contextualSpacing/>
    </w:pPr>
  </w:style>
  <w:style w:type="paragraph" w:customStyle="1" w:styleId="List3">
    <w:name w:val="List 3"/>
    <w:uiPriority w:val="99"/>
    <w:basedOn w:val="Normal"/>
    <w:unhideWhenUsed/>
    <w:pPr>
      <w:ind w:left="1080" w:hanging="360"/>
      <w:contextualSpacing/>
    </w:pPr>
  </w:style>
  <w:style w:type="paragraph" w:customStyle="1" w:styleId="ListBullet">
    <w:name w:val="List Bullet"/>
    <w:uiPriority w:val="99"/>
    <w:basedOn w:val="Normal"/>
    <w:unhideWhenUsed/>
    <w:pPr>
      <w:contextualSpacing/>
      <w:numPr>
        <w:ilvl w:val="0"/>
        <w:numId w:val="1"/>
      </w:numPr>
    </w:pPr>
  </w:style>
  <w:style w:type="paragraph" w:customStyle="1" w:styleId="ListBullet2">
    <w:name w:val="List Bullet 2"/>
    <w:uiPriority w:val="99"/>
    <w:basedOn w:val="Normal"/>
    <w:unhideWhenUsed/>
    <w:pPr>
      <w:contextualSpacing/>
      <w:numPr>
        <w:ilvl w:val="0"/>
        <w:numId w:val="2"/>
      </w:numPr>
    </w:pPr>
  </w:style>
  <w:style w:type="paragraph" w:customStyle="1" w:styleId="ListBullet3">
    <w:name w:val="List Bullet 3"/>
    <w:uiPriority w:val="99"/>
    <w:basedOn w:val="Normal"/>
    <w:unhideWhenUsed/>
    <w:pPr>
      <w:contextualSpacing/>
      <w:numPr>
        <w:ilvl w:val="0"/>
        <w:numId w:val="3"/>
      </w:numPr>
    </w:pPr>
  </w:style>
  <w:style w:type="paragraph" w:customStyle="1" w:styleId="ListNumber">
    <w:name w:val="List Number"/>
    <w:uiPriority w:val="99"/>
    <w:basedOn w:val="Normal"/>
    <w:unhideWhenUsed/>
    <w:pPr>
      <w:contextualSpacing/>
      <w:numPr>
        <w:ilvl w:val="0"/>
        <w:numId w:val="4"/>
      </w:numPr>
    </w:pPr>
  </w:style>
  <w:style w:type="paragraph" w:customStyle="1" w:styleId="ListNumber2">
    <w:name w:val="List Number 2"/>
    <w:uiPriority w:val="99"/>
    <w:basedOn w:val="Normal"/>
    <w:unhideWhenUsed/>
    <w:pPr>
      <w:contextualSpacing/>
      <w:numPr>
        <w:ilvl w:val="0"/>
        <w:numId w:val="5"/>
      </w:numPr>
    </w:pPr>
  </w:style>
  <w:style w:type="paragraph" w:customStyle="1" w:styleId="ListNumber3">
    <w:name w:val="List Number 3"/>
    <w:uiPriority w:val="99"/>
    <w:basedOn w:val="Normal"/>
    <w:unhideWhenUsed/>
    <w:pPr>
      <w:contextualSpacing/>
      <w:numPr>
        <w:ilvl w:val="0"/>
        <w:numId w:val="6"/>
      </w:numPr>
    </w:pPr>
  </w:style>
  <w:style w:type="paragraph" w:customStyle="1" w:styleId="ListContinue">
    <w:name w:val="List Continue"/>
    <w:uiPriority w:val="99"/>
    <w:basedOn w:val="Normal"/>
    <w:unhideWhenUsed/>
    <w:pPr>
      <w:ind w:left="360"/>
      <w:contextualSpacing/>
      <w:spacing w:after="120"/>
    </w:pPr>
  </w:style>
  <w:style w:type="paragraph" w:customStyle="1" w:styleId="ListContinue2">
    <w:name w:val="List Continue 2"/>
    <w:uiPriority w:val="99"/>
    <w:basedOn w:val="Normal"/>
    <w:unhideWhenUsed/>
    <w:pPr>
      <w:ind w:left="720"/>
      <w:contextualSpacing/>
      <w:spacing w:after="120"/>
    </w:pPr>
  </w:style>
  <w:style w:type="paragraph" w:customStyle="1" w:styleId="ListContinue3">
    <w:name w:val="List Continue 3"/>
    <w:uiPriority w:val="99"/>
    <w:basedOn w:val="Normal"/>
    <w:unhideWhenUsed/>
    <w:pPr>
      <w:ind w:left="1080"/>
      <w:contextualSpacing/>
      <w:spacing w:after="120"/>
    </w:pPr>
  </w:style>
  <w:style w:type="paragraph" w:customStyle="1" w:styleId="MacroText">
    <w:name w:val="macro"/>
    <w:uiPriority w:val="99"/>
    <w:link w:val="MacroTextChar"/>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uiPriority w:val="99"/>
    <w:basedOn w:val="DefaultParagraphFont"/>
    <w:link w:val="MacroText"/>
    <w:rPr>
      <w:rFonts w:ascii="Courier" w:hAnsi="Courier"/>
      <w:sz w:val="20"/>
      <w:szCs w:val="20"/>
    </w:rPr>
  </w:style>
  <w:style w:type="paragraph" w:styleId="Quote">
    <w:name w:val="Quote"/>
    <w:uiPriority w:val="29"/>
    <w:basedOn w:val="Normal"/>
    <w:next w:val="Normal"/>
    <w:link w:val="QuoteChar"/>
    <w:qFormat/>
    <w:rPr>
      <w:i/>
      <w:iCs/>
      <w:color w:val="000000"/>
    </w:rPr>
  </w:style>
  <w:style w:type="character" w:customStyle="1" w:styleId="QuoteChar">
    <w:name w:val="Quote Char"/>
    <w:uiPriority w:val="29"/>
    <w:basedOn w:val="DefaultParagraphFont"/>
    <w:link w:val="Quote"/>
    <w:rPr>
      <w:i/>
      <w:iCs/>
      <w:color w:val="000000"/>
    </w:rPr>
  </w:style>
  <w:style w:type="character" w:customStyle="1" w:styleId="Heading4Char">
    <w:name w:val="Heading 4 Char"/>
    <w:uiPriority w:val="9"/>
    <w:basedOn w:val="DefaultParagraphFont"/>
    <w:link w:val="Heading4"/>
    <w:semiHidden/>
    <w:rPr>
      <w:rFonts w:asciiTheme="majorHAnsi" w:eastAsiaTheme="majorEastAsia" w:hAnsiTheme="majorHAnsi" w:cstheme="majorBidi"/>
      <w:b/>
      <w:bCs/>
      <w:i/>
      <w:iCs/>
      <w:color w:val="4F81BD"/>
    </w:rPr>
  </w:style>
  <w:style w:type="character" w:customStyle="1" w:styleId="Heading5Char">
    <w:name w:val="Heading 5 Char"/>
    <w:uiPriority w:val="9"/>
    <w:basedOn w:val="DefaultParagraphFont"/>
    <w:link w:val="Heading5"/>
    <w:semiHidden/>
    <w:rPr>
      <w:rFonts w:asciiTheme="majorHAnsi" w:eastAsiaTheme="majorEastAsia" w:hAnsiTheme="majorHAnsi" w:cstheme="majorBidi"/>
      <w:color w:val="244061"/>
    </w:rPr>
  </w:style>
  <w:style w:type="character" w:customStyle="1" w:styleId="Heading6Char">
    <w:name w:val="Heading 6 Char"/>
    <w:uiPriority w:val="9"/>
    <w:basedOn w:val="DefaultParagraphFont"/>
    <w:link w:val="Heading6"/>
    <w:semiHidden/>
    <w:rPr>
      <w:rFonts w:asciiTheme="majorHAnsi" w:eastAsiaTheme="majorEastAsia" w:hAnsiTheme="majorHAnsi" w:cstheme="majorBidi"/>
      <w:i/>
      <w:iCs/>
      <w:color w:val="244061"/>
    </w:rPr>
  </w:style>
  <w:style w:type="character" w:customStyle="1" w:styleId="Heading7Char">
    <w:name w:val="Heading 7 Char"/>
    <w:uiPriority w:val="9"/>
    <w:basedOn w:val="DefaultParagraphFont"/>
    <w:link w:val="Heading7"/>
    <w:semiHidden/>
    <w:rPr>
      <w:rFonts w:asciiTheme="majorHAnsi" w:eastAsiaTheme="majorEastAsia" w:hAnsiTheme="majorHAnsi" w:cstheme="majorBidi"/>
      <w:i/>
      <w:iCs/>
      <w:color w:val="3F3F3F"/>
    </w:rPr>
  </w:style>
  <w:style w:type="character" w:customStyle="1" w:styleId="Heading8Char">
    <w:name w:val="Heading 8 Char"/>
    <w:uiPriority w:val="9"/>
    <w:basedOn w:val="DefaultParagraphFont"/>
    <w:link w:val="Heading8"/>
    <w:semiHidden/>
    <w:rPr>
      <w:rFonts w:asciiTheme="majorHAnsi" w:eastAsiaTheme="majorEastAsia" w:hAnsiTheme="majorHAnsi" w:cstheme="majorBidi"/>
      <w:color w:val="4F81BD"/>
      <w:sz w:val="20"/>
      <w:szCs w:val="20"/>
    </w:rPr>
  </w:style>
  <w:style w:type="character" w:customStyle="1" w:styleId="Heading9Char">
    <w:name w:val="Heading 9 Char"/>
    <w:uiPriority w:val="9"/>
    <w:basedOn w:val="DefaultParagraphFont"/>
    <w:link w:val="Heading9"/>
    <w:semiHidden/>
    <w:rPr>
      <w:rFonts w:asciiTheme="majorHAnsi" w:eastAsiaTheme="majorEastAsia" w:hAnsiTheme="majorHAnsi" w:cstheme="majorBidi"/>
      <w:i/>
      <w:iCs/>
      <w:color w:val="3F3F3F"/>
      <w:sz w:val="20"/>
      <w:szCs w:val="20"/>
    </w:rPr>
  </w:style>
  <w:style w:type="paragraph" w:styleId="Caption">
    <w:name w:val="caption"/>
    <w:uiPriority w:val="35"/>
    <w:basedOn w:val="Normal"/>
    <w:next w:val="Normal"/>
    <w:qFormat/>
    <w:semiHidden/>
    <w:unhideWhenUsed/>
    <w:pPr>
      <w:spacing w:line="240" w:lineRule="auto"/>
    </w:pPr>
    <w:rPr>
      <w:b/>
      <w:bCs/>
      <w:color w:val="4F81BD"/>
      <w:sz w:val="18"/>
      <w:szCs w:val="18"/>
    </w:rPr>
  </w:style>
  <w:style w:type="character" w:styleId="Strong">
    <w:name w:val="Strong"/>
    <w:uiPriority w:val="22"/>
    <w:basedOn w:val="DefaultParagraphFont"/>
    <w:qFormat/>
    <w:rPr>
      <w:b/>
      <w:bCs/>
    </w:rPr>
  </w:style>
  <w:style w:type="character" w:styleId="Emphasis">
    <w:name w:val="Emphasis"/>
    <w:uiPriority w:val="20"/>
    <w:basedOn w:val="DefaultParagraphFont"/>
    <w:qFormat/>
    <w:rPr>
      <w:i/>
      <w:iCs/>
    </w:rPr>
  </w:style>
  <w:style w:type="paragraph" w:styleId="IntenseQuote">
    <w:name w:val="Intense Quote"/>
    <w:uiPriority w:val="30"/>
    <w:basedOn w:val="Normal"/>
    <w:next w:val="Normal"/>
    <w:link w:val="IntenseQuoteChar"/>
    <w:qFormat/>
    <w:pPr>
      <w:ind w:left="936" w:right="936"/>
      <w:pBdr>
        <w:bottom w:val="single" w:sz="4" w:space="4" w:color="4F81BD" w:themeColor="accent1"/>
      </w:pBdr>
      <w:spacing w:after="280" w:before="200"/>
    </w:pPr>
    <w:rPr>
      <w:b/>
      <w:bCs/>
      <w:i/>
      <w:iCs/>
      <w:color w:val="4F81BD"/>
    </w:rPr>
  </w:style>
  <w:style w:type="character" w:customStyle="1" w:styleId="IntenseQuoteChar">
    <w:name w:val="Intense Quote Char"/>
    <w:uiPriority w:val="30"/>
    <w:basedOn w:val="DefaultParagraphFont"/>
    <w:link w:val="IntenseQuote"/>
    <w:rPr>
      <w:b/>
      <w:bCs/>
      <w:i/>
      <w:iCs/>
      <w:color w:val="4F81BD"/>
    </w:rPr>
  </w:style>
  <w:style w:type="character" w:styleId="SubtleEmphasis">
    <w:name w:val="Subtle Emphasis"/>
    <w:uiPriority w:val="19"/>
    <w:basedOn w:val="DefaultParagraphFont"/>
    <w:qFormat/>
    <w:rPr>
      <w:i/>
      <w:iCs/>
      <w:color w:val="7F7F7F"/>
    </w:rPr>
  </w:style>
  <w:style w:type="character" w:styleId="IntenseEmphasis">
    <w:name w:val="Intense Emphasis"/>
    <w:uiPriority w:val="21"/>
    <w:basedOn w:val="DefaultParagraphFont"/>
    <w:qFormat/>
    <w:rPr>
      <w:b/>
      <w:bCs/>
      <w:i/>
      <w:iCs/>
      <w:color w:val="4F81BD"/>
    </w:rPr>
  </w:style>
  <w:style w:type="character" w:styleId="SubtleReference">
    <w:name w:val="Subtle Reference"/>
    <w:uiPriority w:val="31"/>
    <w:basedOn w:val="DefaultParagraphFont"/>
    <w:qFormat/>
    <w:rPr>
      <w:smallCaps/>
      <w:color w:val="C0504D"/>
      <w:u w:val="single" w:color="auto"/>
    </w:rPr>
  </w:style>
  <w:style w:type="character" w:styleId="IntenseReference">
    <w:name w:val="Intense Reference"/>
    <w:uiPriority w:val="32"/>
    <w:basedOn w:val="DefaultParagraphFont"/>
    <w:qFormat/>
    <w:rPr>
      <w:b/>
      <w:bCs/>
      <w:smallCaps/>
      <w:color w:val="C0504D"/>
      <w:u w:val="single" w:color="auto"/>
      <w:spacing w:val="5"/>
    </w:rPr>
  </w:style>
  <w:style w:type="character" w:styleId="BookTitle">
    <w:name w:val="Book Title"/>
    <w:uiPriority w:val="33"/>
    <w:basedOn w:val="DefaultParagraphFont"/>
    <w:qFormat/>
    <w:rPr>
      <w:b/>
      <w:bCs/>
      <w:smallCaps/>
      <w:spacing w:val="5"/>
    </w:rPr>
  </w:style>
  <w:style w:type="paragraph" w:styleId="TOCHeading">
    <w:name w:val="TOC Heading"/>
    <w:uiPriority w:val="39"/>
    <w:basedOn w:val="Heading1"/>
    <w:next w:val="Normal"/>
    <w:qFormat/>
    <w:semiHidden/>
    <w:unhideWhenUsed/>
    <w:pPr>
      <w:outlineLvl w:val="9"/>
    </w:pPr>
  </w:style>
  <w:style w:type="table" w:styleId="TableGrid">
    <w:name w:val="Table Grid"/>
    <w:uiPriority w:val="59"/>
    <w:basedOn w:val="TableNormal"/>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uiPriority w:val="60"/>
    <w:basedOn w:val="TableNormal"/>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la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dk1" w:themeFillTint="3f"/>
      </w:tcPr>
    </w:tblStylePr>
    <w:tblStylePr w:type="band1Horz">
      <w:tblPr/>
      <w:tcPr>
        <w:tcBorders>
          <w:left w:val="nil"/>
          <w:right w:val="nil"/>
          <w:insideH w:val="nil"/>
          <w:insideV w:val="nil"/>
        </w:tcBorders>
        <w:shd w:val="clear" w:color="auto" w:fill="BFBFBF" w:themeFill="dk1" w:themeFillTint="3f"/>
      </w:tcPr>
    </w:tblStylePr>
  </w:style>
  <w:style w:type="table" w:styleId="LightShading-Accent1">
    <w:name w:val="Light Shading Accent 1"/>
    <w:uiPriority w:val="60"/>
    <w:basedOn w:val="TableNormal"/>
    <w:pPr>
      <w:spacing w:after="0" w:line="240" w:lineRule="auto"/>
    </w:pPr>
    <w:rPr>
      <w:color w:val="376092"/>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uiPriority w:val="60"/>
    <w:basedOn w:val="TableNormal"/>
    <w:pPr>
      <w:spacing w:after="0" w:line="240" w:lineRule="auto"/>
    </w:pPr>
    <w:rPr>
      <w:color w:val="953735"/>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LightShading-Accent3">
    <w:name w:val="Light Shading Accent 3"/>
    <w:uiPriority w:val="60"/>
    <w:basedOn w:val="TableNormal"/>
    <w:pPr>
      <w:spacing w:after="0" w:line="240" w:lineRule="auto"/>
    </w:pPr>
    <w:rPr>
      <w:color w:val="76933C"/>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uiPriority w:val="60"/>
    <w:basedOn w:val="TableNormal"/>
    <w:pPr>
      <w:spacing w:after="0" w:line="240" w:lineRule="auto"/>
    </w:pPr>
    <w:rPr>
      <w:color w:val="604A7B"/>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uiPriority w:val="60"/>
    <w:basedOn w:val="TableNormal"/>
    <w:pPr>
      <w:spacing w:after="0" w:line="240" w:lineRule="auto"/>
    </w:pPr>
    <w:rPr>
      <w:color w:val="31859B"/>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LightShading-Accent6">
    <w:name w:val="Light Shading Accent 6"/>
    <w:uiPriority w:val="60"/>
    <w:basedOn w:val="TableNormal"/>
    <w:pPr>
      <w:spacing w:after="0" w:line="240" w:lineRule="auto"/>
    </w:pPr>
    <w:rPr>
      <w:color w:val="E46C0A"/>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LightList">
    <w:name w:val="Light List"/>
    <w:uiPriority w:val="61"/>
    <w:basedOn w:val="TableNormal"/>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000000" w:themeFill="dk1"/>
      </w:tcPr>
    </w:tblStylePr>
    <w:tblStylePr w:type="lastRow">
      <w:pPr>
        <w:spacing w:after="0" w:before="0" w:line="240" w:lineRule="auto"/>
      </w:pPr>
      <w:rPr>
        <w:b/>
        <w:bCs/>
      </w:rPr>
      <w:tblPr/>
      <w:tcPr>
        <w:tcBorders>
          <w:top w:val="double" w:sz="6" w:space="0" w:color="000000" w:themeColor="dk1"/>
          <w:left w:val="single" w:sz="8" w:space="0" w:color="000000" w:themeColor="dk1"/>
          <w:bottom w:val="single" w:sz="8" w:space="0" w:color="000000" w:themeColor="dk1"/>
          <w:right w:val="single" w:sz="8" w:space="0" w:color="000000" w:themeColor="dk1"/>
        </w:tcBorders>
      </w:tcPr>
    </w:tblStylePr>
    <w:tblStylePr w:type="firstCol">
      <w:rPr>
        <w:b/>
        <w:bCs/>
      </w:rPr>
    </w:tblStylePr>
    <w:tblStylePr w:type="lastCol">
      <w:rPr>
        <w:b/>
        <w:bCs/>
      </w:r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style>
  <w:style w:type="table" w:styleId="LightList-Accent1">
    <w:name w:val="Light List Accent 1"/>
    <w:uiPriority w:val="61"/>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uiPriority w:val="61"/>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uiPriority w:val="61"/>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uiPriority w:val="61"/>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uiPriority w:val="61"/>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uiPriority w:val="61"/>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uiPriority w:val="62"/>
    <w:basedOn w:val="TableNormal"/>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dk1"/>
          <w:left w:val="single" w:sz="8" w:space="0" w:color="000000" w:themeColor="dk1"/>
          <w:bottom w:val="single" w:sz="18" w:space="0" w:color="000000" w:themeColor="dk1"/>
          <w:right w:val="single" w:sz="8" w:space="0" w:color="000000" w:themeColor="dk1"/>
          <w:insideH w:val="nil"/>
          <w:insideV w:val="single" w:sz="8" w:space="0" w:color="000000" w:themeColor="dk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dk1"/>
          <w:left w:val="single" w:sz="8" w:space="0" w:color="000000" w:themeColor="dk1"/>
          <w:bottom w:val="single" w:sz="8" w:space="0" w:color="000000" w:themeColor="dk1"/>
          <w:right w:val="single" w:sz="8" w:space="0" w:color="000000" w:themeColor="dk1"/>
          <w:insideH w:val="nil"/>
          <w:insideV w:val="single" w:sz="8" w:space="0" w:color="000000" w:themeColor="dk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shd w:val="clear" w:color="auto" w:fill="BFBFBF" w:themeFill="dk1" w:themeFillTint="3f"/>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shd w:val="clear" w:color="auto" w:fill="BFBFBF" w:themeFill="dk1" w:themeFillTint="3f"/>
      </w:tcPr>
    </w:tblStylePr>
    <w:tblStylePr w:type="band2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tcPr>
    </w:tblStylePr>
  </w:style>
  <w:style w:type="table" w:styleId="LightGrid-Accent1">
    <w:name w:val="Light Grid Accent 1"/>
    <w:uiPriority w:val="62"/>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uiPriority w:val="62"/>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uiPriority w:val="62"/>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uiPriority w:val="62"/>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uiPriority w:val="62"/>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0"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0"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uiPriority w:val="62"/>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5D1"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5D1"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uiPriority w:val="63"/>
    <w:basedOn w:val="TableNormal"/>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shd w:val="clear" w:color="auto" w:fill="000000" w:themeFill="dk1"/>
      </w:tcPr>
    </w:tblStylePr>
    <w:tblStylePr w:type="lastRow">
      <w:pPr>
        <w:spacing w:after="0" w:before="0" w:line="240" w:lineRule="auto"/>
      </w:pPr>
      <w:rPr>
        <w:b/>
        <w:bCs/>
      </w:rPr>
      <w:tblPr/>
      <w:tcPr>
        <w:tcBorders>
          <w:top w:val="double" w:sz="6"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tcPr>
    </w:tblStylePr>
    <w:tblStylePr w:type="firstCol">
      <w:rPr>
        <w:b/>
        <w:bCs/>
      </w:rPr>
    </w:tblStylePr>
    <w:tblStylePr w:type="lastCol">
      <w:rPr>
        <w:b/>
        <w:bCs/>
      </w:rPr>
    </w:tblStylePr>
    <w:tblStylePr w:type="band1Vert">
      <w:tblPr/>
      <w:tcPr>
        <w:shd w:val="clear" w:color="auto" w:fill="BFBFBF" w:themeFill="dk1" w:themeFillTint="3f"/>
      </w:tcPr>
    </w:tblStylePr>
    <w:tblStylePr w:type="band1Horz">
      <w:tblPr/>
      <w:tcPr>
        <w:tcBorders>
          <w:insideH w:val="nil"/>
          <w:insideV w:val="nil"/>
        </w:tcBorders>
        <w:shd w:val="clear" w:color="auto" w:fill="BFBFBF" w:themeFill="dk1" w:themeFillTint="3f"/>
      </w:tcPr>
    </w:tblStylePr>
    <w:tblStylePr w:type="band2Horz">
      <w:tblPr/>
      <w:tcPr>
        <w:tcBorders>
          <w:insideH w:val="nil"/>
          <w:insideV w:val="nil"/>
        </w:tcBorders>
      </w:tcPr>
    </w:tblStylePr>
  </w:style>
  <w:style w:type="table" w:styleId="MediumShading1-Accent1">
    <w:name w:val="Medium Shading 1 Accent 1"/>
    <w:uiPriority w:val="63"/>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uiPriority w:val="63"/>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MediumShading1-Accent3">
    <w:name w:val="Medium Shading 1 Accent 3"/>
    <w:uiPriority w:val="63"/>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uiPriority w:val="63"/>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uiPriority w:val="63"/>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MediumShading1-Accent6">
    <w:name w:val="Medium Shading 1 Accent 6"/>
    <w:uiPriority w:val="63"/>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MediumShading2">
    <w:name w:val="Medium Shading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dk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dk1"/>
      </w:tcPr>
    </w:tblStylePr>
    <w:tblStylePr w:type="lastCol">
      <w:rPr>
        <w:b/>
        <w:bCs/>
        <w:color w:val="FFFFFF"/>
      </w:rPr>
      <w:tblPr/>
      <w:tcPr>
        <w:tcBorders>
          <w:left w:val="nil"/>
          <w:right w:val="nil"/>
          <w:insideH w:val="nil"/>
          <w:insideV w:val="nil"/>
        </w:tcBorders>
        <w:shd w:val="clear" w:color="auto" w:fill="000000" w:themeFill="dk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uiPriority w:val="65"/>
    <w:basedOn w:val="TableNormal"/>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000000" w:themeColor="dk1"/>
        </w:tcBorders>
      </w:tcPr>
    </w:tblStylePr>
    <w:tblStylePr w:type="lastRow">
      <w:rPr>
        <w:b/>
        <w:bCs/>
        <w:color w:val="1F497D"/>
      </w:rPr>
      <w:tblPr/>
      <w:tcPr>
        <w:tcBorders>
          <w:top w:val="single" w:sz="8" w:space="0" w:color="000000" w:themeColor="dk1"/>
          <w:bottom w:val="single" w:sz="8" w:space="0" w:color="000000" w:themeColor="dk1"/>
        </w:tcBorders>
      </w:tcPr>
    </w:tblStylePr>
    <w:tblStylePr w:type="firstCol">
      <w:rPr>
        <w:b/>
        <w:bCs/>
      </w:rPr>
    </w:tblStylePr>
    <w:tblStylePr w:type="lastCol">
      <w:rPr>
        <w:b/>
        <w:bCs/>
      </w:rPr>
      <w:tblPr/>
      <w:tcPr>
        <w:tcBorders>
          <w:top w:val="single" w:sz="8" w:space="0" w:color="000000" w:themeColor="dk1"/>
          <w:bottom w:val="single" w:sz="8" w:space="0" w:color="000000" w:themeColor="dk1"/>
        </w:tcBorders>
      </w:tcPr>
    </w:tblStylePr>
    <w:tblStylePr w:type="band1Vert">
      <w:tblPr/>
      <w:tcPr>
        <w:shd w:val="clear" w:color="auto" w:fill="BFBFBF" w:themeFill="dk1" w:themeFillTint="3f"/>
      </w:tcPr>
    </w:tblStylePr>
    <w:tblStylePr w:type="band1Horz">
      <w:tblPr/>
      <w:tcPr>
        <w:shd w:val="clear" w:color="auto" w:fill="BFBFBF" w:themeFill="dk1" w:themeFillTint="3f"/>
      </w:tcPr>
    </w:tblStylePr>
  </w:style>
  <w:style w:type="table" w:styleId="MediumList1-Accent1">
    <w:name w:val="Medium List 1 Accent 1"/>
    <w:uiPriority w:val="65"/>
    <w:basedOn w:val="TableNormal"/>
    <w:pPr>
      <w:spacing w:after="0" w:line="240" w:lineRule="auto"/>
    </w:pPr>
    <w:rPr>
      <w:color w:val="00000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uiPriority w:val="65"/>
    <w:basedOn w:val="TableNormal"/>
    <w:pPr>
      <w:spacing w:after="0" w:line="240" w:lineRule="auto"/>
    </w:pPr>
    <w:rPr>
      <w:color w:val="00000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MediumList1-Accent3">
    <w:name w:val="Medium List 1 Accent 3"/>
    <w:uiPriority w:val="65"/>
    <w:basedOn w:val="TableNormal"/>
    <w:pPr>
      <w:spacing w:after="0" w:line="240" w:lineRule="auto"/>
    </w:pPr>
    <w:rPr>
      <w:color w:val="00000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uiPriority w:val="65"/>
    <w:basedOn w:val="TableNormal"/>
    <w:pPr>
      <w:spacing w:after="0" w:line="240" w:lineRule="auto"/>
    </w:pPr>
    <w:rPr>
      <w:color w:val="00000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uiPriority w:val="65"/>
    <w:basedOn w:val="TableNormal"/>
    <w:pPr>
      <w:spacing w:after="0" w:line="240" w:lineRule="auto"/>
    </w:pPr>
    <w:rPr>
      <w:color w:val="00000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MediumList1-Accent6">
    <w:name w:val="Medium List 1 Accent 6"/>
    <w:uiPriority w:val="65"/>
    <w:basedOn w:val="TableNormal"/>
    <w:pPr>
      <w:spacing w:after="0" w:line="240" w:lineRule="auto"/>
    </w:pPr>
    <w:rPr>
      <w:color w:val="00000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MediumList2">
    <w:name w:val="Medium Lis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000000" w:themeColor="dk1"/>
          <w:right w:val="nil"/>
          <w:insideH w:val="nil"/>
          <w:insideV w:val="nil"/>
        </w:tcBorders>
        <w:shd w:val="clear" w:color="auto" w:fill="FFFFFF" w:themeFill="lt1"/>
      </w:tcPr>
    </w:tblStylePr>
    <w:tblStylePr w:type="lastRow">
      <w:tblPr/>
      <w:tcPr>
        <w:tcBorders>
          <w:top w:val="single" w:sz="8" w:space="0" w:color="000000" w:themeColor="dk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000000" w:themeColor="dk1"/>
          <w:insideH w:val="nil"/>
          <w:insideV w:val="nil"/>
        </w:tcBorders>
        <w:shd w:val="clear" w:color="auto" w:fill="FFFFFF" w:themeFill="lt1"/>
      </w:tcPr>
    </w:tblStylePr>
    <w:tblStylePr w:type="lastCol">
      <w:tblPr/>
      <w:tcPr>
        <w:tcBorders>
          <w:top w:val="nil"/>
          <w:left w:val="single" w:sz="8" w:space="0" w:color="000000" w:themeColor="dk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BFBFBF" w:themeFill="dk1" w:themeFillTint="3f"/>
      </w:tcPr>
    </w:tblStylePr>
    <w:tblStylePr w:type="band1Horz">
      <w:tblPr/>
      <w:tcPr>
        <w:tcBorders>
          <w:top w:val="nil"/>
          <w:bottom w:val="nil"/>
          <w:insideH w:val="nil"/>
          <w:insideV w:val="nil"/>
        </w:tcBorders>
        <w:shd w:val="clear" w:color="auto" w:fill="BFBFBF" w:themeFill="dk1"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1">
    <w:name w:val="Medium List 2 Accent 1"/>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lt1"/>
      </w:tcPr>
    </w:tblStylePr>
    <w:tblStylePr w:type="lastRow">
      <w:tblPr/>
      <w:tcPr>
        <w:tcBorders>
          <w:top w:val="single" w:sz="8" w:space="0" w:color="4F81BD" w:themeColor="accent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F81BD" w:themeColor="accent1"/>
          <w:insideH w:val="nil"/>
          <w:insideV w:val="nil"/>
        </w:tcBorders>
        <w:shd w:val="clear" w:color="auto" w:fill="FFFFFF" w:themeFill="lt1"/>
      </w:tcPr>
    </w:tblStylePr>
    <w:tblStylePr w:type="lastCol">
      <w:tblPr/>
      <w:tcPr>
        <w:tcBorders>
          <w:top w:val="nil"/>
          <w:left w:val="single" w:sz="8" w:space="0" w:color="4F81BD" w:themeColor="accent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2">
    <w:name w:val="Medium List 2 Accen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lt1"/>
      </w:tcPr>
    </w:tblStylePr>
    <w:tblStylePr w:type="lastRow">
      <w:tblPr/>
      <w:tcPr>
        <w:tcBorders>
          <w:top w:val="single" w:sz="8" w:space="0" w:color="C0504D" w:themeColor="accent2"/>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C0504D" w:themeColor="accent2"/>
          <w:insideH w:val="nil"/>
          <w:insideV w:val="nil"/>
        </w:tcBorders>
        <w:shd w:val="clear" w:color="auto" w:fill="FFFFFF" w:themeFill="lt1"/>
      </w:tcPr>
    </w:tblStylePr>
    <w:tblStylePr w:type="lastCol">
      <w:tblPr/>
      <w:tcPr>
        <w:tcBorders>
          <w:top w:val="nil"/>
          <w:left w:val="single" w:sz="8" w:space="0" w:color="C0504D" w:themeColor="accent2"/>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3">
    <w:name w:val="Medium List 2 Accent 3"/>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lt1"/>
      </w:tcPr>
    </w:tblStylePr>
    <w:tblStylePr w:type="lastRow">
      <w:tblPr/>
      <w:tcPr>
        <w:tcBorders>
          <w:top w:val="single" w:sz="8" w:space="0" w:color="9BBB59" w:themeColor="accent3"/>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9BBB59" w:themeColor="accent3"/>
          <w:insideH w:val="nil"/>
          <w:insideV w:val="nil"/>
        </w:tcBorders>
        <w:shd w:val="clear" w:color="auto" w:fill="FFFFFF" w:themeFill="lt1"/>
      </w:tcPr>
    </w:tblStylePr>
    <w:tblStylePr w:type="lastCol">
      <w:tblPr/>
      <w:tcPr>
        <w:tcBorders>
          <w:top w:val="nil"/>
          <w:left w:val="single" w:sz="8" w:space="0" w:color="9BBB59" w:themeColor="accent3"/>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4">
    <w:name w:val="Medium List 2 Accent 4"/>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lt1"/>
      </w:tcPr>
    </w:tblStylePr>
    <w:tblStylePr w:type="lastRow">
      <w:tblPr/>
      <w:tcPr>
        <w:tcBorders>
          <w:top w:val="single" w:sz="8" w:space="0" w:color="8064A2" w:themeColor="accent4"/>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8064A2" w:themeColor="accent4"/>
          <w:insideH w:val="nil"/>
          <w:insideV w:val="nil"/>
        </w:tcBorders>
        <w:shd w:val="clear" w:color="auto" w:fill="FFFFFF" w:themeFill="lt1"/>
      </w:tcPr>
    </w:tblStylePr>
    <w:tblStylePr w:type="lastCol">
      <w:tblPr/>
      <w:tcPr>
        <w:tcBorders>
          <w:top w:val="nil"/>
          <w:left w:val="single" w:sz="8" w:space="0" w:color="8064A2" w:themeColor="accent4"/>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5">
    <w:name w:val="Medium List 2 Accent 5"/>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lt1"/>
      </w:tcPr>
    </w:tblStylePr>
    <w:tblStylePr w:type="lastRow">
      <w:tblPr/>
      <w:tcPr>
        <w:tcBorders>
          <w:top w:val="single" w:sz="8" w:space="0" w:color="4BACC6" w:themeColor="accent5"/>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BACC6" w:themeColor="accent5"/>
          <w:insideH w:val="nil"/>
          <w:insideV w:val="nil"/>
        </w:tcBorders>
        <w:shd w:val="clear" w:color="auto" w:fill="FFFFFF" w:themeFill="lt1"/>
      </w:tcPr>
    </w:tblStylePr>
    <w:tblStylePr w:type="lastCol">
      <w:tblPr/>
      <w:tcPr>
        <w:tcBorders>
          <w:top w:val="nil"/>
          <w:left w:val="single" w:sz="8" w:space="0" w:color="4BACC6" w:themeColor="accent5"/>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6">
    <w:name w:val="Medium List 2 Accent 6"/>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lt1"/>
      </w:tcPr>
    </w:tblStylePr>
    <w:tblStylePr w:type="lastRow">
      <w:tblPr/>
      <w:tcPr>
        <w:tcBorders>
          <w:top w:val="single" w:sz="8" w:space="0" w:color="F79646" w:themeColor="accent6"/>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F79646" w:themeColor="accent6"/>
          <w:insideH w:val="nil"/>
          <w:insideV w:val="nil"/>
        </w:tcBorders>
        <w:shd w:val="clear" w:color="auto" w:fill="FFFFFF" w:themeFill="lt1"/>
      </w:tcPr>
    </w:tblStylePr>
    <w:tblStylePr w:type="lastCol">
      <w:tblPr/>
      <w:tcPr>
        <w:tcBorders>
          <w:top w:val="nil"/>
          <w:left w:val="single" w:sz="8" w:space="0" w:color="F79646" w:themeColor="accent6"/>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lt1"/>
      </w:tcPr>
    </w:tblStylePr>
    <w:tblStylePr w:type="swCell">
      <w:tblPr/>
      <w:tcPr>
        <w:tcBorders>
          <w:top w:val="nil"/>
        </w:tcBorders>
      </w:tcPr>
    </w:tblStylePr>
  </w:style>
  <w:style w:type="table" w:styleId="MediumGrid1">
    <w:name w:val="Medium Grid 1"/>
    <w:uiPriority w:val="67"/>
    <w:basedOn w:val="TableNormal"/>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insideV w:val="single" w:sz="8" w:space="0" w:color="3F3F3F" w:themeColor="dk1" w:themeTint="bf"/>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rPr>
    </w:tblStylePr>
    <w:tblStylePr w:type="lastRow">
      <w:rPr>
        <w:b/>
        <w:bCs/>
      </w:rPr>
      <w:tblPr/>
      <w:tcPr>
        <w:tcBorders>
          <w:top w:val="single" w:sz="18" w:space="0" w:color="3F3F3F" w:themeColor="dk1" w:themeTint="bf"/>
        </w:tcBorders>
      </w:tcPr>
    </w:tblStylePr>
    <w:tblStylePr w:type="firstCol">
      <w:rPr>
        <w:b/>
        <w:bCs/>
      </w:rPr>
    </w:tblStylePr>
    <w:tblStylePr w:type="lastCol">
      <w:rPr>
        <w:b/>
        <w:bCs/>
      </w:r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MediumGrid1-Accent1">
    <w:name w:val="Medium Grid 1 Accent 1"/>
    <w:uiPriority w:val="67"/>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MediumGrid1-Accent2">
    <w:name w:val="Medium Grid 1 Accent 2"/>
    <w:uiPriority w:val="67"/>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uiPriority w:val="67"/>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insideV w:val="single" w:sz="8" w:space="0" w:color="B4CC82" w:themeColor="accent3" w:themeTint="bf"/>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rPr>
    </w:tblStylePr>
    <w:tblStylePr w:type="lastRow">
      <w:rPr>
        <w:b/>
        <w:bCs/>
      </w:rPr>
      <w:tblPr/>
      <w:tcPr>
        <w:tcBorders>
          <w:top w:val="single" w:sz="18" w:space="0" w:color="B4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uiPriority w:val="67"/>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uiPriority w:val="67"/>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uiPriority w:val="67"/>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color w:val="000000"/>
      </w:rPr>
      <w:tblPr/>
      <w:tcPr>
        <w:shd w:val="clear" w:color="auto" w:fill="E5E5E5" w:themeFill="dk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CBCBCB" w:themeFill="dk1" w:themeFillTint="33"/>
      </w:tcPr>
    </w:tblStylePr>
    <w:tblStylePr w:type="band1Vert">
      <w:tblPr/>
      <w:tcPr>
        <w:shd w:val="clear" w:color="auto" w:fill="7F7F7F" w:themeFill="dk1" w:themeFillTint="7f"/>
      </w:tcPr>
    </w:tblStylePr>
    <w:tblStylePr w:type="band1Horz">
      <w:tblPr/>
      <w:tcPr>
        <w:tcBorders>
          <w:insideH w:val="single" w:sz="6" w:space="0" w:color="000000" w:themeColor="dk1"/>
          <w:insideV w:val="single" w:sz="6" w:space="0" w:color="000000" w:themeColor="dk1"/>
        </w:tcBorders>
        <w:shd w:val="clear" w:color="auto" w:fill="7F7F7F" w:themeFill="dk1" w:themeFillTint="7f"/>
      </w:tcPr>
    </w:tblStylePr>
    <w:tblStylePr w:type="nwCell">
      <w:tblPr/>
      <w:tcPr>
        <w:shd w:val="clear" w:color="auto" w:fill="FFFFFF" w:themeFill="lt1"/>
      </w:tcPr>
    </w:tblStylePr>
  </w:style>
  <w:style w:type="table" w:styleId="MediumGrid2-Accent1">
    <w:name w:val="Medium Grid 2 Accent 1"/>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C0DE" w:themeFill="accent1" w:themeFillTint="7f"/>
      </w:tcPr>
    </w:tblStylePr>
    <w:tblStylePr w:type="nwCell">
      <w:tblPr/>
      <w:tcPr>
        <w:shd w:val="clear" w:color="auto" w:fill="FFFFFF" w:themeFill="lt1"/>
      </w:tcPr>
    </w:tblStylePr>
  </w:style>
  <w:style w:type="table" w:styleId="MediumGrid2-Accent2">
    <w:name w:val="Medium Grid 2 Accent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lt1"/>
      </w:tcPr>
    </w:tblStylePr>
  </w:style>
  <w:style w:type="table" w:styleId="MediumGrid2-Accent3">
    <w:name w:val="Medium Grid 2 Accent 3"/>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B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lt1"/>
      </w:tcPr>
    </w:tblStylePr>
  </w:style>
  <w:style w:type="table" w:styleId="MediumGrid2-Accent4">
    <w:name w:val="Medium Grid 2 Accent 4"/>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color w:val="000000"/>
      </w:rPr>
      <w:tblPr/>
      <w:tcPr>
        <w:shd w:val="clear" w:color="auto" w:fill="F2EFF5" w:themeFill="accent4"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5E0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lt1"/>
      </w:tcPr>
    </w:tblStylePr>
  </w:style>
  <w:style w:type="table" w:styleId="MediumGrid2-Accent5">
    <w:name w:val="Medium Grid 2 Accent 5"/>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lt1"/>
      </w:tcPr>
    </w:tblStylePr>
  </w:style>
  <w:style w:type="table" w:styleId="MediumGrid2-Accent6">
    <w:name w:val="Medium Grid 2 Accent 6"/>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DEA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lt1"/>
      </w:tcPr>
    </w:tblStylePr>
  </w:style>
  <w:style w:type="table" w:styleId="MediumGrid3">
    <w:name w:val="Medium Grid 3"/>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000000" w:themeFill="dk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000000" w:themeFill="dk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000000" w:themeFill="dk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000000" w:themeFill="dk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7F7F7F" w:themeFill="dk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7F7F7F" w:themeFill="dk1" w:themeFillTint="7f"/>
      </w:tcPr>
    </w:tblStylePr>
  </w:style>
  <w:style w:type="table" w:styleId="MediumGrid3-Accent1">
    <w:name w:val="Medium Grid 3 Accent 1"/>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F81BD" w:themeFill="accent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F81BD" w:themeFill="accent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F81BD" w:themeFill="accent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7C0DE" w:themeFill="accent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7C0DE" w:themeFill="accent1" w:themeFillTint="7f"/>
      </w:tcPr>
    </w:tblStylePr>
  </w:style>
  <w:style w:type="table" w:styleId="MediumGrid3-Accent2">
    <w:name w:val="Medium Grid 3 Accent 2"/>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C0504D" w:themeFill="accent2"/>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C0504D" w:themeFill="accent2"/>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C0504D" w:themeFill="accent2"/>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DFA7A6" w:themeFill="accent2"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DFA7A6" w:themeFill="accent2" w:themeFillTint="7f"/>
      </w:tcPr>
    </w:tblStylePr>
  </w:style>
  <w:style w:type="table" w:styleId="MediumGrid3-Accent3">
    <w:name w:val="Medium Grid 3 Accent 3"/>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9BBB59" w:themeFill="accent3"/>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9BBB59" w:themeFill="accent3"/>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9BBB59" w:themeFill="accent3"/>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CDDDAC" w:themeFill="accent3"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CDDDAC" w:themeFill="accent3" w:themeFillTint="7f"/>
      </w:tcPr>
    </w:tblStylePr>
  </w:style>
  <w:style w:type="table" w:styleId="MediumGrid3-Accent4">
    <w:name w:val="Medium Grid 3 Accent 4"/>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8064A2" w:themeFill="accent4"/>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8064A2" w:themeFill="accent4"/>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8064A2" w:themeFill="accent4"/>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BFB1D0" w:themeFill="accent4"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BFB1D0" w:themeFill="accent4" w:themeFillTint="7f"/>
      </w:tcPr>
    </w:tblStylePr>
  </w:style>
  <w:style w:type="table" w:styleId="MediumGrid3-Accent5">
    <w:name w:val="Medium Grid 3 Accent 5"/>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BACC6" w:themeFill="accent5"/>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BACC6" w:themeFill="accent5"/>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BACC6" w:themeFill="accent5"/>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5D5E2" w:themeFill="accent5"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5D5E2" w:themeFill="accent5" w:themeFillTint="7f"/>
      </w:tcPr>
    </w:tblStylePr>
  </w:style>
  <w:style w:type="table" w:styleId="MediumGrid3-Accent6">
    <w:name w:val="Medium Grid 3 Accent 6"/>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F79646" w:themeFill="accent6"/>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F79646" w:themeFill="accent6"/>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F79646" w:themeFill="accent6"/>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FBCAA2" w:themeFill="accent6"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FBCAA2" w:themeFill="accent6" w:themeFillTint="7f"/>
      </w:tcPr>
    </w:tblStylePr>
  </w:style>
  <w:style w:type="table" w:styleId="DarkList">
    <w:name w:val="Dark List"/>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000000" w:themeFill="dk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000000" w:themeFill="dk1" w:themeFillShade="7f"/>
      </w:tcPr>
    </w:tblStylePr>
    <w:tblStylePr w:type="firstCol">
      <w:tblPr/>
      <w:tcPr>
        <w:tcBorders>
          <w:top w:val="nil"/>
          <w:left w:val="nil"/>
          <w:bottom w:val="nil"/>
          <w:right w:val="single" w:sz="18" w:space="0" w:color="FFFFFF" w:themeColor="lt1"/>
          <w:insideH w:val="nil"/>
          <w:insideV w:val="nil"/>
        </w:tcBorders>
        <w:shd w:val="clear" w:color="auto" w:fill="000000" w:themeFill="dk1" w:themeFillShade="bf"/>
      </w:tcPr>
    </w:tblStylePr>
    <w:tblStylePr w:type="lastCol">
      <w:tblPr/>
      <w:tcPr>
        <w:tcBorders>
          <w:top w:val="nil"/>
          <w:left w:val="single" w:sz="18" w:space="0" w:color="FFFFFF" w:themeColor="lt1"/>
          <w:bottom w:val="nil"/>
          <w:right w:val="nil"/>
          <w:insideH w:val="nil"/>
          <w:insideV w:val="nil"/>
        </w:tcBorders>
        <w:shd w:val="clear" w:color="auto" w:fill="000000" w:themeFill="dk1" w:themeFillShade="bf"/>
      </w:tcPr>
    </w:tblStylePr>
    <w:tblStylePr w:type="band1Vert">
      <w:tblPr/>
      <w:tcPr>
        <w:tcBorders>
          <w:top w:val="nil"/>
          <w:left w:val="nil"/>
          <w:bottom w:val="nil"/>
          <w:right w:val="nil"/>
          <w:insideH w:val="nil"/>
          <w:insideV w:val="nil"/>
        </w:tcBorders>
        <w:shd w:val="clear" w:color="auto" w:fill="000000" w:themeFill="dk1" w:themeFillShade="bf"/>
      </w:tcPr>
    </w:tblStylePr>
    <w:tblStylePr w:type="band1Horz">
      <w:tblPr/>
      <w:tcPr>
        <w:tcBorders>
          <w:top w:val="nil"/>
          <w:left w:val="nil"/>
          <w:bottom w:val="nil"/>
          <w:right w:val="nil"/>
          <w:insideH w:val="nil"/>
          <w:insideV w:val="nil"/>
        </w:tcBorders>
        <w:shd w:val="clear" w:color="auto" w:fill="000000" w:themeFill="dk1" w:themeFillShade="bf"/>
      </w:tcPr>
    </w:tblStylePr>
  </w:style>
  <w:style w:type="table" w:styleId="DarkList-Accent1">
    <w:name w:val="Dark List Accent 1"/>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lt1"/>
          <w:insideH w:val="nil"/>
          <w:insideV w:val="nil"/>
        </w:tcBorders>
        <w:shd w:val="clear" w:color="auto" w:fill="376092" w:themeFill="accent1" w:themeFillShade="bf"/>
      </w:tcPr>
    </w:tblStylePr>
    <w:tblStylePr w:type="lastCol">
      <w:tblPr/>
      <w:tcPr>
        <w:tcBorders>
          <w:top w:val="nil"/>
          <w:left w:val="single" w:sz="18" w:space="0" w:color="FFFFFF" w:themeColor="lt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DarkList-Accent2">
    <w:name w:val="Dark List Accent 2"/>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lt1"/>
          <w:insideH w:val="nil"/>
          <w:insideV w:val="nil"/>
        </w:tcBorders>
        <w:shd w:val="clear" w:color="auto" w:fill="953735" w:themeFill="accent2" w:themeFillShade="bf"/>
      </w:tcPr>
    </w:tblStylePr>
    <w:tblStylePr w:type="lastCol">
      <w:tblPr/>
      <w:tcPr>
        <w:tcBorders>
          <w:top w:val="nil"/>
          <w:left w:val="single" w:sz="18" w:space="0" w:color="FFFFFF" w:themeColor="lt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DarkList-Accent3">
    <w:name w:val="Dark List Accent 3"/>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lt1"/>
          <w:insideH w:val="nil"/>
          <w:insideV w:val="nil"/>
        </w:tcBorders>
        <w:shd w:val="clear" w:color="auto" w:fill="76933C" w:themeFill="accent3" w:themeFillShade="bf"/>
      </w:tcPr>
    </w:tblStylePr>
    <w:tblStylePr w:type="lastCol">
      <w:tblPr/>
      <w:tcPr>
        <w:tcBorders>
          <w:top w:val="nil"/>
          <w:left w:val="single" w:sz="18" w:space="0" w:color="FFFFFF" w:themeColor="lt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DarkList-Accent4">
    <w:name w:val="Dark List Accent 4"/>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lt1"/>
          <w:insideH w:val="nil"/>
          <w:insideV w:val="nil"/>
        </w:tcBorders>
        <w:shd w:val="clear" w:color="auto" w:fill="604A7B" w:themeFill="accent4" w:themeFillShade="bf"/>
      </w:tcPr>
    </w:tblStylePr>
    <w:tblStylePr w:type="lastCol">
      <w:tblPr/>
      <w:tcPr>
        <w:tcBorders>
          <w:top w:val="nil"/>
          <w:left w:val="single" w:sz="18" w:space="0" w:color="FFFFFF" w:themeColor="lt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DarkList-Accent5">
    <w:name w:val="Dark List Accent 5"/>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lt1"/>
          <w:insideH w:val="nil"/>
          <w:insideV w:val="nil"/>
        </w:tcBorders>
        <w:shd w:val="clear" w:color="auto" w:fill="31859B" w:themeFill="accent5" w:themeFillShade="bf"/>
      </w:tcPr>
    </w:tblStylePr>
    <w:tblStylePr w:type="lastCol">
      <w:tblPr/>
      <w:tcPr>
        <w:tcBorders>
          <w:top w:val="nil"/>
          <w:left w:val="single" w:sz="18" w:space="0" w:color="FFFFFF" w:themeColor="lt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DarkList-Accent6">
    <w:name w:val="Dark List Accent 6"/>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lt1"/>
          <w:insideH w:val="nil"/>
          <w:insideV w:val="nil"/>
        </w:tcBorders>
        <w:shd w:val="clear" w:color="auto" w:fill="E46C0A" w:themeFill="accent6" w:themeFillShade="bf"/>
      </w:tcPr>
    </w:tblStylePr>
    <w:tblStylePr w:type="lastCol">
      <w:tblPr/>
      <w:tcPr>
        <w:tcBorders>
          <w:top w:val="nil"/>
          <w:left w:val="single" w:sz="18" w:space="0" w:color="FFFFFF" w:themeColor="lt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ColorfulShading">
    <w:name w:val="Colorful Shading"/>
    <w:uiPriority w:val="71"/>
    <w:basedOn w:val="TableNormal"/>
    <w:pPr>
      <w:spacing w:after="0" w:line="240" w:lineRule="auto"/>
    </w:pPr>
    <w:rPr>
      <w:color w:val="000000"/>
    </w:rPr>
    <w:tblPr>
      <w:tblInd w:w="0" w:type="dxa"/>
      <w:tblBorders>
        <w:top w:val="single" w:sz="24" w:space="0" w:color="C0504D" w:themeColor="accent2"/>
        <w:left w:val="single" w:sz="4" w:space="0" w:color="000000" w:themeColor="dk1"/>
        <w:bottom w:val="single" w:sz="4" w:space="0" w:color="000000" w:themeColor="dk1"/>
        <w:right w:val="single" w:sz="4" w:space="0" w:color="000000" w:themeColor="dk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000000" w:themeFill="dk1" w:themeFillShade="99"/>
      </w:tcPr>
    </w:tblStylePr>
    <w:tblStylePr w:type="firstCol">
      <w:rPr>
        <w:color w:val="FFFFFF"/>
      </w:rPr>
      <w:tblPr/>
      <w:tcPr>
        <w:tcBorders>
          <w:top w:val="nil"/>
          <w:left w:val="nil"/>
          <w:bottom w:val="nil"/>
          <w:right w:val="nil"/>
          <w:insideH w:val="single" w:sz="4" w:space="0" w:color="000000" w:themeColor="dk1" w:themeShade="99"/>
          <w:insideV w:val="nil"/>
        </w:tcBorders>
        <w:shd w:val="clear" w:color="auto" w:fill="000000" w:themeFill="dk1" w:themeFillShade="99"/>
      </w:tcPr>
    </w:tblStylePr>
    <w:tblStylePr w:type="lastCol">
      <w:rPr>
        <w:color w:val="FFFFFF"/>
      </w:rPr>
      <w:tblPr/>
      <w:tcPr>
        <w:tcBorders>
          <w:top w:val="nil"/>
          <w:left w:val="nil"/>
          <w:bottom w:val="nil"/>
          <w:right w:val="nil"/>
          <w:insideH w:val="nil"/>
          <w:insideV w:val="nil"/>
        </w:tcBorders>
        <w:shd w:val="clear" w:color="auto" w:fill="000000" w:themeFill="dk1" w:themeFillShade="bf"/>
      </w:tcPr>
    </w:tblStylePr>
    <w:tblStylePr w:type="band1Vert">
      <w:tblPr/>
      <w:tcPr>
        <w:shd w:val="clear" w:color="auto" w:fill="989898" w:themeFill="dk1" w:themeFillTint="66"/>
      </w:tcPr>
    </w:tblStylePr>
    <w:tblStylePr w:type="band1Horz">
      <w:tblPr/>
      <w:tcPr>
        <w:shd w:val="clear" w:color="auto" w:fill="7F7F7F" w:themeFill="dk1" w:themeFillTint="7f"/>
      </w:tcPr>
    </w:tblStylePr>
    <w:tblStylePr w:type="neCell">
      <w:rPr>
        <w:color w:val="000000"/>
      </w:rPr>
    </w:tblStylePr>
    <w:tblStylePr w:type="nwCell">
      <w:rPr>
        <w:color w:val="000000"/>
      </w:rPr>
    </w:tblStylePr>
  </w:style>
  <w:style w:type="table" w:styleId="ColorfulShading-Accent1">
    <w:name w:val="Colorful Shading Accent 1"/>
    <w:uiPriority w:val="71"/>
    <w:basedOn w:val="TableNormal"/>
    <w:pPr>
      <w:spacing w:after="0" w:line="240" w:lineRule="auto"/>
    </w:pPr>
    <w:rPr>
      <w:color w:val="000000"/>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rPr>
    </w:tblStylePr>
    <w:tblStylePr w:type="nwCell">
      <w:rPr>
        <w:color w:val="000000"/>
      </w:rPr>
    </w:tblStylePr>
  </w:style>
  <w:style w:type="table" w:styleId="ColorfulShading-Accent2">
    <w:name w:val="Colorful Shading Accent 2"/>
    <w:uiPriority w:val="71"/>
    <w:basedOn w:val="TableNormal"/>
    <w:pPr>
      <w:spacing w:after="0" w:line="240" w:lineRule="auto"/>
    </w:pPr>
    <w:rPr>
      <w:color w:val="000000"/>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9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uiPriority w:val="71"/>
    <w:basedOn w:val="TableNormal"/>
    <w:pPr>
      <w:spacing w:after="0" w:line="240" w:lineRule="auto"/>
    </w:pPr>
    <w:rPr>
      <w:color w:val="000000"/>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7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uiPriority w:val="71"/>
    <w:basedOn w:val="TableNormal"/>
    <w:pPr>
      <w:spacing w:after="0" w:line="240" w:lineRule="auto"/>
    </w:pPr>
    <w:rPr>
      <w:color w:val="000000"/>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CCC1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uiPriority w:val="71"/>
    <w:basedOn w:val="TableNormal"/>
    <w:pPr>
      <w:spacing w:after="0" w:line="240" w:lineRule="auto"/>
    </w:pPr>
    <w:rPr>
      <w:color w:val="000000"/>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7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uiPriority w:val="71"/>
    <w:basedOn w:val="TableNormal"/>
    <w:pPr>
      <w:spacing w:after="0" w:line="240" w:lineRule="auto"/>
    </w:pPr>
    <w:rPr>
      <w:color w:val="000000"/>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BD5B5"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dk1" w:themeFillTint="3f"/>
      </w:tcPr>
    </w:tblStylePr>
    <w:tblStylePr w:type="band1Horz">
      <w:tblPr/>
      <w:tcPr>
        <w:shd w:val="clear" w:color="auto" w:fill="CBCBCB" w:themeFill="dk1" w:themeFillTint="33"/>
      </w:tcPr>
    </w:tblStylePr>
  </w:style>
  <w:style w:type="table" w:styleId="ColorfulList-Accent1">
    <w:name w:val="Colorful List Accent 1"/>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ColorfulList-Accent3">
    <w:name w:val="Colorful List Accent 3"/>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color w:val="FFFFFF"/>
      </w:rPr>
      <w:tblPr/>
      <w:tcPr>
        <w:tcBorders>
          <w:bottom w:val="single" w:sz="12" w:space="0" w:color="FFFFFF" w:themeColor="lt1"/>
        </w:tcBorders>
        <w:shd w:val="clear" w:color="auto" w:fill="664F83" w:themeFill="accent4" w:themeFillShade="cc"/>
      </w:tcPr>
    </w:tblStylePr>
    <w:tblStylePr w:type="lastRow">
      <w:rPr>
        <w:b/>
        <w:bCs/>
        <w:color w:val="664F83"/>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BF1DD" w:themeFill="accent3" w:themeFillTint="33"/>
      </w:tcPr>
    </w:tblStylePr>
  </w:style>
  <w:style w:type="table" w:styleId="ColorfulList-Accent4">
    <w:name w:val="Colorful List Accent 4"/>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color w:val="FFFFFF"/>
      </w:rPr>
      <w:tblPr/>
      <w:tcPr>
        <w:tcBorders>
          <w:bottom w:val="single" w:sz="12" w:space="0" w:color="FFFFFF" w:themeColor="lt1"/>
        </w:tcBorders>
        <w:shd w:val="clear" w:color="auto" w:fill="7E9D40" w:themeFill="accent3" w:themeFillShade="cc"/>
      </w:tcPr>
    </w:tblStylePr>
    <w:tblStylePr w:type="lastRow">
      <w:rPr>
        <w:b/>
        <w:bCs/>
        <w:color w:val="7E9D40"/>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E0EC" w:themeFill="accent4" w:themeFillTint="33"/>
      </w:tcPr>
    </w:tblStylePr>
  </w:style>
  <w:style w:type="table" w:styleId="ColorfulList-Accent5">
    <w:name w:val="Colorful List Accent 5"/>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color w:val="FFFFFF"/>
      </w:rPr>
      <w:tblPr/>
      <w:tcPr>
        <w:tcBorders>
          <w:bottom w:val="single" w:sz="12" w:space="0" w:color="FFFFFF" w:themeColor="lt1"/>
        </w:tcBorders>
        <w:shd w:val="clear" w:color="auto" w:fill="F3740B" w:themeFill="accent6" w:themeFillShade="cc"/>
      </w:tcPr>
    </w:tblStylePr>
    <w:tblStylePr w:type="lastRow">
      <w:rPr>
        <w:b/>
        <w:bCs/>
        <w:color w:val="F3740B"/>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ColorfulList-Accent6">
    <w:name w:val="Colorful List Accent 6"/>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color w:val="FFFFFF"/>
      </w:rPr>
      <w:tblPr/>
      <w:tcPr>
        <w:tcBorders>
          <w:bottom w:val="single" w:sz="12" w:space="0" w:color="FFFFFF" w:themeColor="lt1"/>
        </w:tcBorders>
        <w:shd w:val="clear" w:color="auto" w:fill="358EA6" w:themeFill="accent5" w:themeFillShade="cc"/>
      </w:tcPr>
    </w:tblStylePr>
    <w:tblStylePr w:type="lastRow">
      <w:rPr>
        <w:b/>
        <w:bCs/>
        <w:color w:val="358EA6"/>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AD9" w:themeFill="accent6" w:themeFillTint="33"/>
      </w:tcPr>
    </w:tblStylePr>
  </w:style>
  <w:style w:type="table" w:styleId="ColorfulGrid">
    <w:name w:val="Colorful Grid"/>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CBCBCB" w:themeFill="dk1" w:themeFillTint="33"/>
    </w:tcPr>
    <w:tblStylePr w:type="firstRow">
      <w:rPr>
        <w:b/>
        <w:bCs/>
      </w:rPr>
      <w:tblPr/>
      <w:tcPr>
        <w:shd w:val="clear" w:color="auto" w:fill="989898" w:themeFill="dk1" w:themeFillTint="66"/>
      </w:tcPr>
    </w:tblStylePr>
    <w:tblStylePr w:type="lastRow">
      <w:rPr>
        <w:b/>
        <w:bCs/>
        <w:color w:val="000000"/>
      </w:rPr>
      <w:tblPr/>
      <w:tcPr>
        <w:shd w:val="clear" w:color="auto" w:fill="989898" w:themeFill="dk1" w:themeFillTint="66"/>
      </w:tcPr>
    </w:tblStylePr>
    <w:tblStylePr w:type="firstCol">
      <w:rPr>
        <w:color w:val="FFFFFF"/>
      </w:rPr>
      <w:tblPr/>
      <w:tcPr>
        <w:shd w:val="clear" w:color="auto" w:fill="000000" w:themeFill="dk1" w:themeFillShade="bf"/>
      </w:tcPr>
    </w:tblStylePr>
    <w:tblStylePr w:type="lastCol">
      <w:rPr>
        <w:color w:val="FFFFFF"/>
      </w:rPr>
      <w:tblPr/>
      <w:tcPr>
        <w:shd w:val="clear" w:color="auto" w:fill="000000" w:themeFill="dk1" w:themeFillShade="bf"/>
      </w:tc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ColorfulGrid-Accent1">
    <w:name w:val="Colorful Grid Accent 1"/>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ColorfulGrid-Accent2">
    <w:name w:val="Colorful Grid Accent 2"/>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2DBDB" w:themeFill="accent2" w:themeFillTint="33"/>
    </w:tcPr>
    <w:tblStylePr w:type="firstRow">
      <w:rPr>
        <w:b/>
        <w:bCs/>
      </w:rPr>
      <w:tblPr/>
      <w:tcPr>
        <w:shd w:val="clear" w:color="auto" w:fill="E5B9B7" w:themeFill="accent2" w:themeFillTint="66"/>
      </w:tcPr>
    </w:tblStylePr>
    <w:tblStylePr w:type="lastRow">
      <w:rPr>
        <w:b/>
        <w:bCs/>
        <w:color w:val="000000"/>
      </w:rPr>
      <w:tblPr/>
      <w:tcPr>
        <w:shd w:val="clear" w:color="auto" w:fill="E5B9B7"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BF1DD" w:themeFill="accent3" w:themeFillTint="33"/>
    </w:tcPr>
    <w:tblStylePr w:type="firstRow">
      <w:rPr>
        <w:b/>
        <w:bCs/>
      </w:rPr>
      <w:tblPr/>
      <w:tcPr>
        <w:shd w:val="clear" w:color="auto" w:fill="D7E3BC" w:themeFill="accent3" w:themeFillTint="66"/>
      </w:tcPr>
    </w:tblStylePr>
    <w:tblStylePr w:type="lastRow">
      <w:rPr>
        <w:b/>
        <w:bCs/>
        <w:color w:val="000000"/>
      </w:rPr>
      <w:tblPr/>
      <w:tcPr>
        <w:shd w:val="clear" w:color="auto" w:fill="D7E3BC"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5E0EC" w:themeFill="accent4" w:themeFillTint="33"/>
    </w:tcPr>
    <w:tblStylePr w:type="firstRow">
      <w:rPr>
        <w:b/>
        <w:bCs/>
      </w:rPr>
      <w:tblPr/>
      <w:tcPr>
        <w:shd w:val="clear" w:color="auto" w:fill="CCC1D9" w:themeFill="accent4" w:themeFillTint="66"/>
      </w:tcPr>
    </w:tblStylePr>
    <w:tblStylePr w:type="lastRow">
      <w:rPr>
        <w:b/>
        <w:bCs/>
        <w:color w:val="000000"/>
      </w:rPr>
      <w:tblPr/>
      <w:tcPr>
        <w:shd w:val="clear" w:color="auto" w:fill="CCC1D9"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AEEF3" w:themeFill="accent5" w:themeFillTint="33"/>
    </w:tcPr>
    <w:tblStylePr w:type="firstRow">
      <w:rPr>
        <w:b/>
        <w:bCs/>
      </w:rPr>
      <w:tblPr/>
      <w:tcPr>
        <w:shd w:val="clear" w:color="auto" w:fill="B7DDE8" w:themeFill="accent5" w:themeFillTint="66"/>
      </w:tcPr>
    </w:tblStylePr>
    <w:tblStylePr w:type="lastRow">
      <w:rPr>
        <w:b/>
        <w:bCs/>
        <w:color w:val="000000"/>
      </w:rPr>
      <w:tblPr/>
      <w:tcPr>
        <w:shd w:val="clear" w:color="auto" w:fill="B7DDE8"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DEAD9" w:themeFill="accent6" w:themeFillTint="33"/>
    </w:tcPr>
    <w:tblStylePr w:type="firstRow">
      <w:rPr>
        <w:b/>
        <w:bCs/>
      </w:rPr>
      <w:tblPr/>
      <w:tcPr>
        <w:shd w:val="clear" w:color="auto" w:fill="FBD5B5" w:themeFill="accent6" w:themeFillTint="66"/>
      </w:tcPr>
    </w:tblStylePr>
    <w:tblStylePr w:type="lastRow">
      <w:rPr>
        <w:b/>
        <w:bCs/>
        <w:color w:val="000000"/>
      </w:rPr>
      <w:tblPr/>
      <w:tcPr>
        <w:shd w:val="clear" w:color="auto" w:fill="FBD5B5"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_ans">
    <w:name w:val="Heading_ans"/>
    <w:basedOn w:val="Heading2"/>
    <w:pPr>
      <w:jc w:val="both"/>
      <w:spacing w:after="0" w:before="0" w:line="288" w:lineRule="auto"/>
    </w:pPr>
    <w:rPr>
      <w:rFonts/>
      <w:b/>
      <w:color w:val="000000"/>
      <w:sz w:val="24"/>
    </w:rPr>
  </w:style>
  <w:style w:type="paragraph" w:customStyle="1" w:styleId="Heading_num">
    <w:name w:val="Heading_num"/>
    <w:basedOn w:val="Heading2"/>
    <w:pPr>
      <w:spacing w:after="0" w:before="0" w:line="288" w:lineRule="auto"/>
    </w:pPr>
    <w:rPr>
      <w:rFonts/>
      <w:b/>
      <w:color w:val="000000"/>
      <w:sz w:val="20"/>
    </w:rPr>
  </w:style>
  <w:style w:type="paragraph" w:customStyle="1" w:styleId="Normal_modified">
    <w:name w:val="Normal_modified"/>
    <w:basedOn w:val="Normal"/>
    <w:pPr>
      <w:jc w:val="both"/>
      <w:spacing w:after="0" w:before="0" w:line="288" w:lineRule="auto"/>
    </w:pPr>
    <w:rPr>
      <w:rFonts/>
      <w:color w:val="000000"/>
      <w:sz w:val="16"/>
    </w:rPr>
  </w:style>
  <w:style w:type="paragraph" w:customStyle="1" w:styleId="Normal_exp">
    <w:name w:val="Normal_exp"/>
    <w:basedOn w:val="Normal"/>
    <w:pPr>
      <w:jc w:val="left"/>
      <w:spacing w:after="0" w:before="0" w:line="264" w:lineRule="auto"/>
    </w:pPr>
    <w:rPr>
      <w:rFonts/>
      <w:color w:val="000000"/>
      <w:sz w:val="1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lastClr="000000" val="windowText"/>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tint val="100000"/>
                <a:shade val="100000"/>
                <a:satMod val="129999"/>
              </a:schemeClr>
            </a:gs>
            <a:gs pos="100000">
              <a:schemeClr val="phClr">
                <a:tint val="50000"/>
                <a:shade val="100000"/>
                <a:satMod val="350000"/>
              </a:schemeClr>
            </a:gs>
          </a:gsLst>
          <a:lin ang="16200000" scaled="0"/>
          <a:tileRect/>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tint val="100000"/>
                <a:shade val="100000"/>
                <a:satMod val="129999"/>
              </a:schemeClr>
            </a:gs>
            <a:gs pos="100000">
              <a:schemeClr val="phClr">
                <a:tint val="50000"/>
                <a:shade val="100000"/>
                <a:satMod val="350000"/>
              </a:schemeClr>
            </a:gs>
          </a:gsLst>
          <a:lin ang="162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SEC</cp:lastModifiedBy>
  <cp:revision>1</cp:revision>
  <dcterms:created xsi:type="dcterms:W3CDTF">2013-12-23T23:15:00Z</dcterms:created>
  <dcterms:modified xsi:type="dcterms:W3CDTF">2024-05-01T05:27:34Z</dcterms:modified>
  <cp:version>1100.0100.01</cp:version>
</cp:coreProperties>
</file>