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426" w:rsidRPr="008D1065" w:rsidRDefault="00000000">
      <w:pPr>
        <w:pStyle w:val="10"/>
        <w:rPr>
          <w:rFonts w:ascii="맑은 고딕" w:eastAsia="맑은 고딕" w:hAnsi="맑은 고딕" w:cs="맑은 고딕" w:hint="eastAsia"/>
          <w:lang w:eastAsia="ko-KR"/>
        </w:rPr>
      </w:pPr>
      <w:r>
        <w:t xml:space="preserve">1. </w:t>
      </w:r>
      <w:r>
        <w:t>내용일치</w:t>
      </w:r>
      <w:r>
        <w:t>_Normal</w:t>
      </w:r>
    </w:p>
    <w:p w:rsidR="00DE3426" w:rsidRDefault="00000000">
      <w:pPr>
        <w:pStyle w:val="Headingnum"/>
      </w:pPr>
      <w:r>
        <w:t>[20]</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rPr>
                <w:rFonts w:hint="eastAsia"/>
                <w:lang w:eastAsia="ko-KR"/>
              </w:rPr>
            </w:pPr>
            <w:r>
              <w:t>Magic is what we all wish for to happen in our life. Do you love the movie Cinderella like me? Well, in real life, you can also create magic. Here's the trick. Write down all the real­time challenges that you face and deal with. Just change the challenge statement into positive statements. Let me give you an example here. If you struggle with getting up early in the morning, then write a positive statement such as "I get up early in the morning at 5:00 am every day." Once you write these statements, get ready to witness magic and confidence. You will be surprised that just by writing these statements, there is a shift in the way you think and act. Suddenly you feel more powerful and positive.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The author expresses love for the movie Cinderella.</w:t>
            </w:r>
          </w:p>
          <w:p w:rsidR="00DE3426" w:rsidRDefault="00000000">
            <w:pPr>
              <w:pStyle w:val="Normalmodified"/>
            </w:pPr>
            <w:r>
              <w:t>② Writing positive statements can make one feel powerful.</w:t>
            </w:r>
          </w:p>
          <w:p w:rsidR="00DE3426" w:rsidRDefault="00000000">
            <w:pPr>
              <w:pStyle w:val="Normalmodified"/>
            </w:pPr>
            <w:r>
              <w:t>③ Changes in behavior can occur from writing positive statements.</w:t>
            </w:r>
          </w:p>
          <w:p w:rsidR="00DE3426" w:rsidRDefault="00000000">
            <w:pPr>
              <w:pStyle w:val="Normalmodified"/>
            </w:pPr>
            <w:r>
              <w:t>④ The author finds getting up early in the morning challenging.</w:t>
            </w:r>
          </w:p>
          <w:p w:rsidR="00DE3426" w:rsidRDefault="00000000">
            <w:pPr>
              <w:pStyle w:val="Normalmodified"/>
            </w:pPr>
            <w:r>
              <w:t>⑤ The author suggests to avoid all real-time challenges.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Magic naturally occurs in everyone's life. ❮ T / F ❯</w:t>
      </w:r>
    </w:p>
    <w:p w:rsidR="00DE3426" w:rsidRDefault="00000000">
      <w:pPr>
        <w:pStyle w:val="Normalmodified"/>
      </w:pPr>
      <w:r>
        <w:t>(2) Writing down challenges and converting them into positive statements can create magic. ❮ T / F ❯</w:t>
      </w:r>
    </w:p>
    <w:p w:rsidR="00DE3426" w:rsidRDefault="00000000">
      <w:pPr>
        <w:pStyle w:val="Normalmodified"/>
      </w:pPr>
      <w:r>
        <w:t>(3) The example provided is about struggling with eating healthy. ❮ T / F ❯</w:t>
      </w:r>
    </w:p>
    <w:p w:rsidR="00DE3426" w:rsidRDefault="00000000">
      <w:pPr>
        <w:pStyle w:val="Normalmodified"/>
      </w:pPr>
      <w:r>
        <w:t>(4) Writing positive statements can change your thoughts and actions. ❮ T / F ❯</w:t>
      </w:r>
    </w:p>
    <w:p w:rsidR="00DE3426" w:rsidRDefault="00000000">
      <w:pPr>
        <w:pStyle w:val="Normalmodified"/>
      </w:pPr>
      <w:r>
        <w:t>(5) After writing positive statements, you will feel weaker and more negative.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[21]</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Consider the seemingly simple question How many senses are there? Around 2,370 years ago, Aristotle wrote that there are five, in both humans and animals—sight, hearing, smell, taste, and touch. However, according to the philosopher Fiona Macpherson, there are reasons to doubt it. For a start, Aristotle missed a few in humans: the perception of your own body which is different from touch and the sense of balance which has links to both touch and vision. Other animals have senses that are even harder to categorize. Many vertebrates have a different sense system for detecting odors. Some snakes can detect the body heat of their prey. These examples tell us that "senses cannot be clearly divided into a limited number of specific kinds," Macpherson wrote in The Senses. Instead of trying to push animal senses into Aristotelian buckets, we should study them for what they are.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Fiona Macpherson is a philosopher who questions Aristotle's theory.</w:t>
            </w:r>
          </w:p>
          <w:p w:rsidR="00DE3426" w:rsidRDefault="00000000">
            <w:pPr>
              <w:pStyle w:val="Normalmodified"/>
            </w:pPr>
            <w:r>
              <w:t>② Aristotle believed in five senses: sight, smell, touch, taste, and hearing.</w:t>
            </w:r>
          </w:p>
          <w:p w:rsidR="00DE3426" w:rsidRDefault="00000000">
            <w:pPr>
              <w:pStyle w:val="Normalmodified"/>
            </w:pPr>
            <w:r>
              <w:t>③ Aristotle also defined the sense of body heat detection in snakes.</w:t>
            </w:r>
          </w:p>
          <w:p w:rsidR="00DE3426" w:rsidRDefault="00000000">
            <w:pPr>
              <w:pStyle w:val="Normalmodified"/>
            </w:pPr>
            <w:r>
              <w:t>④ Some animals have alternative systems for detecting odors.</w:t>
            </w:r>
          </w:p>
          <w:p w:rsidR="00DE3426" w:rsidRDefault="00000000">
            <w:pPr>
              <w:pStyle w:val="Normalmodified"/>
            </w:pPr>
            <w:r>
              <w:t>⑤ Aristotle did not consider balance and body perception as different senses in humans.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Aristotle believed humans and animals have the same five senses. ❮ T / F ❯</w:t>
      </w:r>
    </w:p>
    <w:p w:rsidR="00DE3426" w:rsidRDefault="00000000">
      <w:pPr>
        <w:pStyle w:val="Normalmodified"/>
      </w:pPr>
      <w:r>
        <w:t>(2) Fiona Macpherson agrees with Aristotle on the number of senses. ❮ T / F ❯</w:t>
      </w:r>
    </w:p>
    <w:p w:rsidR="00DE3426" w:rsidRDefault="00000000">
      <w:pPr>
        <w:pStyle w:val="Normalmodified"/>
      </w:pPr>
      <w:r>
        <w:t>(3) Aristotle included the sense of balance as one of the senses. ❮ T / F ❯</w:t>
      </w:r>
    </w:p>
    <w:p w:rsidR="00DE3426" w:rsidRDefault="00000000">
      <w:pPr>
        <w:pStyle w:val="Normalmodified"/>
      </w:pPr>
      <w:r>
        <w:t>(4) Some snakes have the ability to sense the body heat of their prey. ❮ T / F ❯</w:t>
      </w:r>
    </w:p>
    <w:p w:rsidR="00DE3426" w:rsidRDefault="00000000">
      <w:pPr>
        <w:pStyle w:val="Normalmodified"/>
      </w:pPr>
      <w:r>
        <w:t>(5) Macpherson suggests that animal senses fit perfectly into Aristotle's categories.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[22]</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When we think of leaders, we may think of people such as Abraham Lincoln or Martin Luther King, Jr. If you consider the historical importance and far­-reaching influence of these individuals, leadership might seem like a noble and high goal. But like all of us, these people started out as students, workers, and citizens who possessed ideas about how some aspect of daily life could be improved on a larger scale. Through diligence and experience, they improved upon their ideas by sharing them with others, seeking their opinions and feedback and constantly looking for the best way to accomplish goals for a group. Thus we all have the potential to be leaders at school, in our communities, and at work, regardless of age or experience.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Leaders like Lincoln and King Jr. began as students and workers.</w:t>
            </w:r>
          </w:p>
          <w:p w:rsidR="00DE3426" w:rsidRDefault="00000000">
            <w:pPr>
              <w:pStyle w:val="Normalmodified"/>
            </w:pPr>
            <w:r>
              <w:t>② Leaders are formed through diligence and practical experience.</w:t>
            </w:r>
          </w:p>
          <w:p w:rsidR="00DE3426" w:rsidRDefault="00000000">
            <w:pPr>
              <w:pStyle w:val="Normalmodified"/>
            </w:pPr>
            <w:r>
              <w:t>③ Everyone has the potential to be a leader irrelevant of age.</w:t>
            </w:r>
          </w:p>
          <w:p w:rsidR="00DE3426" w:rsidRDefault="00000000">
            <w:pPr>
              <w:pStyle w:val="Normalmodified"/>
            </w:pPr>
            <w:r>
              <w:t>④ Lincoln and King Jr. led by ignoring others' ideas and opinions.</w:t>
            </w:r>
          </w:p>
          <w:p w:rsidR="00DE3426" w:rsidRDefault="00000000">
            <w:pPr>
              <w:pStyle w:val="Normalmodified"/>
            </w:pPr>
            <w:r>
              <w:t>⑤ Leaders often seek opinions and feedback to improve their ideas.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Abraham Lincoln and Martin Luther King, Jr. are examples of leaders. ❮ T / F ❯</w:t>
      </w:r>
    </w:p>
    <w:p w:rsidR="00DE3426" w:rsidRDefault="00000000">
      <w:pPr>
        <w:pStyle w:val="Normalmodified"/>
      </w:pPr>
      <w:r>
        <w:t>(2) Leadership is always considered a high and noble goal. ❮ T / F ❯</w:t>
      </w:r>
    </w:p>
    <w:p w:rsidR="00DE3426" w:rsidRDefault="00000000">
      <w:pPr>
        <w:pStyle w:val="Normalmodified"/>
      </w:pPr>
      <w:r>
        <w:t>(3) All leaders begin their careers with fully developed ideas. ❮ T / F ❯</w:t>
      </w:r>
    </w:p>
    <w:p w:rsidR="00DE3426" w:rsidRDefault="00000000">
      <w:pPr>
        <w:pStyle w:val="Normalmodified"/>
      </w:pPr>
      <w:r>
        <w:t>(4) Leaders improve their ideas by ignoring others' opinions. ❮ T / F ❯</w:t>
      </w:r>
    </w:p>
    <w:p w:rsidR="00DE3426" w:rsidRDefault="00000000">
      <w:pPr>
        <w:pStyle w:val="Normalmodified"/>
      </w:pPr>
      <w:r>
        <w:t>(5) Everyone has the potential to be a leader, no matter their age.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[23]</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Crop rotation is the process in which farmers change the crops they grow in their fields in a special order. For example, if a farmer has three fields, he or she may grow carrots in the first field, green beans in the second, and tomatoes in the third. The next year, green beans will be in the first field, tomatoes in the second field, and carrots will be in the third. In year three, the crops will rotate again. By the fourth year, the crops will go back to their original order. Each crop enriches the soil for the next crop. This type of farming is sustainable because the soil stays healthy.</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Crop rotation involves changing the crops grown in specific fields.</w:t>
            </w:r>
          </w:p>
          <w:p w:rsidR="00DE3426" w:rsidRDefault="00000000">
            <w:pPr>
              <w:pStyle w:val="Normalmodified"/>
            </w:pPr>
            <w:r>
              <w:t>② Green beans, tomatoes, and carrots are examples of crops in the text.</w:t>
            </w:r>
          </w:p>
          <w:p w:rsidR="00DE3426" w:rsidRDefault="00000000">
            <w:pPr>
              <w:pStyle w:val="Normalmodified"/>
            </w:pPr>
            <w:r>
              <w:t>③ Crops return to their original placement after three years.</w:t>
            </w:r>
          </w:p>
          <w:p w:rsidR="00DE3426" w:rsidRDefault="00000000">
            <w:pPr>
              <w:pStyle w:val="Normalmodified"/>
            </w:pPr>
            <w:r>
              <w:t>④ The soil health declines because of the continuous crop rotation.</w:t>
            </w:r>
          </w:p>
          <w:p w:rsidR="00DE3426" w:rsidRDefault="00000000">
            <w:pPr>
              <w:pStyle w:val="Normalmodified"/>
            </w:pPr>
            <w:r>
              <w:t>⑤ Crop rotation method is a sustainable farming practice.</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Crop rotation involves growing the same crop in the same field every year. ❮ T / F ❯</w:t>
      </w:r>
    </w:p>
    <w:p w:rsidR="00DE3426" w:rsidRDefault="00000000">
      <w:pPr>
        <w:pStyle w:val="Normalmodified"/>
      </w:pPr>
      <w:r>
        <w:t>(2) Crop rotation helps keep the soil healthy. ❮ T / F ❯</w:t>
      </w:r>
    </w:p>
    <w:p w:rsidR="00DE3426" w:rsidRDefault="00000000">
      <w:pPr>
        <w:pStyle w:val="Normalmodified"/>
      </w:pPr>
      <w:r>
        <w:t>(3) In the example given, tomatoes are grown in the first field in the second year. ❮ T / F ❯</w:t>
      </w:r>
    </w:p>
    <w:p w:rsidR="00DE3426" w:rsidRDefault="00000000">
      <w:pPr>
        <w:pStyle w:val="Normalmodified"/>
      </w:pPr>
      <w:r>
        <w:t>(4) Each type of crop depletes the soil, making it less fertile for the next year. ❮ T / F ❯</w:t>
      </w:r>
    </w:p>
    <w:p w:rsidR="00DE3426" w:rsidRDefault="00000000">
      <w:pPr>
        <w:pStyle w:val="Normalmodified"/>
      </w:pPr>
      <w:r>
        <w:t>(5) By the fourth year, the crop order returns to how it was initially.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[24]</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Working around the whole painting, rather than concentrating on one area at a time, will mean you can stop at any point and the painting can be considered "finished." Artists often find it difficult to know when to stop painting, and it can be tempting to keep on adding more to your work. It is important to take a few steps back from the painting from time to time to assess your progress. Putting too much into a painting can spoil its impact and leave it looking overworked. If you find yourself struggling to decide whether you have finished, take a break and come back to it later with fresh eyes. Then you can decide whether any areas of your painting would benefit from further refinement.</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Working on the whole painting allows for flexible completion times.</w:t>
            </w:r>
          </w:p>
          <w:p w:rsidR="00DE3426" w:rsidRDefault="00000000">
            <w:pPr>
              <w:pStyle w:val="Normalmodified"/>
            </w:pPr>
            <w:r>
              <w:t>② Artists often struggle with knowing when to cease painting.</w:t>
            </w:r>
          </w:p>
          <w:p w:rsidR="00DE3426" w:rsidRDefault="00000000">
            <w:pPr>
              <w:pStyle w:val="Normalmodified"/>
            </w:pPr>
            <w:r>
              <w:t>③ Taking breaks can assist in assessing painting progress.</w:t>
            </w:r>
          </w:p>
          <w:p w:rsidR="00DE3426" w:rsidRDefault="00000000">
            <w:pPr>
              <w:pStyle w:val="Normalmodified"/>
            </w:pPr>
            <w:r>
              <w:t>④ Overworking a painting enhances its overall impact.</w:t>
            </w:r>
          </w:p>
          <w:p w:rsidR="00DE3426" w:rsidRDefault="00000000">
            <w:pPr>
              <w:pStyle w:val="Normalmodified"/>
            </w:pPr>
            <w:r>
              <w:t>⑤ Some areas in a painting may need further refinement.</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Artists usually find it easy to decide when a painting is finished. ❮ T / F ❯</w:t>
      </w:r>
    </w:p>
    <w:p w:rsidR="00DE3426" w:rsidRDefault="00000000">
      <w:pPr>
        <w:pStyle w:val="Normalmodified"/>
      </w:pPr>
      <w:r>
        <w:t>(2) Taking breaks can help artists decide if their painting needs more work. ❮ T / F ❯</w:t>
      </w:r>
    </w:p>
    <w:p w:rsidR="00DE3426" w:rsidRDefault="00000000">
      <w:pPr>
        <w:pStyle w:val="Normalmodified"/>
      </w:pPr>
      <w:r>
        <w:t>(3) Working on the entire painting at once allows an artist to consider it complete at any stage. ❮ T / F ❯</w:t>
      </w:r>
    </w:p>
    <w:p w:rsidR="00DE3426" w:rsidRDefault="00000000">
      <w:pPr>
        <w:pStyle w:val="Normalmodified"/>
      </w:pPr>
      <w:r>
        <w:t>(4) Constantly adding more details enhances the painting's overall impact. ❮ T / F ❯</w:t>
      </w:r>
    </w:p>
    <w:p w:rsidR="00DE3426" w:rsidRDefault="00000000">
      <w:pPr>
        <w:pStyle w:val="Normalmodified"/>
      </w:pPr>
      <w:r>
        <w:t>(5) Assessing progress frequently involves stepping closer to the painting.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[29]</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It would be hard to overstate how important meaningful work is to human beings — work that provides a sense of fulfillment and empowerment. Those who have found deeper meaning in their careers find their days much more energizing and satisfying, and count their employment as one of their greatest sources of joy and pride. Sonya Lyubomirsky, professor of psychology at the University of California, has conducted numerous workplace studies showing that when people are more fulfilled on the job, they not only produce higher quality work and a greater output, but also generally earn higher incomes. Those most satisfied with their work are also much more likely to be happier with their lives overall. For her book Happiness at Work, researcher Jessica Pryce­-Jones conducted a study of 3,000 workers in seventy-­nine countries, 5finding that those who took greater satisfaction from their work were 150 percent more likely to have a happier life overall.</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Meaningful work leads to a sense of fulfillment and empowerment.</w:t>
            </w:r>
          </w:p>
          <w:p w:rsidR="00DE3426" w:rsidRDefault="00000000">
            <w:pPr>
              <w:pStyle w:val="Normalmodified"/>
            </w:pPr>
            <w:r>
              <w:t>② People who view their jobs as their primary source of joy are more satisfied with their careers.</w:t>
            </w:r>
          </w:p>
          <w:p w:rsidR="00DE3426" w:rsidRDefault="00000000">
            <w:pPr>
              <w:pStyle w:val="Normalmodified"/>
            </w:pPr>
            <w:r>
              <w:t>③ Professor Sonya Lyubomirsky's studies show that work fulfillment leads to higher quality work and greater income.</w:t>
            </w:r>
          </w:p>
          <w:p w:rsidR="00DE3426" w:rsidRDefault="00000000">
            <w:pPr>
              <w:pStyle w:val="Normalmodified"/>
            </w:pPr>
            <w:r>
              <w:t>④ The study conducted for Happiness at Work by Jessica Pryce-Jones included workers from one hundred countries.</w:t>
            </w:r>
          </w:p>
          <w:p w:rsidR="00DE3426" w:rsidRDefault="00000000">
            <w:pPr>
              <w:pStyle w:val="Normalmodified"/>
            </w:pPr>
            <w:r>
              <w:t>⑤ Those who have greater satisfaction in their work are 150 percent more likely to have a happier life overall.</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Meaningful work is considered unimportant to human beings. ❮ T / F ❯</w:t>
      </w:r>
    </w:p>
    <w:p w:rsidR="00DE3426" w:rsidRDefault="00000000">
      <w:pPr>
        <w:pStyle w:val="Normalmodified"/>
      </w:pPr>
      <w:r>
        <w:t>(2) People who find meaning in their work often feel more energized and satisfied. ❮ T / F ❯</w:t>
      </w:r>
    </w:p>
    <w:p w:rsidR="00DE3426" w:rsidRDefault="00000000">
      <w:pPr>
        <w:pStyle w:val="Normalmodified"/>
      </w:pPr>
      <w:r>
        <w:t>(3) Sonya Lyubomirsky is a professor of sociology at the University of California. ❮ T / F ❯</w:t>
      </w:r>
    </w:p>
    <w:p w:rsidR="00DE3426" w:rsidRDefault="00000000">
      <w:pPr>
        <w:pStyle w:val="Normalmodified"/>
      </w:pPr>
      <w:r>
        <w:t>(4) Higher job fulfillment typically results in lower quality work and output. ❮ T / F ❯</w:t>
      </w:r>
    </w:p>
    <w:p w:rsidR="00DE3426" w:rsidRDefault="00000000">
      <w:pPr>
        <w:pStyle w:val="Normalmodified"/>
      </w:pPr>
      <w:r>
        <w:t>(5) Jessica Pryce-Jones found that people satisfied with their work are likely to be happier in life.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[30]</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The rate of speed at which one is traveling will greatly determine the ability to process detail in the environment. In evolutionary terms, human senses are adapted to the speed at which humans move through space under their own power while walking. Our ability to distinguish detail in the environment is therefore ideally suited to movement at speeds of perhaps five miles per hour and under. The fastest users of the street, motorists, therefore have a much more limited ability to process details along the street―a motorist simply has little time or ability to appreciate design details. On the other hand, pedestrian travel, being much slower, allows for the appreciation of environmental detail. Joggers and bicyclists fall somewhere in between these polar opposites; while they travel faster than pedestrians, their rate of speed is ordinarily much slower than that of the typical motorist.</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Walking speed is ideally suited for processing environmental details.</w:t>
            </w:r>
          </w:p>
          <w:p w:rsidR="00DE3426" w:rsidRDefault="00000000">
            <w:pPr>
              <w:pStyle w:val="Normalmodified"/>
            </w:pPr>
            <w:r>
              <w:t>② Joggers and cyclists travel faster than pedestrians.</w:t>
            </w:r>
          </w:p>
          <w:p w:rsidR="00DE3426" w:rsidRDefault="00000000">
            <w:pPr>
              <w:pStyle w:val="Normalmodified"/>
            </w:pPr>
            <w:r>
              <w:t>③ Motorists have the greatest ability to process detail.</w:t>
            </w:r>
          </w:p>
          <w:p w:rsidR="00DE3426" w:rsidRDefault="00000000">
            <w:pPr>
              <w:pStyle w:val="Normalmodified"/>
            </w:pPr>
            <w:r>
              <w:t>④ The speed at which one travels is linked to sensory perception.</w:t>
            </w:r>
          </w:p>
          <w:p w:rsidR="00DE3426" w:rsidRDefault="00000000">
            <w:pPr>
              <w:pStyle w:val="Normalmodified"/>
            </w:pPr>
            <w:r>
              <w:t>⑤ Pedestrian travel allows for the appreciation of environmental detail.</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Human senses are best adapted to processing details at speeds above five miles per hour. ❮ T / F ❯</w:t>
      </w:r>
    </w:p>
    <w:p w:rsidR="00DE3426" w:rsidRDefault="00000000">
      <w:pPr>
        <w:pStyle w:val="Normalmodified"/>
      </w:pPr>
      <w:r>
        <w:t>(2) Motorists can process environmental details better than pedestrians. ❮ T / F ❯</w:t>
      </w:r>
    </w:p>
    <w:p w:rsidR="00DE3426" w:rsidRDefault="00000000">
      <w:pPr>
        <w:pStyle w:val="Normalmodified"/>
      </w:pPr>
      <w:r>
        <w:t>(3) Pedestrians can appreciate environmental details more than motorists. ❮ T / F ❯</w:t>
      </w:r>
    </w:p>
    <w:p w:rsidR="00DE3426" w:rsidRDefault="00000000">
      <w:pPr>
        <w:pStyle w:val="Normalmodified"/>
      </w:pPr>
      <w:r>
        <w:t>(4) Bicyclists travel at speeds similar to motorists. ❮ T / F ❯</w:t>
      </w:r>
    </w:p>
    <w:p w:rsidR="00DE3426" w:rsidRDefault="00000000">
      <w:pPr>
        <w:pStyle w:val="Normalmodified"/>
      </w:pPr>
      <w:r>
        <w:t>(5) Joggers move faster than pedestrians but slower than motorists.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[31]</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Every species has certain climatic requirements — what degree of heat or cold it can endure, for example. When the climate changes, the places that satisfy those requirements change, too. Species are forced to follow. All creatures are capable of some degree of movement. Even creatures that appear immobile, like trees and barnacles, are capable of dispersal at some stage of their life—as a seed, in the case of the tree, or as a larva, in the case of the barnacle. A creature must get from the place it is born — often occupied by its parent—to a place where it can survive, grow, and reproduce. From fossils, scientists know that even creatures like trees moved with surprising speed during past periods of climate change.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All species have specific climatic necessities they can tolerate.</w:t>
            </w:r>
          </w:p>
          <w:p w:rsidR="00DE3426" w:rsidRDefault="00000000">
            <w:pPr>
              <w:pStyle w:val="Normalmodified"/>
            </w:pPr>
            <w:r>
              <w:t>② The environment does not influence the dispersion of species.</w:t>
            </w:r>
          </w:p>
          <w:p w:rsidR="00DE3426" w:rsidRDefault="00000000">
            <w:pPr>
              <w:pStyle w:val="Normalmodified"/>
            </w:pPr>
            <w:r>
              <w:t>③ Immobile organisms can disperse during certain life stages.</w:t>
            </w:r>
          </w:p>
          <w:p w:rsidR="00DE3426" w:rsidRDefault="00000000">
            <w:pPr>
              <w:pStyle w:val="Normalmodified"/>
            </w:pPr>
            <w:r>
              <w:t>④ Fossils demonstrate trees moved during past climate change.</w:t>
            </w:r>
          </w:p>
          <w:p w:rsidR="00DE3426" w:rsidRDefault="00000000">
            <w:pPr>
              <w:pStyle w:val="Normalmodified"/>
            </w:pPr>
            <w:r>
              <w:t>⑤ The need to survive, grow, and reproduce drives species dispersal.</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All species can tolerate the same range of temperatures. ❮ T / F ❯</w:t>
      </w:r>
    </w:p>
    <w:p w:rsidR="00DE3426" w:rsidRDefault="00000000">
      <w:pPr>
        <w:pStyle w:val="Normalmodified"/>
      </w:pPr>
      <w:r>
        <w:t>(2) Climate change causes species to relocate to areas that meet their climatic needs. ❮ T / F ❯</w:t>
      </w:r>
    </w:p>
    <w:p w:rsidR="00DE3426" w:rsidRDefault="00000000">
      <w:pPr>
        <w:pStyle w:val="Normalmodified"/>
      </w:pPr>
      <w:r>
        <w:t>(3) Trees and barnacles are completely immobile throughout their lives. ❮ T / F ❯</w:t>
      </w:r>
    </w:p>
    <w:p w:rsidR="00DE3426" w:rsidRDefault="00000000">
      <w:pPr>
        <w:pStyle w:val="Normalmodified"/>
      </w:pPr>
      <w:r>
        <w:t>(4) Every creature must move from its birthplace to survive and reproduce. ❮ T / F ❯</w:t>
      </w:r>
    </w:p>
    <w:p w:rsidR="00DE3426" w:rsidRDefault="00000000">
      <w:pPr>
        <w:pStyle w:val="Normalmodified"/>
      </w:pPr>
      <w:r>
        <w:t>(5) Fossil records indicate that trees were immobile during past climate changes.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[32]</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No respectable boss would say, "I make it a point to discourage my staff from speaking up, and I maintain a culture that prevents disagreeing viewpoints from ever getting aired." If anything, most bosses even say that they are pro-­dissent. This idea can be found throughout the series of conversations with corporate, university, and nonprofit leaders, published weekly in the business sections of newspapers. In the interviews, the featured leaders are asked about their management techniques, and regularly claim to continually encourage internal protest from more junior staffers. As Bot Pittman remarked in one of these conversations: "I want us to listen to these dissenters because they may intend to tell you why we can't do something, but if you listen hard, what they're really telling you is what you must do to get something done."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Notable leaders maintain a culture against dissenting views.</w:t>
            </w:r>
          </w:p>
          <w:p w:rsidR="00DE3426" w:rsidRDefault="00000000">
            <w:pPr>
              <w:pStyle w:val="Normalmodified"/>
            </w:pPr>
            <w:r>
              <w:t>② Management techniques are often discussed in business interviews.</w:t>
            </w:r>
          </w:p>
          <w:p w:rsidR="00DE3426" w:rsidRDefault="00000000">
            <w:pPr>
              <w:pStyle w:val="Normalmodified"/>
            </w:pPr>
            <w:r>
              <w:t>③ Bot Pittman encourages listening to dissidents for insight.</w:t>
            </w:r>
          </w:p>
          <w:p w:rsidR="00DE3426" w:rsidRDefault="00000000">
            <w:pPr>
              <w:pStyle w:val="Normalmodified"/>
            </w:pPr>
            <w:r>
              <w:t>④ Bosses often claim to discourage their staff from speaking up.</w:t>
            </w:r>
          </w:p>
          <w:p w:rsidR="00DE3426" w:rsidRDefault="00000000">
            <w:pPr>
              <w:pStyle w:val="Normalmodified"/>
            </w:pPr>
            <w:r>
              <w:t>⑤ Interviews feature leaders from corporate, university, and nonprofit sectors.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Leaders in the interviews claim they discourage dissent among their staff. ❮ T / F ❯</w:t>
      </w:r>
    </w:p>
    <w:p w:rsidR="00DE3426" w:rsidRDefault="00000000">
      <w:pPr>
        <w:pStyle w:val="Normalmodified"/>
      </w:pPr>
      <w:r>
        <w:t>(2) Bot Pittman believes dissenters often reveal necessary actions through their objections. ❮ T / F ❯</w:t>
      </w:r>
    </w:p>
    <w:p w:rsidR="00DE3426" w:rsidRDefault="00000000">
      <w:pPr>
        <w:pStyle w:val="Normalmodified"/>
      </w:pPr>
      <w:r>
        <w:t>(3) The interviews with leaders are published monthly in the business sections. ❮ T / F ❯</w:t>
      </w:r>
    </w:p>
    <w:p w:rsidR="00DE3426" w:rsidRDefault="00000000">
      <w:pPr>
        <w:pStyle w:val="Normalmodified"/>
      </w:pPr>
      <w:r>
        <w:t>(4) Most bosses publicly support the idea of dissent in their organizations. ❮ T / F ❯</w:t>
      </w:r>
    </w:p>
    <w:p w:rsidR="00DE3426" w:rsidRDefault="00000000">
      <w:pPr>
        <w:pStyle w:val="Normalmodified"/>
      </w:pPr>
      <w:r>
        <w:t>(5) Bot Pittman explicitly states that dissenters should be ignored.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[33]</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One of the most striking characteristics of a sleeping animal or person is that they do not respond normally to environmental stimuli. If you open the eyelids of a sleeping mammal the eyes will not see normally—they are functionally blind. Some visual information apparently gets in, but it is not normally processed as it is shortened or weakened; same with the other sensing systems. Stimuli are registered but not processed normally and they fail to wake the individual. Perceptual disengagement probably serves the function of protecting sleep, so some authors do not count it as part of the definition of sleep itself. But as sleep would be impossible without it, it seems essential to its definition. Nevertheless, many animals (including humans) use the intermediate state of drowsiness to derive some benefits of sleep without total perceptual disengagement.</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A sleeping animal does not respond normally to stimuli.</w:t>
            </w:r>
          </w:p>
          <w:p w:rsidR="00DE3426" w:rsidRDefault="00000000">
            <w:pPr>
              <w:pStyle w:val="Normalmodified"/>
            </w:pPr>
            <w:r>
              <w:t>② Perceptual disengagement protects sleep.</w:t>
            </w:r>
          </w:p>
          <w:p w:rsidR="00DE3426" w:rsidRDefault="00000000">
            <w:pPr>
              <w:pStyle w:val="Normalmodified"/>
            </w:pPr>
            <w:r>
              <w:t>③ Sleeping mammals are functionally blind.</w:t>
            </w:r>
          </w:p>
          <w:p w:rsidR="00DE3426" w:rsidRDefault="00000000">
            <w:pPr>
              <w:pStyle w:val="Normalmodified"/>
            </w:pPr>
            <w:r>
              <w:t>④ Stimuli fail to wake a sleeping individual.</w:t>
            </w:r>
          </w:p>
          <w:p w:rsidR="00DE3426" w:rsidRDefault="00000000">
            <w:pPr>
              <w:pStyle w:val="Normalmodified"/>
            </w:pPr>
            <w:r>
              <w:t>⑤ Drowsiness doesn't offer any benefits of sleep.</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 sleeping animal can respond normally to environmental stimuli. ❮ T / F ❯</w:t>
      </w:r>
    </w:p>
    <w:p w:rsidR="00DE3426" w:rsidRDefault="00000000">
      <w:pPr>
        <w:pStyle w:val="Normalmodified"/>
      </w:pPr>
      <w:r>
        <w:t>(2) When a mammal's eyelids are opened during sleep, it can see normally. ❮ T / F ❯</w:t>
      </w:r>
    </w:p>
    <w:p w:rsidR="00DE3426" w:rsidRDefault="00000000">
      <w:pPr>
        <w:pStyle w:val="Normalmodified"/>
      </w:pPr>
      <w:r>
        <w:t>(3) Visual information is processed in the same way during sleep as when awake. ❮ T / F ❯</w:t>
      </w:r>
    </w:p>
    <w:p w:rsidR="00DE3426" w:rsidRDefault="00000000">
      <w:pPr>
        <w:pStyle w:val="Normalmodified"/>
      </w:pPr>
      <w:r>
        <w:t>(4) Perceptual disengagement is necessary for the definition of sleep. ❮ T / F ❯</w:t>
      </w:r>
    </w:p>
    <w:p w:rsidR="00DE3426" w:rsidRDefault="00000000">
      <w:pPr>
        <w:pStyle w:val="Normalmodified"/>
      </w:pPr>
      <w:r>
        <w:t>(5) Drowsiness allows for some sleep benefits without complete sensory disconnection.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[34]</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A number of research studies have shown how experts in a field often experience difficulties when introducing newcomers to that field. For example, in a genuine training situation, Dr Pamela Hinds found that people expert in using mobile phones were remarkably less accurate than novice phone users in judging how long it takes people to learn to use the phones. Experts can become insensitive to how hard a task is for the beginner, an effect referred to as the 'curse of knowledge'. Dr Hinds was able to show that as people acquired the skill, they then began to underestimate the level of difficulty of that skill. Her participants even underestimated how long it had taken themselves to acquire that skill in an earlier session. Knowing that experts forget how hard it was for them to learn, we can understand the need to look at the learning process through students' eyes, rather than making assumptions about how students 'should be' learning.</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Researchers found experts underestimate the difficulty for beginners.</w:t>
            </w:r>
          </w:p>
          <w:p w:rsidR="00DE3426" w:rsidRDefault="00000000">
            <w:pPr>
              <w:pStyle w:val="Normalmodified"/>
            </w:pPr>
            <w:r>
              <w:t>② Experts forget how challenging their learning process was.</w:t>
            </w:r>
          </w:p>
          <w:p w:rsidR="00DE3426" w:rsidRDefault="00000000">
            <w:pPr>
              <w:pStyle w:val="Normalmodified"/>
            </w:pPr>
            <w:r>
              <w:t>③ Dr. Pamela Hinds researched on mobile phone usage.</w:t>
            </w:r>
          </w:p>
          <w:p w:rsidR="00DE3426" w:rsidRDefault="00000000">
            <w:pPr>
              <w:pStyle w:val="Normalmodified"/>
            </w:pPr>
            <w:r>
              <w:t>④ Novices were found to overestimate their learning duration.</w:t>
            </w:r>
          </w:p>
          <w:p w:rsidR="00DE3426" w:rsidRDefault="00000000">
            <w:pPr>
              <w:pStyle w:val="Normalmodified"/>
            </w:pPr>
            <w:r>
              <w:t>⑤ The 'curse of knowledge' refers to the insensitivity of experts.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Dr. Pamela Hinds conducted research on the accuracy of expert mobile phone users in estimating learning times. ❮ T / F ❯</w:t>
      </w:r>
    </w:p>
    <w:p w:rsidR="00DE3426" w:rsidRDefault="00000000">
      <w:pPr>
        <w:pStyle w:val="Normalmodified"/>
      </w:pPr>
      <w:r>
        <w:t>(2) Experts are more accurate than novices in judging the time it takes to learn new skills. ❮ T / F ❯</w:t>
      </w:r>
    </w:p>
    <w:p w:rsidR="00DE3426" w:rsidRDefault="00000000">
      <w:pPr>
        <w:pStyle w:val="Normalmodified"/>
      </w:pPr>
      <w:r>
        <w:t>(3) The 'curse of knowledge' means experts remember exactly how difficult tasks were when they were beginners. ❮ T / F ❯</w:t>
      </w:r>
    </w:p>
    <w:p w:rsidR="00DE3426" w:rsidRDefault="00000000">
      <w:pPr>
        <w:pStyle w:val="Normalmodified"/>
      </w:pPr>
      <w:r>
        <w:t>(4) Participants in Dr. Hinds' study underestimated their own past learning times. ❮ T / F ❯</w:t>
      </w:r>
    </w:p>
    <w:p w:rsidR="00DE3426" w:rsidRDefault="00000000">
      <w:pPr>
        <w:pStyle w:val="Normalmodified"/>
      </w:pPr>
      <w:r>
        <w:t>(5) Experts always remember the challenges they faced when learning new skills.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[35]</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A group of psychologists studied individuals with severe mental illness who experienced weekly group music therapy, including singing familiar songs and composing original songs. The results showed that the group music therapy improved the quality of participants' life, with those participating in a greater number of sessions experiencing the greatest benefits. Focusing on singing, another group of psychologists reviewed articles on the efficacy of group singing as a mental health treatment for individuals living with a mental health condition in a community setting. The findings showed that, when people with mental health conditions participated in a choir, their mental health and wellbeing significantly improved. Group singing provided enjoyment, improved emotional states, developed a sense of belonging and enhanced self­-confidence.</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Composing original songs was part of the therapy.</w:t>
            </w:r>
          </w:p>
          <w:p w:rsidR="00DE3426" w:rsidRDefault="00000000">
            <w:pPr>
              <w:pStyle w:val="Normalmodified"/>
            </w:pPr>
            <w:r>
              <w:t>② Severe mentally ill individuals underwent weekly group music therapy.</w:t>
            </w:r>
          </w:p>
          <w:p w:rsidR="00DE3426" w:rsidRDefault="00000000">
            <w:pPr>
              <w:pStyle w:val="Normalmodified"/>
            </w:pPr>
            <w:r>
              <w:t>③ The more therapy sessions attended, the less the benefits.</w:t>
            </w:r>
          </w:p>
          <w:p w:rsidR="00DE3426" w:rsidRDefault="00000000">
            <w:pPr>
              <w:pStyle w:val="Normalmodified"/>
            </w:pPr>
            <w:r>
              <w:t>④ Group singing provided enjoyment and improved mental health.</w:t>
            </w:r>
          </w:p>
          <w:p w:rsidR="00DE3426" w:rsidRDefault="00000000">
            <w:pPr>
              <w:pStyle w:val="Normalmodified"/>
            </w:pPr>
            <w:r>
              <w:t>⑤ The singing therapy was conducted in a community setting.</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The study involved individuals without any mental health conditions. ❮ T / F ❯</w:t>
      </w:r>
    </w:p>
    <w:p w:rsidR="00DE3426" w:rsidRDefault="00000000">
      <w:pPr>
        <w:pStyle w:val="Normalmodified"/>
      </w:pPr>
      <w:r>
        <w:t>(2) Composing original songs was part of the group music therapy sessions. ❮ T / F ❯</w:t>
      </w:r>
    </w:p>
    <w:p w:rsidR="00DE3426" w:rsidRDefault="00000000">
      <w:pPr>
        <w:pStyle w:val="Normalmodified"/>
      </w:pPr>
      <w:r>
        <w:t>(3) Participation in more music therapy sessions did not affect the quality of life improvements. ❮ T / F ❯</w:t>
      </w:r>
    </w:p>
    <w:p w:rsidR="00DE3426" w:rsidRDefault="00000000">
      <w:pPr>
        <w:pStyle w:val="Normalmodified"/>
      </w:pPr>
      <w:r>
        <w:t>(4) Group singing was found to worsen participants' sense of belonging. ❮ T / F ❯</w:t>
      </w:r>
    </w:p>
    <w:p w:rsidR="00DE3426" w:rsidRDefault="00000000">
      <w:pPr>
        <w:pStyle w:val="Normalmodified"/>
      </w:pPr>
      <w:r>
        <w:t>(5) Joining a choir was shown to boost self-confidence in individuals with mental health conditions.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[36]</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In many sports, people realized the difficulties and even impossibilities of young children participating fully in many adult sport environments. They found the road to success for young children is unlikely if they play on adult fields, courts or arenas with equipment that is too large, too heavy or too fast for them to handle while trying to compete in adult­-style competition. Common sense has prevailed: different sports have made adaptations for children. As examples, baseball has T ball, football has flag football and junior soccer uses a smaller and lighter ball and (sometimes) a smaller field. All have junior competitive structures where children play for shorter time periods and often in smaller teams. In a similar way, tennis has adapted the court areas, balls and rackets to make them more appropriate for children under 10. The adaptations are progressive and relate to the age of the child.</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Children often play sports in smaller, more manageable teams.</w:t>
            </w:r>
          </w:p>
          <w:p w:rsidR="00DE3426" w:rsidRDefault="00000000">
            <w:pPr>
              <w:pStyle w:val="Normalmodified"/>
            </w:pPr>
            <w:r>
              <w:t>② Tennis has adapted equipment specifically for children under 10.</w:t>
            </w:r>
          </w:p>
          <w:p w:rsidR="00DE3426" w:rsidRDefault="00000000">
            <w:pPr>
              <w:pStyle w:val="Normalmodified"/>
            </w:pPr>
            <w:r>
              <w:t>③ Junior soccer uses a smaller and lighter ball.</w:t>
            </w:r>
          </w:p>
          <w:p w:rsidR="00DE3426" w:rsidRDefault="00000000">
            <w:pPr>
              <w:pStyle w:val="Normalmodified"/>
            </w:pPr>
            <w:r>
              <w:t>④ Young children generally succeed in adult-style sport competitions.</w:t>
            </w:r>
          </w:p>
          <w:p w:rsidR="00DE3426" w:rsidRDefault="00000000">
            <w:pPr>
              <w:pStyle w:val="Normalmodified"/>
            </w:pPr>
            <w:r>
              <w:t>⑤ Sports adaptations for children are progressive, relating to age.</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Young children find it easy to participate in adult sports environments. ❮ T / F ❯</w:t>
      </w:r>
    </w:p>
    <w:p w:rsidR="00DE3426" w:rsidRDefault="00000000">
      <w:pPr>
        <w:pStyle w:val="Normalmodified"/>
      </w:pPr>
      <w:r>
        <w:t>(2) Tennis has not made any changes to accommodate younger players under 10. ❮ T / F ❯</w:t>
      </w:r>
    </w:p>
    <w:p w:rsidR="00DE3426" w:rsidRDefault="00000000">
      <w:pPr>
        <w:pStyle w:val="Normalmodified"/>
      </w:pPr>
      <w:r>
        <w:t>(3) In junior soccer, both the ball and the field are sometimes modified for children. ❮ T / F ❯</w:t>
      </w:r>
    </w:p>
    <w:p w:rsidR="00DE3426" w:rsidRDefault="00000000">
      <w:pPr>
        <w:pStyle w:val="Normalmodified"/>
      </w:pPr>
      <w:r>
        <w:t>(4) All sports use the same equipment and rules for adults and children. ❮ T / F ❯</w:t>
      </w:r>
    </w:p>
    <w:p w:rsidR="00DE3426" w:rsidRDefault="00000000">
      <w:pPr>
        <w:pStyle w:val="Normalmodified"/>
      </w:pPr>
      <w:r>
        <w:t>(5) Adaptations in children's sports equipment and rules increase as they age.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[37]</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With no horses available, the Inca empire excelled at delivering messages on foot. The messengers were stationed on the royal roads to deliver the Inca king's orders and reports coming from his lands. Called Chasquis, they lived in groups of four to six in huts, placed from one to two miles apart along the roads. They were all young men and especially good runners who watched the road in both directions. If they caught sight of another messenger coming, they hurried out to meet them. The Inca built the huts on high ground, in sight of one another. When a messenger neared the next hut, he began to call out and repeated the message three or four times to the one who was running out to meet him. The Inca empire could relay messages 1,000miles (1,610km) in three or four days under good conditions.</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The Chasquis lived in groups of seven to nine in huts.</w:t>
            </w:r>
          </w:p>
          <w:p w:rsidR="00DE3426" w:rsidRDefault="00000000">
            <w:pPr>
              <w:pStyle w:val="Normalmodified"/>
            </w:pPr>
            <w:r>
              <w:t>② The Inca empire delivered messages on foot rather than horseback.</w:t>
            </w:r>
          </w:p>
          <w:p w:rsidR="00DE3426" w:rsidRDefault="00000000">
            <w:pPr>
              <w:pStyle w:val="Normalmodified"/>
            </w:pPr>
            <w:r>
              <w:t>③ The Chasquis were young men and exceptional runners.</w:t>
            </w:r>
          </w:p>
          <w:p w:rsidR="00DE3426" w:rsidRDefault="00000000">
            <w:pPr>
              <w:pStyle w:val="Normalmodified"/>
            </w:pPr>
            <w:r>
              <w:t>④ The Chasquis were positioned along the roads to deliver the king's messages.</w:t>
            </w:r>
          </w:p>
          <w:p w:rsidR="00DE3426" w:rsidRDefault="00000000">
            <w:pPr>
              <w:pStyle w:val="Normalmodified"/>
            </w:pPr>
            <w:r>
              <w:t>⑤ The Inca empire could deliver messages 1,000miles in three or four days.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The Inca messengers were called Chasquis. ❮ T / F ❯</w:t>
      </w:r>
    </w:p>
    <w:p w:rsidR="00DE3426" w:rsidRDefault="00000000">
      <w:pPr>
        <w:pStyle w:val="Normalmodified"/>
      </w:pPr>
      <w:r>
        <w:t>(2) Chasquis stations were spaced five miles apart on the royal roads. ❮ T / F ❯</w:t>
      </w:r>
    </w:p>
    <w:p w:rsidR="00DE3426" w:rsidRDefault="00000000">
      <w:pPr>
        <w:pStyle w:val="Normalmodified"/>
      </w:pPr>
      <w:r>
        <w:t>(3) The Chasquis were only responsible for delivering messages to the next station. ❮ T / F ❯</w:t>
      </w:r>
    </w:p>
    <w:p w:rsidR="00DE3426" w:rsidRDefault="00000000">
      <w:pPr>
        <w:pStyle w:val="Normalmodified"/>
      </w:pPr>
      <w:r>
        <w:t>(4) Chasquis were required to be exceptional runners. ❮ T / F ❯</w:t>
      </w:r>
    </w:p>
    <w:p w:rsidR="00DE3426" w:rsidRDefault="00000000">
      <w:pPr>
        <w:pStyle w:val="Normalmodified"/>
      </w:pPr>
      <w:r>
        <w:t>(5) The Inca empire could send messages over 1,000 miles in less than a week.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[38]</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The tongue was mapped into separate areas where certain tastes were registered: sweetness at the tip, sourness on the sides, and bitterness at the back of the mouth. Research in the 1980s and 1990s, however, demonstrated that the "tongue map" explanation of how we taste was, in fact, totally wrong. As it turns out, the map was a misinterpretation and mistranslation of research conducted in Germany at the turn of the twentieth century. Today, leading taste researchers believe that taste buds are not grouped according to specialty. Sweetness, saltiness, bitterness, and sourness can be tasted everywhere in the mouth, although they may be perceived at a little different intensities at different sites. Moreover, the mechanism at work is not place, but time. It's not that you taste sweetness at the tip of your tongue, but rather that you register that perception first.</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The "tongue map" theory of tasting was completely incorrect.</w:t>
            </w:r>
          </w:p>
          <w:p w:rsidR="00DE3426" w:rsidRDefault="00000000">
            <w:pPr>
              <w:pStyle w:val="Normalmodified"/>
            </w:pPr>
            <w:r>
              <w:t>② Taste buds are grouped according to specialty in the mouth.</w:t>
            </w:r>
          </w:p>
          <w:p w:rsidR="00DE3426" w:rsidRDefault="00000000">
            <w:pPr>
              <w:pStyle w:val="Normalmodified"/>
            </w:pPr>
            <w:r>
              <w:t>③ Sweetness, saltiness, bitterness, and sourness can be tasted everywhere.</w:t>
            </w:r>
          </w:p>
          <w:p w:rsidR="00DE3426" w:rsidRDefault="00000000">
            <w:pPr>
              <w:pStyle w:val="Normalmodified"/>
            </w:pPr>
            <w:r>
              <w:t>④ Bitterness was believed to be tasted at the back of the mouth.</w:t>
            </w:r>
          </w:p>
          <w:p w:rsidR="00DE3426" w:rsidRDefault="00000000">
            <w:pPr>
              <w:pStyle w:val="Normalmodified"/>
            </w:pPr>
            <w:r>
              <w:t>⑤ The perception of tastes is based on time, not place.</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Was the tongue map considered accurate until research in the 1980s and 1990s? ❮ T / F ❯</w:t>
      </w:r>
    </w:p>
    <w:p w:rsidR="00DE3426" w:rsidRDefault="00000000">
      <w:pPr>
        <w:pStyle w:val="Normalmodified"/>
      </w:pPr>
      <w:r>
        <w:t>(2) The tongue map was a correct interpretation of the original German research. ❮ T / F ❯</w:t>
      </w:r>
    </w:p>
    <w:p w:rsidR="00DE3426" w:rsidRDefault="00000000">
      <w:pPr>
        <w:pStyle w:val="Normalmodified"/>
      </w:pPr>
      <w:r>
        <w:t>(3) According to current research, taste buds are specialized for different tastes in specific areas of the mouth. ❮ T / F ❯</w:t>
      </w:r>
    </w:p>
    <w:p w:rsidR="00DE3426" w:rsidRDefault="00000000">
      <w:pPr>
        <w:pStyle w:val="Normalmodified"/>
      </w:pPr>
      <w:r>
        <w:t>(4) All tastes can be perceived anywhere in the mouth. ❮ T / F ❯</w:t>
      </w:r>
    </w:p>
    <w:p w:rsidR="00DE3426" w:rsidRDefault="00000000">
      <w:pPr>
        <w:pStyle w:val="Normalmodified"/>
      </w:pPr>
      <w:r>
        <w:t>(5) The perception of taste is primarily determined by the location on the tongue.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[39]</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No two animals are alike. Animals from the same litter will display some of the same features, but will not be exactly the same as each other; therefore, they may not respond in entirely the same way during a healing session. Environmental factors can also determine how the animal will respond during the treatment. For instance, a cat in a rescue center will respond very differently than a cat within a domestic home environment. In addition, animals that experience healing for physical illness will react differently than those accepting healing for emotional confusion. With this in mind, every healing session needs to be explored differently, and each healing treatment should be adjusted to suit the specific needs of the animal. You will learn as you go; healing is a constant learning process.</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No two animals are exactly alike, even from the same litter.</w:t>
            </w:r>
          </w:p>
          <w:p w:rsidR="00DE3426" w:rsidRDefault="00000000">
            <w:pPr>
              <w:pStyle w:val="Normalmodified"/>
            </w:pPr>
            <w:r>
              <w:t>② Environmental factors don't impact the animal's response towards treatment.</w:t>
            </w:r>
          </w:p>
          <w:p w:rsidR="00DE3426" w:rsidRDefault="00000000">
            <w:pPr>
              <w:pStyle w:val="Normalmodified"/>
            </w:pPr>
            <w:r>
              <w:t>③ Cats in rescue centers respond differently to treatments than domestic cats.</w:t>
            </w:r>
          </w:p>
          <w:p w:rsidR="00DE3426" w:rsidRDefault="00000000">
            <w:pPr>
              <w:pStyle w:val="Normalmodified"/>
            </w:pPr>
            <w:r>
              <w:t>④ Healing should be adjusted to suit the specific needs of the animal.</w:t>
            </w:r>
          </w:p>
          <w:p w:rsidR="00DE3426" w:rsidRDefault="00000000">
            <w:pPr>
              <w:pStyle w:val="Normalmodified"/>
            </w:pPr>
            <w:r>
              <w:t>⑤ Healing is a constant learning process.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Animals from the same litter are exactly alike. ❮ T / F ❯</w:t>
      </w:r>
    </w:p>
    <w:p w:rsidR="00DE3426" w:rsidRDefault="00000000">
      <w:pPr>
        <w:pStyle w:val="Normalmodified"/>
      </w:pPr>
      <w:r>
        <w:t>(2) Environmental factors influence an animal's response during healing. ❮ T / F ❯</w:t>
      </w:r>
    </w:p>
    <w:p w:rsidR="00DE3426" w:rsidRDefault="00000000">
      <w:pPr>
        <w:pStyle w:val="Normalmodified"/>
      </w:pPr>
      <w:r>
        <w:t>(3) A cat in a rescue center reacts the same as a cat in a domestic environment during healing. ❮ T / F ❯</w:t>
      </w:r>
    </w:p>
    <w:p w:rsidR="00DE3426" w:rsidRDefault="00000000">
      <w:pPr>
        <w:pStyle w:val="Normalmodified"/>
      </w:pPr>
      <w:r>
        <w:t>(4) Physical illness and emotional confusion cause the same reactions in animals during healing sessions. ❮ T / F ❯</w:t>
      </w:r>
    </w:p>
    <w:p w:rsidR="00DE3426" w:rsidRDefault="00000000">
      <w:pPr>
        <w:pStyle w:val="Normalmodified"/>
      </w:pPr>
      <w:r>
        <w:t>(5) Each healing session should be tailored to the individual animal's needs.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[40]</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pPr>
            <w:r>
              <w:t>The mind has parts that are known as the conscious mind and the subconscious mind. The subconscious mind is very fast to act and doesn't deal with emotions. It deals with memories of your responses to life, your memories and recognition. However, the conscious mind is the one that you have more control over. You think. You can choose whether to carry on a thought or to add emotion to it and this is the part of your mind that lets you down frequently because—fueled by emotions—you make the wrong decisions time and time again. When your judgment is clouded by emotions, this puts in biases and all kinds of other negativities that hold you back. Scared of spiders? Scared of the dark? There are reasons for all of these fears, but they originate in the conscious mind. They only become real fears when the subconscious mind records your reactions.</w:t>
            </w:r>
          </w:p>
          <w:p w:rsidR="00DE3426" w:rsidRDefault="00DE3426">
            <w:pPr>
              <w:pStyle w:val="Normalmodified"/>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The conscious mind controls your emotions and thoughts.</w:t>
            </w:r>
          </w:p>
          <w:p w:rsidR="00DE3426" w:rsidRDefault="00000000">
            <w:pPr>
              <w:pStyle w:val="Normalmodified"/>
            </w:pPr>
            <w:r>
              <w:t>② The subconscious mind acts quickly without dealing with emotions.</w:t>
            </w:r>
          </w:p>
          <w:p w:rsidR="00DE3426" w:rsidRDefault="00000000">
            <w:pPr>
              <w:pStyle w:val="Normalmodified"/>
            </w:pPr>
            <w:r>
              <w:t>③ The conscious mind has more influence over the subconscious mind.</w:t>
            </w:r>
          </w:p>
          <w:p w:rsidR="00DE3426" w:rsidRDefault="00000000">
            <w:pPr>
              <w:pStyle w:val="Normalmodified"/>
            </w:pPr>
            <w:r>
              <w:t>④ Your fears originate from your conscious mind.</w:t>
            </w:r>
          </w:p>
          <w:p w:rsidR="00DE3426" w:rsidRDefault="00000000">
            <w:pPr>
              <w:pStyle w:val="Normalmodified"/>
            </w:pPr>
            <w:r>
              <w:t>⑤ Your subconscious mind records your emotional reactions.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The subconscious mind is responsible for dealing with emotions. ❮ T / F ❯</w:t>
      </w:r>
    </w:p>
    <w:p w:rsidR="00DE3426" w:rsidRDefault="00000000">
      <w:pPr>
        <w:pStyle w:val="Normalmodified"/>
      </w:pPr>
      <w:r>
        <w:t>(2) The conscious mind allows you to control your thoughts and emotions. ❮ T / F ❯</w:t>
      </w:r>
    </w:p>
    <w:p w:rsidR="00DE3426" w:rsidRDefault="00000000">
      <w:pPr>
        <w:pStyle w:val="Normalmodified"/>
      </w:pPr>
      <w:r>
        <w:t>(3) The subconscious mind holds memories and responses to life experiences. ❮ T / F ❯</w:t>
      </w:r>
    </w:p>
    <w:p w:rsidR="00DE3426" w:rsidRDefault="00000000">
      <w:pPr>
        <w:pStyle w:val="Normalmodified"/>
      </w:pPr>
      <w:r>
        <w:t>(4) Fears of spiders and the dark are initially formed in the subconscious mind. ❮ T / F ❯</w:t>
      </w:r>
    </w:p>
    <w:p w:rsidR="00DE3426" w:rsidRDefault="00000000">
      <w:pPr>
        <w:pStyle w:val="Normalmodified"/>
      </w:pPr>
      <w:r>
        <w:t>(5) Emotions can lead to biased decisions according to the conscious mind. ❮ T / F ❯</w:t>
      </w:r>
    </w:p>
    <w:p w:rsidR="00DE3426" w:rsidRDefault="00DE3426">
      <w:pPr>
        <w:pStyle w:val="Normalmodified"/>
      </w:pPr>
    </w:p>
    <w:p w:rsidR="00DE3426" w:rsidRDefault="00000000">
      <w:pPr>
        <w:pStyle w:val="Headingnum"/>
      </w:pPr>
      <w:r>
        <w:br w:type="page"/>
      </w:r>
    </w:p>
    <w:p w:rsidR="00DE3426" w:rsidRDefault="00000000">
      <w:pPr>
        <w:pStyle w:val="Headingnum"/>
      </w:pPr>
      <w:r>
        <w:lastRenderedPageBreak/>
        <w:t>[41</w:t>
      </w:r>
      <w:r>
        <w:rPr>
          <w:lang w:eastAsia="ko-KR"/>
        </w:rPr>
        <w:t>~42]</w:t>
      </w:r>
    </w:p>
    <w:tbl>
      <w:tblPr>
        <w:tblW w:w="0" w:type="auto"/>
        <w:tblLook w:val="04A0" w:firstRow="1" w:lastRow="0" w:firstColumn="1" w:lastColumn="0" w:noHBand="0" w:noVBand="1"/>
      </w:tblPr>
      <w:tblGrid>
        <w:gridCol w:w="10086"/>
      </w:tblGrid>
      <w:tr w:rsidR="00DE3426">
        <w:tc>
          <w:tcPr>
            <w:tcW w:w="10086" w:type="dxa"/>
            <w:tcMar>
              <w:top w:w="100" w:type="dxa"/>
              <w:left w:w="140" w:type="dxa"/>
              <w:bottom w:w="100" w:type="dxa"/>
              <w:right w:w="140" w:type="dxa"/>
            </w:tcMar>
          </w:tcPr>
          <w:p w:rsidR="00DE3426" w:rsidRDefault="00000000">
            <w:pPr>
              <w:pStyle w:val="Normalmodified"/>
              <w:rPr>
                <w:lang w:eastAsia="ko-KR"/>
              </w:rPr>
            </w:pPr>
            <w:r>
              <w:t>Norms are everywhere, defining what is "normal" and guiding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forces you to say Thank you. But if people don't say Thank you in these cases it is marked. People expect that you will say it. You become responsible. Failing to say it will be both surprising and worthy of criticism. Not knowing the norms of another community is the central problem of cross-­cultural communication. To continue the Thank you example, even though another culture may have an expression that appears translatable (many don't), there may be different similar norms for its usage, for example, such that you should say Thank you only when the cost someone has caused is considerable. In such a case it would sound ridiculous (i.e., unexpected, surprising, and worthy of criticism) if you were to thank someone for something so minor as holding a door open for you.</w:t>
            </w:r>
          </w:p>
          <w:p w:rsidR="00DE3426" w:rsidRDefault="00DE3426">
            <w:pPr>
              <w:pStyle w:val="Normalmodified"/>
              <w:rPr>
                <w:lang w:eastAsia="ko-KR"/>
              </w:rPr>
            </w:pPr>
          </w:p>
          <w:p w:rsidR="00DE3426" w:rsidRDefault="00000000">
            <w:pPr>
              <w:pStyle w:val="Normalmodified"/>
            </w:pPr>
            <w:r>
              <w:t>1. 윗글의 내용과 일치하지 않는 것은?</w:t>
            </w:r>
          </w:p>
          <w:p w:rsidR="00DE3426" w:rsidRDefault="00DE3426">
            <w:pPr>
              <w:pStyle w:val="Normalmodified"/>
            </w:pPr>
          </w:p>
          <w:p w:rsidR="00DE3426" w:rsidRDefault="00000000">
            <w:pPr>
              <w:pStyle w:val="Normalmodified"/>
            </w:pPr>
            <w:r>
              <w:t>① Failing to say Thank you in certain situations is often surprising.</w:t>
            </w:r>
          </w:p>
          <w:p w:rsidR="00DE3426" w:rsidRDefault="00000000">
            <w:pPr>
              <w:pStyle w:val="Normalmodified"/>
            </w:pPr>
            <w:r>
              <w:t>② All cultures have norms that mandate saying Thank you.</w:t>
            </w:r>
          </w:p>
          <w:p w:rsidR="00DE3426" w:rsidRDefault="00000000">
            <w:pPr>
              <w:pStyle w:val="Normalmodified"/>
            </w:pPr>
            <w:r>
              <w:t>③ People's comprehension of social life is guided by established norms.</w:t>
            </w:r>
          </w:p>
          <w:p w:rsidR="00DE3426" w:rsidRDefault="00000000">
            <w:pPr>
              <w:pStyle w:val="Normalmodified"/>
            </w:pPr>
            <w:r>
              <w:t>④ Failing to understand different community norms can hinder cross-cultural communication.</w:t>
            </w:r>
          </w:p>
          <w:p w:rsidR="00DE3426" w:rsidRDefault="00000000">
            <w:pPr>
              <w:pStyle w:val="Normalmodified"/>
            </w:pPr>
            <w:r>
              <w:t>⑤ In some cultures, thanking someone for minor things could seem ridiculous.</w:t>
            </w:r>
          </w:p>
          <w:p w:rsidR="00DE3426" w:rsidRDefault="00DE3426">
            <w:pPr>
              <w:pStyle w:val="Normalmodified"/>
            </w:pPr>
          </w:p>
          <w:p w:rsidR="00DE3426" w:rsidRDefault="00000000">
            <w:pPr>
              <w:pStyle w:val="Normalmodified"/>
            </w:pPr>
            <w:r>
              <w:t>2. 윗글의 내용과 일치하면 T, 일치하지 않으면 F를 고르시오.</w:t>
            </w:r>
          </w:p>
        </w:tc>
      </w:tr>
    </w:tbl>
    <w:p w:rsidR="00DE3426" w:rsidRDefault="00000000">
      <w:pPr>
        <w:pStyle w:val="Normalmodified"/>
      </w:pPr>
      <w:r>
        <w:t>(1) In Anglo society, it is normal to say "Thank you" when someone holds a door open for you. ❮ T / F ❯</w:t>
      </w:r>
    </w:p>
    <w:p w:rsidR="00DE3426" w:rsidRDefault="00000000">
      <w:pPr>
        <w:pStyle w:val="Normalmodified"/>
      </w:pPr>
      <w:r>
        <w:t>(2) There are laws that require saying "Thank you" in social situations. ❮ T / F ❯</w:t>
      </w:r>
    </w:p>
    <w:p w:rsidR="00DE3426" w:rsidRDefault="00000000">
      <w:pPr>
        <w:pStyle w:val="Normalmodified"/>
      </w:pPr>
      <w:r>
        <w:t>(3) Not saying "Thank you" in expected situations can lead to criticism. ❮ T / F ❯</w:t>
      </w:r>
    </w:p>
    <w:p w:rsidR="00DE3426" w:rsidRDefault="00000000">
      <w:pPr>
        <w:pStyle w:val="Normalmodified"/>
      </w:pPr>
      <w:r>
        <w:t>(4) In every culture, saying "Thank you" for minor help is considered appropriate. ❮ T / F ❯</w:t>
      </w:r>
    </w:p>
    <w:p w:rsidR="00DE3426" w:rsidRDefault="00000000">
      <w:pPr>
        <w:pStyle w:val="Normalmodified"/>
      </w:pPr>
      <w:r>
        <w:t>(5) Understanding norms is crucial for effective communication across different cultures. ❮ T / F ❯</w:t>
      </w:r>
    </w:p>
    <w:p w:rsidR="00DE3426" w:rsidRDefault="00DE3426">
      <w:pPr>
        <w:pStyle w:val="Normalmodified"/>
      </w:pPr>
    </w:p>
    <w:p w:rsidR="00DE3426" w:rsidRDefault="00000000">
      <w:pPr>
        <w:pStyle w:val="Normalmodified"/>
      </w:pPr>
      <w:r>
        <w:br w:type="page"/>
      </w:r>
    </w:p>
    <w:p w:rsidR="00DE3426" w:rsidRDefault="00DE3426"/>
    <w:p w:rsidR="00DE3426" w:rsidRDefault="00DE3426"/>
    <w:p w:rsidR="00DE3426" w:rsidRDefault="00DE3426"/>
    <w:p w:rsidR="00DE3426" w:rsidRDefault="00DE3426"/>
    <w:p w:rsidR="00DE3426" w:rsidRDefault="00DE3426"/>
    <w:p w:rsidR="00DE3426" w:rsidRDefault="00000000">
      <w:pPr>
        <w:pStyle w:val="10"/>
        <w:jc w:val="center"/>
      </w:pPr>
      <w:r>
        <w:rPr>
          <w:sz w:val="40"/>
        </w:rPr>
        <w:t>정답</w:t>
      </w:r>
      <w:r>
        <w:rPr>
          <w:sz w:val="40"/>
        </w:rPr>
        <w:t xml:space="preserve"> </w:t>
      </w:r>
      <w:r>
        <w:rPr>
          <w:sz w:val="40"/>
        </w:rPr>
        <w:t>및</w:t>
      </w:r>
      <w:r>
        <w:rPr>
          <w:sz w:val="40"/>
        </w:rPr>
        <w:t xml:space="preserve"> </w:t>
      </w:r>
      <w:r>
        <w:rPr>
          <w:sz w:val="40"/>
        </w:rPr>
        <w:t>해설</w:t>
      </w:r>
    </w:p>
    <w:p w:rsidR="00DE3426" w:rsidRDefault="00000000">
      <w:r>
        <w:br w:type="page"/>
      </w:r>
    </w:p>
    <w:p w:rsidR="00DE3426" w:rsidRDefault="00000000">
      <w:pPr>
        <w:pStyle w:val="Headingans"/>
      </w:pPr>
      <w:r>
        <w:lastRenderedPageBreak/>
        <w:t xml:space="preserve">1. </w:t>
      </w:r>
      <w:r>
        <w:t>내용일치</w:t>
      </w:r>
      <w:r>
        <w:t>_Normal_</w:t>
      </w:r>
      <w:r>
        <w:t>정답</w:t>
      </w:r>
    </w:p>
    <w:tbl>
      <w:tblPr>
        <w:tblW w:w="0" w:type="auto"/>
        <w:tblLook w:val="04A0" w:firstRow="1" w:lastRow="0" w:firstColumn="1" w:lastColumn="0" w:noHBand="0" w:noVBand="1"/>
      </w:tblPr>
      <w:tblGrid>
        <w:gridCol w:w="1440"/>
        <w:gridCol w:w="720"/>
        <w:gridCol w:w="7920"/>
      </w:tblGrid>
      <w:tr w:rsidR="00DE3426">
        <w:tc>
          <w:tcPr>
            <w:tcW w:w="1440" w:type="dxa"/>
            <w:tcMar>
              <w:top w:w="20" w:type="dxa"/>
              <w:left w:w="20" w:type="dxa"/>
              <w:bottom w:w="20" w:type="dxa"/>
              <w:right w:w="20" w:type="dxa"/>
            </w:tcMar>
          </w:tcPr>
          <w:p w:rsidR="00DE3426" w:rsidRDefault="00000000">
            <w:pPr>
              <w:spacing w:line="264" w:lineRule="auto"/>
              <w:jc w:val="center"/>
            </w:pPr>
            <w:r>
              <w:rPr>
                <w:b/>
              </w:rPr>
              <w:t>번호</w:t>
            </w:r>
          </w:p>
        </w:tc>
        <w:tc>
          <w:tcPr>
            <w:tcW w:w="720" w:type="dxa"/>
            <w:tcMar>
              <w:top w:w="20" w:type="dxa"/>
              <w:left w:w="20" w:type="dxa"/>
              <w:bottom w:w="20" w:type="dxa"/>
              <w:right w:w="20" w:type="dxa"/>
            </w:tcMar>
          </w:tcPr>
          <w:p w:rsidR="00DE3426" w:rsidRDefault="00000000">
            <w:pPr>
              <w:spacing w:line="264" w:lineRule="auto"/>
              <w:jc w:val="center"/>
            </w:pPr>
            <w:r>
              <w:rPr>
                <w:b/>
              </w:rPr>
              <w:t>정답</w:t>
            </w:r>
          </w:p>
        </w:tc>
        <w:tc>
          <w:tcPr>
            <w:tcW w:w="7920" w:type="dxa"/>
            <w:tcMar>
              <w:top w:w="20" w:type="dxa"/>
              <w:left w:w="20" w:type="dxa"/>
              <w:bottom w:w="20" w:type="dxa"/>
              <w:right w:w="20" w:type="dxa"/>
            </w:tcMar>
          </w:tcPr>
          <w:p w:rsidR="00DE3426" w:rsidRDefault="00000000">
            <w:pPr>
              <w:spacing w:line="264" w:lineRule="auto"/>
              <w:jc w:val="center"/>
            </w:pPr>
            <w:r>
              <w:rPr>
                <w:b/>
              </w:rPr>
              <w:t>해설</w:t>
            </w:r>
          </w:p>
        </w:tc>
      </w:tr>
      <w:tr w:rsidR="00DE3426">
        <w:tc>
          <w:tcPr>
            <w:tcW w:w="1440" w:type="dxa"/>
            <w:tcMar>
              <w:top w:w="100" w:type="dxa"/>
              <w:left w:w="100" w:type="dxa"/>
              <w:bottom w:w="100" w:type="dxa"/>
              <w:right w:w="100" w:type="dxa"/>
            </w:tcMar>
          </w:tcPr>
          <w:p w:rsidR="00DE3426" w:rsidRDefault="00000000">
            <w:pPr>
              <w:pStyle w:val="Normalexp"/>
            </w:pPr>
            <w:r>
              <w:t>[20]</w:t>
            </w:r>
          </w:p>
        </w:tc>
        <w:tc>
          <w:tcPr>
            <w:tcW w:w="720" w:type="dxa"/>
            <w:tcMar>
              <w:top w:w="100" w:type="dxa"/>
              <w:left w:w="100" w:type="dxa"/>
              <w:bottom w:w="100" w:type="dxa"/>
              <w:right w:w="100" w:type="dxa"/>
            </w:tcMar>
          </w:tcPr>
          <w:p w:rsidR="00DE3426" w:rsidRDefault="008D1065">
            <w:pPr>
              <w:pStyle w:val="Normalexp"/>
              <w:rPr>
                <w:lang w:eastAsia="ko-KR"/>
              </w:rPr>
            </w:pPr>
            <w:r w:rsidRPr="008D1065">
              <w:rPr>
                <w:lang w:eastAsia="ko-KR"/>
              </w:rPr>
              <w:t>⑤</w:t>
            </w:r>
          </w:p>
          <w:p w:rsidR="00DE3426" w:rsidRDefault="00DE3426">
            <w:pPr>
              <w:pStyle w:val="Normalexp"/>
              <w:rPr>
                <w:lang w:eastAsia="ko-KR"/>
              </w:rPr>
            </w:pPr>
          </w:p>
          <w:p w:rsidR="00DE3426" w:rsidRDefault="00000000">
            <w:pPr>
              <w:pStyle w:val="Normalexp"/>
            </w:pPr>
            <w:r>
              <w:t>(1) F</w:t>
            </w:r>
            <w:r>
              <w:br/>
              <w:t>(2) T</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False. The passage suggests that magic in life can be created by specific actions, like writing positive statements, not that it occurs naturally.</w:t>
            </w:r>
            <w:r>
              <w:br/>
              <w:t>(2) True. The passage describes a method where writing down real-time challenges and rephrasing them positively can lead to magical outcomes.</w:t>
            </w:r>
            <w:r>
              <w:br/>
              <w:t>(3) False. The example given in the passage is about struggling with getting up early, not about eating healthy.</w:t>
            </w:r>
            <w:r>
              <w:br/>
              <w:t>(4) True. The passage states that writing positive statements leads to a shift in the way one thinks and acts.</w:t>
            </w:r>
            <w:r>
              <w:br/>
              <w:t>(5) False. The passage indicates that after writing these statements, you will feel more powerful and positive, not weaker and more negative.</w:t>
            </w:r>
          </w:p>
        </w:tc>
      </w:tr>
      <w:tr w:rsidR="00DE3426">
        <w:tc>
          <w:tcPr>
            <w:tcW w:w="1440" w:type="dxa"/>
            <w:tcMar>
              <w:top w:w="100" w:type="dxa"/>
              <w:left w:w="100" w:type="dxa"/>
              <w:bottom w:w="100" w:type="dxa"/>
              <w:right w:w="100" w:type="dxa"/>
            </w:tcMar>
          </w:tcPr>
          <w:p w:rsidR="00DE3426" w:rsidRDefault="00000000">
            <w:pPr>
              <w:pStyle w:val="Normalexp"/>
            </w:pPr>
            <w:r>
              <w:t>[21]</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③</w:t>
            </w:r>
          </w:p>
          <w:p w:rsidR="00DE3426" w:rsidRDefault="00DE3426">
            <w:pPr>
              <w:pStyle w:val="Normalexp"/>
              <w:rPr>
                <w:lang w:eastAsia="ko-KR"/>
              </w:rPr>
            </w:pPr>
          </w:p>
          <w:p w:rsidR="00DE3426" w:rsidRDefault="00000000">
            <w:pPr>
              <w:pStyle w:val="Normalexp"/>
            </w:pPr>
            <w:r>
              <w:t>(1) T</w:t>
            </w:r>
            <w:r>
              <w:br/>
              <w:t>(2) F</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True. Aristotle wrote that there are five senses in both humans and animals—sight, hearing, smell, taste, and touch.</w:t>
            </w:r>
            <w:r>
              <w:br/>
              <w:t>(2) False. Fiona Macpherson provided reasons to doubt Aristotle's claim, indicating disagreement with the number of senses he proposed.</w:t>
            </w:r>
            <w:r>
              <w:br/>
              <w:t>(3) False. Aristotle missed including the sense of balance, which Macpherson mentions as a sense linked to both touch and vision.</w:t>
            </w:r>
            <w:r>
              <w:br/>
              <w:t>(4) True. The paragraph mentions that some snakes can detect the body heat of their prey, indicating this as a unique sense.</w:t>
            </w:r>
            <w:r>
              <w:br/>
              <w:t>(5) False. Macpherson argues against forcing animal senses into Aristotelian categories and suggests studying them for what they truly are.</w:t>
            </w:r>
          </w:p>
        </w:tc>
      </w:tr>
      <w:tr w:rsidR="00DE3426">
        <w:tc>
          <w:tcPr>
            <w:tcW w:w="1440" w:type="dxa"/>
            <w:tcMar>
              <w:top w:w="100" w:type="dxa"/>
              <w:left w:w="100" w:type="dxa"/>
              <w:bottom w:w="100" w:type="dxa"/>
              <w:right w:w="100" w:type="dxa"/>
            </w:tcMar>
          </w:tcPr>
          <w:p w:rsidR="00DE3426" w:rsidRDefault="00000000">
            <w:pPr>
              <w:pStyle w:val="Normalexp"/>
            </w:pPr>
            <w:r>
              <w:t>[22]</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T</w:t>
            </w:r>
            <w:r>
              <w:br/>
              <w:t>(2) F</w:t>
            </w:r>
            <w:r>
              <w:br/>
              <w:t>(3) F</w:t>
            </w:r>
            <w:r>
              <w:br/>
              <w:t>(4) F</w:t>
            </w:r>
            <w:r>
              <w:br/>
              <w:t>(5) T</w:t>
            </w:r>
          </w:p>
        </w:tc>
        <w:tc>
          <w:tcPr>
            <w:tcW w:w="7920" w:type="dxa"/>
            <w:tcMar>
              <w:top w:w="100" w:type="dxa"/>
              <w:left w:w="100" w:type="dxa"/>
              <w:bottom w:w="100" w:type="dxa"/>
              <w:right w:w="100" w:type="dxa"/>
            </w:tcMar>
          </w:tcPr>
          <w:p w:rsidR="00DE3426" w:rsidRDefault="00000000">
            <w:pPr>
              <w:pStyle w:val="Normalexp"/>
            </w:pPr>
            <w:r>
              <w:t>(1) True. The passage mentions Abraham Lincoln and Martin Luther King, Jr. as examples of people we think of as leaders.</w:t>
            </w:r>
            <w:r>
              <w:br/>
              <w:t>(2) False. The passage states that leadership might seem like a noble and high goal when considering the historical importance of certain individuals, implying it's not always viewed this way.</w:t>
            </w:r>
            <w:r>
              <w:br/>
              <w:t>(3) False. It is mentioned that these individuals started with ideas and improved upon them, indicating they did not begin with fully developed ideas.</w:t>
            </w:r>
            <w:r>
              <w:br/>
              <w:t>(4) False. The passage clearly states that leaders improve upon their ideas by sharing them with others and seeking their opinions and feedback.</w:t>
            </w:r>
            <w:r>
              <w:br/>
              <w:t>(5) True. The passage concludes by stating that we all have the potential to be leaders in various settings, regardless of age or experience.</w:t>
            </w:r>
          </w:p>
        </w:tc>
      </w:tr>
      <w:tr w:rsidR="00DE3426">
        <w:tc>
          <w:tcPr>
            <w:tcW w:w="1440" w:type="dxa"/>
            <w:tcMar>
              <w:top w:w="100" w:type="dxa"/>
              <w:left w:w="100" w:type="dxa"/>
              <w:bottom w:w="100" w:type="dxa"/>
              <w:right w:w="100" w:type="dxa"/>
            </w:tcMar>
          </w:tcPr>
          <w:p w:rsidR="00DE3426" w:rsidRDefault="00000000">
            <w:pPr>
              <w:pStyle w:val="Normalexp"/>
            </w:pPr>
            <w:r>
              <w:t>[23]</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③</w:t>
            </w:r>
          </w:p>
          <w:p w:rsidR="00DE3426" w:rsidRDefault="00DE3426">
            <w:pPr>
              <w:pStyle w:val="Normalexp"/>
              <w:rPr>
                <w:lang w:eastAsia="ko-KR"/>
              </w:rPr>
            </w:pPr>
          </w:p>
          <w:p w:rsidR="00DE3426" w:rsidRDefault="00000000">
            <w:pPr>
              <w:pStyle w:val="Normalexp"/>
            </w:pPr>
            <w:r>
              <w:t>(1) F</w:t>
            </w:r>
            <w:r>
              <w:br/>
              <w:t>(2) T</w:t>
            </w:r>
            <w:r>
              <w:br/>
              <w:t>(3) F</w:t>
            </w:r>
            <w:r>
              <w:br/>
              <w:t>(4) F</w:t>
            </w:r>
            <w:r>
              <w:br/>
              <w:t>(5) T</w:t>
            </w:r>
          </w:p>
        </w:tc>
        <w:tc>
          <w:tcPr>
            <w:tcW w:w="7920" w:type="dxa"/>
            <w:tcMar>
              <w:top w:w="100" w:type="dxa"/>
              <w:left w:w="100" w:type="dxa"/>
              <w:bottom w:w="100" w:type="dxa"/>
              <w:right w:w="100" w:type="dxa"/>
            </w:tcMar>
          </w:tcPr>
          <w:p w:rsidR="00DE3426" w:rsidRDefault="00000000">
            <w:pPr>
              <w:pStyle w:val="Normalexp"/>
            </w:pPr>
            <w:r>
              <w:t>(1) False. Crop rotation means changing the crops grown in each field in a specific order, not repeating the same crop yearly.</w:t>
            </w:r>
            <w:r>
              <w:br/>
              <w:t>(2) True. The paragraph states that this method is sustainable because the soil remains healthy, implying that crop rotation contributes to soil health.</w:t>
            </w:r>
            <w:r>
              <w:br/>
              <w:t>(3) False. According to the example, green beans are grown in the first field in the second year, not tomatoes.</w:t>
            </w:r>
            <w:r>
              <w:br/>
              <w:t>(4) False. The paragraph mentions that each crop enriches the soil for the next crop, which means it improves the soil rather than depleting it.</w:t>
            </w:r>
            <w:r>
              <w:br/>
              <w:t>(5) True. The text specifies that by the fourth year, the crops revert to their original planting order.</w:t>
            </w:r>
          </w:p>
        </w:tc>
      </w:tr>
      <w:tr w:rsidR="00DE3426">
        <w:tc>
          <w:tcPr>
            <w:tcW w:w="1440" w:type="dxa"/>
            <w:tcMar>
              <w:top w:w="100" w:type="dxa"/>
              <w:left w:w="100" w:type="dxa"/>
              <w:bottom w:w="100" w:type="dxa"/>
              <w:right w:w="100" w:type="dxa"/>
            </w:tcMar>
          </w:tcPr>
          <w:p w:rsidR="00DE3426" w:rsidRDefault="00000000">
            <w:pPr>
              <w:pStyle w:val="Normalexp"/>
            </w:pPr>
            <w:r>
              <w:t>[24]</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F</w:t>
            </w:r>
            <w:r>
              <w:br/>
              <w:t>(2) T</w:t>
            </w:r>
            <w:r>
              <w:br/>
              <w:t>(3) T</w:t>
            </w:r>
            <w:r>
              <w:br/>
              <w:t>(4) F</w:t>
            </w:r>
            <w:r>
              <w:br/>
              <w:t>(5) F</w:t>
            </w:r>
          </w:p>
        </w:tc>
        <w:tc>
          <w:tcPr>
            <w:tcW w:w="7920" w:type="dxa"/>
            <w:tcMar>
              <w:top w:w="100" w:type="dxa"/>
              <w:left w:w="100" w:type="dxa"/>
              <w:bottom w:w="100" w:type="dxa"/>
              <w:right w:w="100" w:type="dxa"/>
            </w:tcMar>
          </w:tcPr>
          <w:p w:rsidR="00DE3426" w:rsidRDefault="00000000">
            <w:pPr>
              <w:pStyle w:val="Normalexp"/>
            </w:pPr>
            <w:r>
              <w:t>(1) False. Artists often find it difficult to determine when to stop painting, indicating that deciding when a painting is finished is not easy for them.</w:t>
            </w:r>
            <w:r>
              <w:br/>
              <w:t>(2) True. Taking a break and returning later with fresh eyes helps artists evaluate if additional refinement is needed.</w:t>
            </w:r>
            <w:r>
              <w:br/>
              <w:t>(3) True. Working around the whole painting rather than focusing on one area at a time allows the painting to be considered "finished" at any point.</w:t>
            </w:r>
            <w:r>
              <w:br/>
              <w:t>(4) False. Adding too much to a painting can spoil its impact and make it appear overworked, which does not enhance its impact.</w:t>
            </w:r>
            <w:r>
              <w:br/>
              <w:t>(5) False. It is important for artists to take a few steps back from the painting to assess their progress, not closer.</w:t>
            </w:r>
          </w:p>
        </w:tc>
      </w:tr>
      <w:tr w:rsidR="00DE3426">
        <w:tc>
          <w:tcPr>
            <w:tcW w:w="1440" w:type="dxa"/>
            <w:tcMar>
              <w:top w:w="100" w:type="dxa"/>
              <w:left w:w="100" w:type="dxa"/>
              <w:bottom w:w="100" w:type="dxa"/>
              <w:right w:w="100" w:type="dxa"/>
            </w:tcMar>
          </w:tcPr>
          <w:p w:rsidR="00DE3426" w:rsidRDefault="00000000">
            <w:pPr>
              <w:pStyle w:val="Normalexp"/>
            </w:pPr>
            <w:r>
              <w:t>[29]</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F</w:t>
            </w:r>
            <w:r>
              <w:br/>
              <w:t>(2) T</w:t>
            </w:r>
            <w:r>
              <w:br/>
              <w:t>(3) F</w:t>
            </w:r>
            <w:r>
              <w:br/>
              <w:t>(4) F</w:t>
            </w:r>
            <w:r>
              <w:br/>
              <w:t>(5) T</w:t>
            </w:r>
          </w:p>
        </w:tc>
        <w:tc>
          <w:tcPr>
            <w:tcW w:w="7920" w:type="dxa"/>
            <w:tcMar>
              <w:top w:w="100" w:type="dxa"/>
              <w:left w:w="100" w:type="dxa"/>
              <w:bottom w:w="100" w:type="dxa"/>
              <w:right w:w="100" w:type="dxa"/>
            </w:tcMar>
          </w:tcPr>
          <w:p w:rsidR="00DE3426" w:rsidRDefault="00000000">
            <w:pPr>
              <w:pStyle w:val="Normalexp"/>
            </w:pPr>
            <w:r>
              <w:t>(1) False. The passage begins by emphasizing the importance of meaningful work to human beings, stating it provides a sense of fulfillment and empowerment.</w:t>
            </w:r>
            <w:r>
              <w:br/>
              <w:t>(2) True. The passage mentions that those who find deeper meaning in their careers find their days much more energizing and satisfying.</w:t>
            </w:r>
            <w:r>
              <w:br/>
              <w:t>(3) False. Sonya Lyubomirsky is mentioned as a professor of psychology, not sociology.</w:t>
            </w:r>
            <w:r>
              <w:br/>
              <w:t>(4) False. According to the passage, when people are more fulfilled at work, they produce higher quality work and greater output.</w:t>
            </w:r>
            <w:r>
              <w:br/>
              <w:t>(5) True. Jessica Pryce-Jones conducted a study showing that those who took greater satisfaction from their work were significantly more likely to have a happier life overall.</w:t>
            </w:r>
          </w:p>
        </w:tc>
      </w:tr>
      <w:tr w:rsidR="00DE3426">
        <w:tc>
          <w:tcPr>
            <w:tcW w:w="1440" w:type="dxa"/>
            <w:tcMar>
              <w:top w:w="100" w:type="dxa"/>
              <w:left w:w="100" w:type="dxa"/>
              <w:bottom w:w="100" w:type="dxa"/>
              <w:right w:w="100" w:type="dxa"/>
            </w:tcMar>
          </w:tcPr>
          <w:p w:rsidR="00DE3426" w:rsidRDefault="00000000">
            <w:pPr>
              <w:pStyle w:val="Normalexp"/>
            </w:pPr>
            <w:r>
              <w:lastRenderedPageBreak/>
              <w:t>[30]</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③</w:t>
            </w:r>
          </w:p>
          <w:p w:rsidR="00DE3426" w:rsidRDefault="00DE3426">
            <w:pPr>
              <w:pStyle w:val="Normalexp"/>
              <w:rPr>
                <w:lang w:eastAsia="ko-KR"/>
              </w:rPr>
            </w:pPr>
          </w:p>
          <w:p w:rsidR="00DE3426" w:rsidRDefault="00000000">
            <w:pPr>
              <w:pStyle w:val="Normalexp"/>
            </w:pPr>
            <w:r>
              <w:t>(1) F</w:t>
            </w:r>
            <w:r>
              <w:br/>
              <w:t>(2) F</w:t>
            </w:r>
            <w:r>
              <w:br/>
              <w:t>(3) T</w:t>
            </w:r>
            <w:r>
              <w:br/>
              <w:t>(4) F</w:t>
            </w:r>
            <w:r>
              <w:br/>
              <w:t>(5) T</w:t>
            </w:r>
          </w:p>
        </w:tc>
        <w:tc>
          <w:tcPr>
            <w:tcW w:w="7920" w:type="dxa"/>
            <w:tcMar>
              <w:top w:w="100" w:type="dxa"/>
              <w:left w:w="100" w:type="dxa"/>
              <w:bottom w:w="100" w:type="dxa"/>
              <w:right w:w="100" w:type="dxa"/>
            </w:tcMar>
          </w:tcPr>
          <w:p w:rsidR="00DE3426" w:rsidRDefault="00000000">
            <w:pPr>
              <w:pStyle w:val="Normalexp"/>
            </w:pPr>
            <w:r>
              <w:t>(1) False. Human senses are adapted to speeds of about five miles per hour or less, which is typical of walking speeds.</w:t>
            </w:r>
            <w:r>
              <w:br/>
              <w:t>(2) False. Motorists have a limited ability to process details because they move much faster and have less time to appreciate design details.</w:t>
            </w:r>
            <w:r>
              <w:br/>
              <w:t>(3) True. Since pedestrians travel slower, they have a better ability to appreciate details in the environment.</w:t>
            </w:r>
            <w:r>
              <w:br/>
              <w:t>(4) False. Bicyclists and joggers travel faster than pedestrians but much slower than the typical speed of motorists.</w:t>
            </w:r>
            <w:r>
              <w:br/>
              <w:t>(5) True. Joggers, along with bicyclists, travel at a rate that is faster than walking but slower than driving, placing them between these two extremes.</w:t>
            </w:r>
          </w:p>
        </w:tc>
      </w:tr>
      <w:tr w:rsidR="00DE3426">
        <w:tc>
          <w:tcPr>
            <w:tcW w:w="1440" w:type="dxa"/>
            <w:tcMar>
              <w:top w:w="100" w:type="dxa"/>
              <w:left w:w="100" w:type="dxa"/>
              <w:bottom w:w="100" w:type="dxa"/>
              <w:right w:w="100" w:type="dxa"/>
            </w:tcMar>
          </w:tcPr>
          <w:p w:rsidR="00DE3426" w:rsidRDefault="00000000">
            <w:pPr>
              <w:pStyle w:val="Normalexp"/>
            </w:pPr>
            <w:r>
              <w:t>[31]</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②</w:t>
            </w:r>
          </w:p>
          <w:p w:rsidR="00DE3426" w:rsidRDefault="00DE3426">
            <w:pPr>
              <w:pStyle w:val="Normalexp"/>
              <w:rPr>
                <w:lang w:eastAsia="ko-KR"/>
              </w:rPr>
            </w:pPr>
          </w:p>
          <w:p w:rsidR="00DE3426" w:rsidRDefault="00000000">
            <w:pPr>
              <w:pStyle w:val="Normalexp"/>
            </w:pPr>
            <w:r>
              <w:t>(1) F</w:t>
            </w:r>
            <w:r>
              <w:br/>
              <w:t>(2) T</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False. Each species has specific climatic requirements, such as tolerable heat or cold levels, indicating that not all species can endure the same temperatures.</w:t>
            </w:r>
            <w:r>
              <w:br/>
              <w:t>(2) True. The passage states that when the climate changes, species are forced to move to new locations that meet their specific climatic requirements.</w:t>
            </w:r>
            <w:r>
              <w:br/>
              <w:t>(3) False. While trees and barnacles might seem immobile, they are capable of movement at certain life stages, such as dispersing seeds or larvae.</w:t>
            </w:r>
            <w:r>
              <w:br/>
              <w:t>(4) True. The passage explains that a creature must relocate from its birthplace to find a suitable environment where it can survive, grow, and reproduce.</w:t>
            </w:r>
            <w:r>
              <w:br/>
              <w:t>(5) False. According to fossil evidence, even trees, which are typically thought of as immobile, moved quickly during periods of past climate change.</w:t>
            </w:r>
          </w:p>
        </w:tc>
      </w:tr>
      <w:tr w:rsidR="00DE3426">
        <w:tc>
          <w:tcPr>
            <w:tcW w:w="1440" w:type="dxa"/>
            <w:tcMar>
              <w:top w:w="100" w:type="dxa"/>
              <w:left w:w="100" w:type="dxa"/>
              <w:bottom w:w="100" w:type="dxa"/>
              <w:right w:w="100" w:type="dxa"/>
            </w:tcMar>
          </w:tcPr>
          <w:p w:rsidR="00DE3426" w:rsidRDefault="00000000">
            <w:pPr>
              <w:pStyle w:val="Normalexp"/>
            </w:pPr>
            <w:r>
              <w:t>[32]</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F</w:t>
            </w:r>
            <w:r>
              <w:br/>
              <w:t>(2) T</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False. The leaders regularly claim to encourage internal protest from more junior staffers, not discourage it.</w:t>
            </w:r>
            <w:r>
              <w:br/>
              <w:t>(2) True. Bot Pittman remarked that by listening to dissenters, one can understand what must be done to achieve goals.</w:t>
            </w:r>
            <w:r>
              <w:br/>
              <w:t>(3) False. The interviews are published weekly, not monthly.</w:t>
            </w:r>
            <w:r>
              <w:br/>
              <w:t>(4) True. Most bosses say they are pro-dissent, indicating they support the idea of dissent in their organizations.</w:t>
            </w:r>
            <w:r>
              <w:br/>
              <w:t>(5) False. Bot Pittman emphasizes the importance of listening to dissenters to understand necessary actions, not ignoring them.</w:t>
            </w:r>
          </w:p>
        </w:tc>
      </w:tr>
      <w:tr w:rsidR="00DE3426">
        <w:tc>
          <w:tcPr>
            <w:tcW w:w="1440" w:type="dxa"/>
            <w:tcMar>
              <w:top w:w="100" w:type="dxa"/>
              <w:left w:w="100" w:type="dxa"/>
              <w:bottom w:w="100" w:type="dxa"/>
              <w:right w:w="100" w:type="dxa"/>
            </w:tcMar>
          </w:tcPr>
          <w:p w:rsidR="00DE3426" w:rsidRDefault="00000000">
            <w:pPr>
              <w:pStyle w:val="Normalexp"/>
            </w:pPr>
            <w:r>
              <w:t>[33]</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⑤</w:t>
            </w:r>
          </w:p>
          <w:p w:rsidR="00DE3426" w:rsidRDefault="00DE3426">
            <w:pPr>
              <w:pStyle w:val="Normalexp"/>
              <w:rPr>
                <w:lang w:eastAsia="ko-KR"/>
              </w:rPr>
            </w:pPr>
          </w:p>
          <w:p w:rsidR="00DE3426" w:rsidRDefault="00000000">
            <w:pPr>
              <w:pStyle w:val="Normalexp"/>
            </w:pPr>
            <w:r>
              <w:t>(1) F</w:t>
            </w:r>
            <w:r>
              <w:br/>
              <w:t>(2) F</w:t>
            </w:r>
            <w:r>
              <w:br/>
              <w:t>(3) F</w:t>
            </w:r>
            <w:r>
              <w:br/>
              <w:t>(4) T</w:t>
            </w:r>
            <w:r>
              <w:br/>
              <w:t>(5) T</w:t>
            </w:r>
          </w:p>
        </w:tc>
        <w:tc>
          <w:tcPr>
            <w:tcW w:w="7920" w:type="dxa"/>
            <w:tcMar>
              <w:top w:w="100" w:type="dxa"/>
              <w:left w:w="100" w:type="dxa"/>
              <w:bottom w:w="100" w:type="dxa"/>
              <w:right w:w="100" w:type="dxa"/>
            </w:tcMar>
          </w:tcPr>
          <w:p w:rsidR="00DE3426" w:rsidRDefault="00000000">
            <w:pPr>
              <w:pStyle w:val="Normalexp"/>
            </w:pPr>
            <w:r>
              <w:t>(1) False. The passage states that a sleeping animal or person does not respond normally to environmental stimuli, indicating an abnormal response.</w:t>
            </w:r>
            <w:r>
              <w:br/>
              <w:t>(2) False. The passage explicitly mentions that if you open the eyelids of a sleeping mammal, the eyes will not see normally, indicating they are functionally blind.</w:t>
            </w:r>
            <w:r>
              <w:br/>
              <w:t>(3) False. The passage indicates that while some visual information gets in during sleep, it is not processed normally as it is either shortened or weakened.</w:t>
            </w:r>
            <w:r>
              <w:br/>
              <w:t>(4) True. The passage discusses how perceptual disengagement is essential to the definition of sleep, as sleep would be impossible without it.</w:t>
            </w:r>
            <w:r>
              <w:br/>
              <w:t>(5) True. The passage mentions that many animals, including humans, use the state of drowsiness to gain some benefits of sleep without total perceptual disengagement.</w:t>
            </w:r>
          </w:p>
        </w:tc>
      </w:tr>
      <w:tr w:rsidR="00DE3426">
        <w:tc>
          <w:tcPr>
            <w:tcW w:w="1440" w:type="dxa"/>
            <w:tcMar>
              <w:top w:w="100" w:type="dxa"/>
              <w:left w:w="100" w:type="dxa"/>
              <w:bottom w:w="100" w:type="dxa"/>
              <w:right w:w="100" w:type="dxa"/>
            </w:tcMar>
          </w:tcPr>
          <w:p w:rsidR="00DE3426" w:rsidRDefault="00000000">
            <w:pPr>
              <w:pStyle w:val="Normalexp"/>
            </w:pPr>
            <w:r>
              <w:t>[34]</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T</w:t>
            </w:r>
            <w:r>
              <w:br/>
              <w:t>(2) F</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True. The passage states that Dr. Pamela Hinds found that expert mobile phone users were less accurate than novices in estimating learning times.</w:t>
            </w:r>
            <w:r>
              <w:br/>
              <w:t>(2) False. The passage indicates that experts were less accurate than novices, showing that they are not more accurate.</w:t>
            </w:r>
            <w:r>
              <w:br/>
              <w:t>(3) False. The 'curse of knowledge' actually refers to experts becoming insensitive to the difficulties faced by beginners, not remembering them accurately.</w:t>
            </w:r>
            <w:r>
              <w:br/>
              <w:t>(4) True. It is mentioned that participants underestimated how long it had taken themselves to learn the skill in a previous session.</w:t>
            </w:r>
            <w:r>
              <w:br/>
              <w:t>(5) False. According to the passage, experts forget how hard it was to learn, highlighting that they do not always remember the challenges they faced.</w:t>
            </w:r>
          </w:p>
        </w:tc>
      </w:tr>
      <w:tr w:rsidR="00DE3426">
        <w:tc>
          <w:tcPr>
            <w:tcW w:w="1440" w:type="dxa"/>
            <w:tcMar>
              <w:top w:w="100" w:type="dxa"/>
              <w:left w:w="100" w:type="dxa"/>
              <w:bottom w:w="100" w:type="dxa"/>
              <w:right w:w="100" w:type="dxa"/>
            </w:tcMar>
          </w:tcPr>
          <w:p w:rsidR="00DE3426" w:rsidRDefault="00000000">
            <w:pPr>
              <w:pStyle w:val="Normalexp"/>
            </w:pPr>
            <w:r>
              <w:t>[35]</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③</w:t>
            </w:r>
          </w:p>
          <w:p w:rsidR="00DE3426" w:rsidRDefault="00DE3426">
            <w:pPr>
              <w:pStyle w:val="Normalexp"/>
              <w:rPr>
                <w:lang w:eastAsia="ko-KR"/>
              </w:rPr>
            </w:pPr>
          </w:p>
          <w:p w:rsidR="00DE3426" w:rsidRDefault="00000000">
            <w:pPr>
              <w:pStyle w:val="Normalexp"/>
            </w:pPr>
            <w:r>
              <w:t>(1) F</w:t>
            </w:r>
            <w:r>
              <w:br/>
              <w:t>(2) T</w:t>
            </w:r>
            <w:r>
              <w:br/>
              <w:t>(3) F</w:t>
            </w:r>
            <w:r>
              <w:br/>
              <w:t>(4) F</w:t>
            </w:r>
            <w:r>
              <w:br/>
              <w:t>(5) T</w:t>
            </w:r>
          </w:p>
        </w:tc>
        <w:tc>
          <w:tcPr>
            <w:tcW w:w="7920" w:type="dxa"/>
            <w:tcMar>
              <w:top w:w="100" w:type="dxa"/>
              <w:left w:w="100" w:type="dxa"/>
              <w:bottom w:w="100" w:type="dxa"/>
              <w:right w:w="100" w:type="dxa"/>
            </w:tcMar>
          </w:tcPr>
          <w:p w:rsidR="00DE3426" w:rsidRDefault="00000000">
            <w:pPr>
              <w:pStyle w:val="Normalexp"/>
            </w:pPr>
            <w:r>
              <w:t>(1) False. The study specifically involved individuals with severe mental illness, not those without mental health conditions.</w:t>
            </w:r>
            <w:r>
              <w:br/>
              <w:t>(2) True. The music therapy sessions included composing original songs as well as singing familiar songs.</w:t>
            </w:r>
            <w:r>
              <w:br/>
              <w:t>(3) False. The results indicated that those who participated in more sessions experienced greater benefits, suggesting that the number of sessions positively affected the quality of life improvements.</w:t>
            </w:r>
            <w:r>
              <w:br/>
              <w:t>(4) False. The findings indicated that group singing improved emotional states and developed a sense of belonging, not worsened it.</w:t>
            </w:r>
            <w:r>
              <w:br/>
              <w:t>(5) True. The review found that participation in a choir enhanced self-confidence among individuals with mental health conditions.</w:t>
            </w:r>
          </w:p>
        </w:tc>
      </w:tr>
      <w:tr w:rsidR="00DE3426">
        <w:tc>
          <w:tcPr>
            <w:tcW w:w="1440" w:type="dxa"/>
            <w:tcMar>
              <w:top w:w="100" w:type="dxa"/>
              <w:left w:w="100" w:type="dxa"/>
              <w:bottom w:w="100" w:type="dxa"/>
              <w:right w:w="100" w:type="dxa"/>
            </w:tcMar>
          </w:tcPr>
          <w:p w:rsidR="00DE3426" w:rsidRDefault="00000000">
            <w:pPr>
              <w:pStyle w:val="Normalexp"/>
            </w:pPr>
            <w:r>
              <w:t>[36]</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④</w:t>
            </w:r>
          </w:p>
          <w:p w:rsidR="00DE3426" w:rsidRDefault="00DE3426">
            <w:pPr>
              <w:pStyle w:val="Normalexp"/>
              <w:rPr>
                <w:lang w:eastAsia="ko-KR"/>
              </w:rPr>
            </w:pPr>
          </w:p>
          <w:p w:rsidR="00DE3426" w:rsidRDefault="00000000">
            <w:pPr>
              <w:pStyle w:val="Normalexp"/>
            </w:pPr>
            <w:r>
              <w:t>(1) F</w:t>
            </w:r>
            <w:r>
              <w:br/>
            </w:r>
            <w:r>
              <w:lastRenderedPageBreak/>
              <w:t>(2) F</w:t>
            </w:r>
            <w:r>
              <w:br/>
              <w:t>(3) T</w:t>
            </w:r>
            <w:r>
              <w:br/>
              <w:t>(4) F</w:t>
            </w:r>
            <w:r>
              <w:br/>
              <w:t>(5) T</w:t>
            </w:r>
          </w:p>
        </w:tc>
        <w:tc>
          <w:tcPr>
            <w:tcW w:w="7920" w:type="dxa"/>
            <w:tcMar>
              <w:top w:w="100" w:type="dxa"/>
              <w:left w:w="100" w:type="dxa"/>
              <w:bottom w:w="100" w:type="dxa"/>
              <w:right w:w="100" w:type="dxa"/>
            </w:tcMar>
          </w:tcPr>
          <w:p w:rsidR="00DE3426" w:rsidRDefault="00000000">
            <w:pPr>
              <w:pStyle w:val="Normalexp"/>
            </w:pPr>
            <w:r>
              <w:lastRenderedPageBreak/>
              <w:t>(1) False. The paragraph states that young children face difficulties and even impossibilities when trying to participate in adult sports environments, indicating it is not easy.</w:t>
            </w:r>
            <w:r>
              <w:br/>
              <w:t xml:space="preserve">(2) False. The paragraph specifically mentions that tennis has adapted court areas, balls, and rackets to be more </w:t>
            </w:r>
            <w:r>
              <w:lastRenderedPageBreak/>
              <w:t>suitable for children under 10.</w:t>
            </w:r>
            <w:r>
              <w:br/>
              <w:t>(3) True. It is mentioned that junior soccer uses a smaller and lighter ball and sometimes a smaller field.</w:t>
            </w:r>
            <w:r>
              <w:br/>
              <w:t>(4) False. The paragraph explains that common sense has led to adaptations in sports for children, such as T ball for baseball and flag football, indicating that the equipment and rules are not the same for adults and children.</w:t>
            </w:r>
            <w:r>
              <w:br/>
              <w:t>(5) True. The paragraph notes that the adaptations in sports for children are progressive and relate to the age of the child, implying that these adaptations increase or change as children grow older.</w:t>
            </w:r>
          </w:p>
        </w:tc>
      </w:tr>
      <w:tr w:rsidR="00DE3426">
        <w:tc>
          <w:tcPr>
            <w:tcW w:w="1440" w:type="dxa"/>
            <w:tcMar>
              <w:top w:w="100" w:type="dxa"/>
              <w:left w:w="100" w:type="dxa"/>
              <w:bottom w:w="100" w:type="dxa"/>
              <w:right w:w="100" w:type="dxa"/>
            </w:tcMar>
          </w:tcPr>
          <w:p w:rsidR="00DE3426" w:rsidRDefault="00000000">
            <w:pPr>
              <w:pStyle w:val="Normalexp"/>
            </w:pPr>
            <w:r>
              <w:lastRenderedPageBreak/>
              <w:t>[37]</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 xml:space="preserve">① </w:t>
            </w:r>
          </w:p>
          <w:p w:rsidR="00DE3426" w:rsidRDefault="00DE3426">
            <w:pPr>
              <w:pStyle w:val="Normalexp"/>
              <w:rPr>
                <w:lang w:eastAsia="ko-KR"/>
              </w:rPr>
            </w:pPr>
          </w:p>
          <w:p w:rsidR="00DE3426" w:rsidRDefault="00000000">
            <w:pPr>
              <w:pStyle w:val="Normalexp"/>
            </w:pPr>
            <w:r>
              <w:t>(1) T</w:t>
            </w:r>
            <w:r>
              <w:br/>
              <w:t>(2) F</w:t>
            </w:r>
            <w:r>
              <w:br/>
              <w:t>(3) T</w:t>
            </w:r>
            <w:r>
              <w:br/>
              <w:t>(4) T</w:t>
            </w:r>
            <w:r>
              <w:br/>
              <w:t>(5) T</w:t>
            </w:r>
          </w:p>
        </w:tc>
        <w:tc>
          <w:tcPr>
            <w:tcW w:w="7920" w:type="dxa"/>
            <w:tcMar>
              <w:top w:w="100" w:type="dxa"/>
              <w:left w:w="100" w:type="dxa"/>
              <w:bottom w:w="100" w:type="dxa"/>
              <w:right w:w="100" w:type="dxa"/>
            </w:tcMar>
          </w:tcPr>
          <w:p w:rsidR="00DE3426" w:rsidRDefault="00000000">
            <w:pPr>
              <w:pStyle w:val="Normalexp"/>
            </w:pPr>
            <w:r>
              <w:t>(1) True. The passage mentions that the messengers were called Chasquis.</w:t>
            </w:r>
            <w:r>
              <w:br/>
              <w:t>(2) False. The passage states that the huts were placed from one to two miles apart, not five miles.</w:t>
            </w:r>
            <w:r>
              <w:br/>
              <w:t>(3) True. The passage describes that when a Chasqui neared the next hut, he began to call out and repeat the message, implying their primary responsibility was to the next station.</w:t>
            </w:r>
            <w:r>
              <w:br/>
              <w:t>(4) True. The passage explicitly states that they were all young men and especially good runners.</w:t>
            </w:r>
            <w:r>
              <w:br/>
              <w:t>(5) True. The passage indicates that the Inca could relay messages 1,000 miles in three or four days under good conditions.</w:t>
            </w:r>
          </w:p>
        </w:tc>
      </w:tr>
      <w:tr w:rsidR="00DE3426">
        <w:tc>
          <w:tcPr>
            <w:tcW w:w="1440" w:type="dxa"/>
            <w:tcMar>
              <w:top w:w="100" w:type="dxa"/>
              <w:left w:w="100" w:type="dxa"/>
              <w:bottom w:w="100" w:type="dxa"/>
              <w:right w:w="100" w:type="dxa"/>
            </w:tcMar>
          </w:tcPr>
          <w:p w:rsidR="00DE3426" w:rsidRDefault="00000000">
            <w:pPr>
              <w:pStyle w:val="Normalexp"/>
            </w:pPr>
            <w:r>
              <w:t>[38]</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②</w:t>
            </w:r>
          </w:p>
          <w:p w:rsidR="00DE3426" w:rsidRDefault="00DE3426">
            <w:pPr>
              <w:pStyle w:val="Normalexp"/>
              <w:rPr>
                <w:lang w:eastAsia="ko-KR"/>
              </w:rPr>
            </w:pPr>
          </w:p>
          <w:p w:rsidR="00DE3426" w:rsidRDefault="00000000">
            <w:pPr>
              <w:pStyle w:val="Normalexp"/>
            </w:pPr>
            <w:r>
              <w:t>(1) T</w:t>
            </w:r>
            <w:r>
              <w:br/>
              <w:t>(2) F</w:t>
            </w:r>
            <w:r>
              <w:br/>
              <w:t>(3) F</w:t>
            </w:r>
            <w:r>
              <w:br/>
              <w:t>(4) T</w:t>
            </w:r>
            <w:r>
              <w:br/>
              <w:t>(5) F</w:t>
            </w:r>
          </w:p>
        </w:tc>
        <w:tc>
          <w:tcPr>
            <w:tcW w:w="7920" w:type="dxa"/>
            <w:tcMar>
              <w:top w:w="100" w:type="dxa"/>
              <w:left w:w="100" w:type="dxa"/>
              <w:bottom w:w="100" w:type="dxa"/>
              <w:right w:w="100" w:type="dxa"/>
            </w:tcMar>
          </w:tcPr>
          <w:p w:rsidR="00DE3426" w:rsidRDefault="00000000">
            <w:pPr>
              <w:pStyle w:val="Normalexp"/>
            </w:pPr>
            <w:r>
              <w:t>(1) True. The passage indicates that the tongue map was an accepted explanation until research in the 1980s and 1990s showed it to be incorrect.</w:t>
            </w:r>
            <w:r>
              <w:br/>
              <w:t>(2) False. The passage states that the tongue map was a misinterpretation and mistranslation of the original German research.</w:t>
            </w:r>
            <w:r>
              <w:br/>
              <w:t>(3) False. The passage clearly states that leading taste researchers now believe that taste buds are not grouped according to specialty, meaning they do not specialize in different tastes in specific areas.</w:t>
            </w:r>
            <w:r>
              <w:br/>
              <w:t>(4) True. The passage mentions that all tastes such as sweetness, saltiness, bitterness, and sourness can be tasted everywhere in the mouth.</w:t>
            </w:r>
            <w:r>
              <w:br/>
              <w:t>(5) False. The passage explains that the mechanism of tasting is based on time, not place, indicating that the location on the tongue is not the primary determinant of taste perception.</w:t>
            </w:r>
          </w:p>
        </w:tc>
      </w:tr>
      <w:tr w:rsidR="00DE3426">
        <w:tc>
          <w:tcPr>
            <w:tcW w:w="1440" w:type="dxa"/>
            <w:tcMar>
              <w:top w:w="100" w:type="dxa"/>
              <w:left w:w="100" w:type="dxa"/>
              <w:bottom w:w="100" w:type="dxa"/>
              <w:right w:w="100" w:type="dxa"/>
            </w:tcMar>
          </w:tcPr>
          <w:p w:rsidR="00DE3426" w:rsidRDefault="00000000">
            <w:pPr>
              <w:pStyle w:val="Normalexp"/>
            </w:pPr>
            <w:r>
              <w:t>[39]</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②</w:t>
            </w:r>
          </w:p>
          <w:p w:rsidR="00DE3426" w:rsidRDefault="00DE3426">
            <w:pPr>
              <w:pStyle w:val="Normalexp"/>
              <w:rPr>
                <w:lang w:eastAsia="ko-KR"/>
              </w:rPr>
            </w:pPr>
          </w:p>
          <w:p w:rsidR="00DE3426" w:rsidRDefault="00000000">
            <w:pPr>
              <w:pStyle w:val="Normalexp"/>
            </w:pPr>
            <w:r>
              <w:t>(1) F</w:t>
            </w:r>
            <w:r>
              <w:br/>
              <w:t>(2) T</w:t>
            </w:r>
            <w:r>
              <w:br/>
              <w:t>(3) F</w:t>
            </w:r>
            <w:r>
              <w:br/>
              <w:t>(4) F</w:t>
            </w:r>
            <w:r>
              <w:br/>
              <w:t>(5) T</w:t>
            </w:r>
          </w:p>
        </w:tc>
        <w:tc>
          <w:tcPr>
            <w:tcW w:w="7920" w:type="dxa"/>
            <w:tcMar>
              <w:top w:w="100" w:type="dxa"/>
              <w:left w:w="100" w:type="dxa"/>
              <w:bottom w:w="100" w:type="dxa"/>
              <w:right w:w="100" w:type="dxa"/>
            </w:tcMar>
          </w:tcPr>
          <w:p w:rsidR="00DE3426" w:rsidRDefault="00000000">
            <w:pPr>
              <w:pStyle w:val="Normalexp"/>
            </w:pPr>
            <w:r>
              <w:t>(1) False. The paragraph states that animals from the same litter will display some of the same features but will not be exactly the same.</w:t>
            </w:r>
            <w:r>
              <w:br/>
              <w:t>(2) True. It is mentioned that environmental factors can determine how an animal will respond during the treatment.</w:t>
            </w:r>
            <w:r>
              <w:br/>
              <w:t>(3) False. It is specifically mentioned that a cat in a rescue center will respond very differently than a cat within a domestic home environment.</w:t>
            </w:r>
            <w:r>
              <w:br/>
              <w:t>(4) False. The text states that animals experiencing healing for physical illness will react differently than those healing from emotional confusion.</w:t>
            </w:r>
            <w:r>
              <w:br/>
              <w:t>(5) True. The paragraph concludes by emphasizing that each healing treatment should be adjusted to suit the specific needs of the animal.</w:t>
            </w:r>
          </w:p>
        </w:tc>
      </w:tr>
      <w:tr w:rsidR="00DE3426">
        <w:tc>
          <w:tcPr>
            <w:tcW w:w="1440" w:type="dxa"/>
            <w:tcMar>
              <w:top w:w="100" w:type="dxa"/>
              <w:left w:w="100" w:type="dxa"/>
              <w:bottom w:w="100" w:type="dxa"/>
              <w:right w:w="100" w:type="dxa"/>
            </w:tcMar>
          </w:tcPr>
          <w:p w:rsidR="00DE3426" w:rsidRDefault="00000000">
            <w:pPr>
              <w:pStyle w:val="Normalexp"/>
            </w:pPr>
            <w:r>
              <w:t>[40]</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③</w:t>
            </w:r>
          </w:p>
          <w:p w:rsidR="00DE3426" w:rsidRDefault="00DE3426">
            <w:pPr>
              <w:pStyle w:val="Normalexp"/>
              <w:rPr>
                <w:lang w:eastAsia="ko-KR"/>
              </w:rPr>
            </w:pPr>
          </w:p>
          <w:p w:rsidR="00DE3426" w:rsidRDefault="00000000">
            <w:pPr>
              <w:pStyle w:val="Normalexp"/>
            </w:pPr>
            <w:r>
              <w:t>(1) F</w:t>
            </w:r>
            <w:r>
              <w:br/>
              <w:t>(2) T</w:t>
            </w:r>
            <w:r>
              <w:br/>
              <w:t>(3) T</w:t>
            </w:r>
            <w:r>
              <w:br/>
              <w:t>(4) F</w:t>
            </w:r>
            <w:r>
              <w:br/>
              <w:t>(5) T</w:t>
            </w:r>
          </w:p>
        </w:tc>
        <w:tc>
          <w:tcPr>
            <w:tcW w:w="7920" w:type="dxa"/>
            <w:tcMar>
              <w:top w:w="100" w:type="dxa"/>
              <w:left w:w="100" w:type="dxa"/>
              <w:bottom w:w="100" w:type="dxa"/>
              <w:right w:w="100" w:type="dxa"/>
            </w:tcMar>
          </w:tcPr>
          <w:p w:rsidR="00DE3426" w:rsidRDefault="00000000">
            <w:pPr>
              <w:pStyle w:val="Normalexp"/>
            </w:pPr>
            <w:r>
              <w:t>(1) False. The subconscious mind does not deal with emotions; it deals with memories and responses to life experiences.</w:t>
            </w:r>
            <w:r>
              <w:br/>
              <w:t>(2) True. The conscious mind is where you have control and can decide whether to continue a thought or add emotion to it.</w:t>
            </w:r>
            <w:r>
              <w:br/>
              <w:t>(3) True. The subconscious mind deals with memories of your responses to life, your memories, and recognition.</w:t>
            </w:r>
            <w:r>
              <w:br/>
              <w:t>(4) False. Fears like those of spiders and the dark originate in the conscious mind and become real fears when recorded by the subconscious.</w:t>
            </w:r>
            <w:r>
              <w:br/>
              <w:t>(5) True. The passage mentions that the conscious mind, influenced by emotions, often leads to wrong decisions due to biases and negativities.</w:t>
            </w:r>
          </w:p>
        </w:tc>
      </w:tr>
      <w:tr w:rsidR="00DE3426">
        <w:tc>
          <w:tcPr>
            <w:tcW w:w="1440" w:type="dxa"/>
            <w:tcMar>
              <w:top w:w="100" w:type="dxa"/>
              <w:left w:w="100" w:type="dxa"/>
              <w:bottom w:w="100" w:type="dxa"/>
              <w:right w:w="100" w:type="dxa"/>
            </w:tcMar>
          </w:tcPr>
          <w:p w:rsidR="00DE3426" w:rsidRDefault="00000000">
            <w:pPr>
              <w:pStyle w:val="Normalexp"/>
            </w:pPr>
            <w:r>
              <w:t>[41</w:t>
            </w:r>
            <w:r>
              <w:rPr>
                <w:lang w:eastAsia="ko-KR"/>
              </w:rPr>
              <w:t>~42]</w:t>
            </w:r>
          </w:p>
        </w:tc>
        <w:tc>
          <w:tcPr>
            <w:tcW w:w="720" w:type="dxa"/>
            <w:tcMar>
              <w:top w:w="100" w:type="dxa"/>
              <w:left w:w="100" w:type="dxa"/>
              <w:bottom w:w="100" w:type="dxa"/>
              <w:right w:w="100" w:type="dxa"/>
            </w:tcMar>
          </w:tcPr>
          <w:p w:rsidR="00DE3426" w:rsidRDefault="00000000">
            <w:pPr>
              <w:pStyle w:val="Normalexp"/>
              <w:rPr>
                <w:lang w:eastAsia="ko-KR"/>
              </w:rPr>
            </w:pPr>
            <w:r>
              <w:rPr>
                <w:rFonts w:hint="eastAsia"/>
                <w:lang w:eastAsia="ko-KR"/>
              </w:rPr>
              <w:t>②</w:t>
            </w:r>
          </w:p>
          <w:p w:rsidR="00DE3426" w:rsidRDefault="00DE3426">
            <w:pPr>
              <w:pStyle w:val="Normalexp"/>
              <w:rPr>
                <w:lang w:eastAsia="ko-KR"/>
              </w:rPr>
            </w:pPr>
          </w:p>
          <w:p w:rsidR="00DE3426" w:rsidRDefault="00000000">
            <w:pPr>
              <w:pStyle w:val="Normalexp"/>
            </w:pPr>
            <w:r>
              <w:t>(1) T</w:t>
            </w:r>
            <w:r>
              <w:br/>
              <w:t>(2) F</w:t>
            </w:r>
            <w:r>
              <w:br/>
              <w:t>(3) T</w:t>
            </w:r>
            <w:r>
              <w:br/>
              <w:t>(4) F</w:t>
            </w:r>
            <w:r>
              <w:br/>
              <w:t>(5) T</w:t>
            </w:r>
          </w:p>
        </w:tc>
        <w:tc>
          <w:tcPr>
            <w:tcW w:w="7920" w:type="dxa"/>
            <w:tcMar>
              <w:top w:w="100" w:type="dxa"/>
              <w:left w:w="100" w:type="dxa"/>
              <w:bottom w:w="100" w:type="dxa"/>
              <w:right w:w="100" w:type="dxa"/>
            </w:tcMar>
          </w:tcPr>
          <w:p w:rsidR="00DE3426" w:rsidRDefault="00000000">
            <w:pPr>
              <w:pStyle w:val="Normalexp"/>
            </w:pPr>
            <w:r>
              <w:t>(1) True. The passage mentions that in Anglo society, it is expected to say "Thank you" for acts like holding a door open.</w:t>
            </w:r>
            <w:r>
              <w:br/>
              <w:t>(2) False. The passage explicitly states that there is no law enforcing the saying of "Thank you" in these situations; it is merely a social norm.</w:t>
            </w:r>
            <w:r>
              <w:br/>
              <w:t>(3) True. According to the passage, failing to say "Thank you" when it is expected can lead to surprise and criticism.</w:t>
            </w:r>
            <w:r>
              <w:br/>
              <w:t>(4) False. The passage gives an example of how in some cultures, thanking someone for minor help like holding a door might be seen as ridiculous.</w:t>
            </w:r>
            <w:r>
              <w:br/>
              <w:t>(5) True. The passage indicates that not knowing the norms of another community is a central problem in cross-cultural communication, highlighting the importance of understanding norms.</w:t>
            </w:r>
          </w:p>
        </w:tc>
      </w:tr>
    </w:tbl>
    <w:p w:rsidR="00DE3426" w:rsidRDefault="00DE3426"/>
    <w:sectPr w:rsidR="00DE342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anumGothic">
    <w:panose1 w:val="020D0604000000000000"/>
    <w:charset w:val="81"/>
    <w:family w:val="auto"/>
    <w:pitch w:val="variable"/>
    <w:sig w:usb0="900002A7" w:usb1="29D7FCFB" w:usb2="00000010" w:usb3="00000000" w:csb0="002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60E01"/>
    <w:multiLevelType w:val="multilevel"/>
    <w:tmpl w:val="F222BD44"/>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10800177">
    <w:abstractNumId w:val="0"/>
  </w:num>
  <w:num w:numId="2" w16cid:durableId="410858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204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41737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973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87917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426"/>
    <w:rsid w:val="008D1065"/>
    <w:rsid w:val="00CE7D22"/>
    <w:rsid w:val="00DE3426"/>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E3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0"/>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88" w:lineRule="auto"/>
      <w:jc w:val="both"/>
    </w:pPr>
    <w:rPr>
      <w:rFonts w:ascii="NanumGothic" w:eastAsia="NanumGothic" w:hAnsi="NanumGothic"/>
      <w:sz w:val="16"/>
    </w:rPr>
  </w:style>
  <w:style w:type="paragraph" w:styleId="10">
    <w:name w:val="heading 1"/>
    <w:basedOn w:val="a"/>
    <w:next w:val="a"/>
    <w:link w:val="1Char"/>
    <w:uiPriority w:val="9"/>
    <w:qFormat/>
    <w:pPr>
      <w:keepNext/>
      <w:keepLines/>
      <w:outlineLvl w:val="0"/>
    </w:pPr>
    <w:rPr>
      <w:rFonts w:asciiTheme="majorHAnsi" w:eastAsiaTheme="majorEastAsia" w:hAnsiTheme="majorHAnsi" w:cstheme="majorBidi"/>
      <w:b/>
      <w:bCs/>
      <w:color w:val="000000"/>
      <w:sz w:val="24"/>
      <w:szCs w:val="28"/>
    </w:rPr>
  </w:style>
  <w:style w:type="paragraph" w:styleId="2">
    <w:name w:val="heading 2"/>
    <w:basedOn w:val="a"/>
    <w:next w:val="a"/>
    <w:link w:val="2Char"/>
    <w:uiPriority w:val="9"/>
    <w:unhideWhenUsed/>
    <w:qFormat/>
    <w:pPr>
      <w:keepNext/>
      <w:keepLines/>
      <w:spacing w:before="20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line="240" w:lineRule="auto"/>
    </w:pPr>
  </w:style>
  <w:style w:type="character" w:customStyle="1" w:styleId="FooterChar">
    <w:name w:val="Footer Char"/>
    <w:basedOn w:val="a0"/>
    <w:link w:val="12"/>
    <w:uiPriority w:val="99"/>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3">
    <w:name w:val="본문1"/>
    <w:basedOn w:val="a"/>
    <w:link w:val="BodyTextChar"/>
    <w:uiPriority w:val="99"/>
    <w:unhideWhenUsed/>
    <w:pPr>
      <w:spacing w:after="120"/>
    </w:pPr>
  </w:style>
  <w:style w:type="character" w:customStyle="1" w:styleId="BodyTextChar">
    <w:name w:val="Body Text Char"/>
    <w:basedOn w:val="a0"/>
    <w:link w:val="13"/>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Cs w:val="16"/>
    </w:rPr>
  </w:style>
  <w:style w:type="character" w:customStyle="1" w:styleId="BodyText3Char">
    <w:name w:val="Body Text 3 Char"/>
    <w:basedOn w:val="a0"/>
    <w:link w:val="31"/>
    <w:uiPriority w:val="99"/>
    <w:rPr>
      <w:sz w:val="16"/>
      <w:szCs w:val="16"/>
    </w:rPr>
  </w:style>
  <w:style w:type="paragraph" w:customStyle="1" w:styleId="14">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5">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6">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7">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7"/>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a1"/>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
    <w:name w:val="Light Shading Accent 1"/>
    <w:basedOn w:val="a1"/>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a1"/>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8">
    <w:name w:val="Medium Shading 1"/>
    <w:basedOn w:val="a1"/>
    <w:uiPriority w:val="63"/>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9">
    <w:name w:val="Medium List 1"/>
    <w:basedOn w:val="a1"/>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1a">
    <w:name w:val="Medium Grid 1"/>
    <w:basedOn w:val="a1"/>
    <w:uiPriority w:val="67"/>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11">
    <w:name w:val="Medium Grid 2 Accent 1"/>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21">
    <w:name w:val="Medium Grid 2 Accent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2-31">
    <w:name w:val="Medium Grid 2 Accent 3"/>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2-41">
    <w:name w:val="Medium Grid 2 Accent 4"/>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2-51">
    <w:name w:val="Medium Grid 2 Accent 5"/>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2-61">
    <w:name w:val="Medium Grid 2 Accent 6"/>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30">
    <w:name w:val="Medium Grid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af5">
    <w:name w:val="Dark List"/>
    <w:basedOn w:val="a1"/>
    <w:uiPriority w:val="70"/>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1"/>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a1"/>
    <w:uiPriority w:val="72"/>
    <w:pPr>
      <w:spacing w:after="0" w:line="240" w:lineRule="auto"/>
    </w:pPr>
    <w:rPr>
      <w:color w:val="000000"/>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ns">
    <w:name w:val="Heading_ans"/>
    <w:basedOn w:val="2"/>
    <w:pPr>
      <w:spacing w:before="0"/>
    </w:pPr>
    <w:rPr>
      <w:color w:val="000000"/>
      <w:sz w:val="24"/>
    </w:rPr>
  </w:style>
  <w:style w:type="paragraph" w:customStyle="1" w:styleId="Headingnum">
    <w:name w:val="Heading_num"/>
    <w:basedOn w:val="2"/>
    <w:pPr>
      <w:spacing w:before="0"/>
    </w:pPr>
    <w:rPr>
      <w:color w:val="000000"/>
      <w:sz w:val="20"/>
    </w:rPr>
  </w:style>
  <w:style w:type="paragraph" w:customStyle="1" w:styleId="Normalmodified">
    <w:name w:val="Normal_modified"/>
    <w:basedOn w:val="a"/>
    <w:rPr>
      <w:color w:val="000000"/>
    </w:rPr>
  </w:style>
  <w:style w:type="paragraph" w:customStyle="1" w:styleId="Normalexp">
    <w:name w:val="Normal_exp"/>
    <w:basedOn w:val="a"/>
    <w:pPr>
      <w:spacing w:line="264" w:lineRule="auto"/>
      <w:jc w:val="left"/>
    </w:pPr>
    <w:rPr>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8491</Words>
  <Characters>34988</Characters>
  <Application>Microsoft Office Word</Application>
  <DocSecurity>0</DocSecurity>
  <Lines>699</Lines>
  <Paragraphs>304</Paragraphs>
  <ScaleCrop>false</ScaleCrop>
  <LinksUpToDate>false</LinksUpToDate>
  <CharactersWithSpaces>43175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2026-04-13T11:16:00Z</dcterms:modified>
  <cp:version>1100.0100.01</cp:version>
</cp:coreProperties>
</file>