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성덕2 EBS 4지문</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틀린어법(문제지)</w:t>
            </w:r>
          </w:p>
        </w:tc>
      </w:tr>
    </w:tbl>
    <w:tbl>
      <w:tblPr>
        <w:tblW w:w="0" w:type="auto"/>
        <w:tblCellSpacing w:w="0" w:type="dxa"/>
        <w:tblBorders>
          <w:top w:val="none"/>
          <w:left w:val="none"/>
          <w:bottom w:val="none"/>
          <w:right w:val="none"/>
          <w:insideH w:val="none"/>
          <w:insideV w:val="none"/>
        </w:tblBorders>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no.1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Developmental psychologists have found ①</w:t>
            </w:r>
            <w:r>
              <w:rPr>
                <w:rFonts w:ascii="Malgun Gothic"/>
                <w:b/>
                <w:i w:val="false"/>
                <w:color w:val="000000"/>
                <w:sz w:val="20"/>
                <w:u w:val="single"/>
              </w:rPr>
              <w:t>that</w:t>
            </w:r>
            <w:r>
              <w:rPr>
                <w:rFonts w:ascii="Malgun Gothic"/>
                <w:b w:val="false"/>
                <w:i w:val="false"/>
                <w:color w:val="000000"/>
                <w:sz w:val="20"/>
              </w:rPr>
              <w:t xml:space="preserve"> infants feel sympathetic distress even before they fully realize that they exist apart from other people. Even a few months after birth, infants react to a disturbance in those around them as though it were their own, ②</w:t>
            </w:r>
            <w:r>
              <w:rPr>
                <w:rFonts w:ascii="Malgun Gothic"/>
                <w:b/>
                <w:i w:val="false"/>
                <w:color w:val="000000"/>
                <w:sz w:val="20"/>
                <w:u w:val="single"/>
              </w:rPr>
              <w:t>crying</w:t>
            </w:r>
            <w:r>
              <w:rPr>
                <w:rFonts w:ascii="Malgun Gothic"/>
                <w:b w:val="false"/>
                <w:i w:val="false"/>
                <w:color w:val="000000"/>
                <w:sz w:val="20"/>
              </w:rPr>
              <w:t xml:space="preserve"> when they see another child's tears. By one year or so, they start to realize the misery is not their own but someone else's, though they still seem ③</w:t>
            </w:r>
            <w:r>
              <w:rPr>
                <w:rFonts w:ascii="Malgun Gothic"/>
                <w:b/>
                <w:i w:val="false"/>
                <w:color w:val="000000"/>
                <w:sz w:val="20"/>
                <w:u w:val="single"/>
              </w:rPr>
              <w:t>confused</w:t>
            </w:r>
            <w:r>
              <w:rPr>
                <w:rFonts w:ascii="Malgun Gothic"/>
                <w:b w:val="false"/>
                <w:i w:val="false"/>
                <w:color w:val="000000"/>
                <w:sz w:val="20"/>
              </w:rPr>
              <w:t xml:space="preserve"> over what to do about it. In research by Martin L. Hoffman, for example, a one-year-old brought his own mother over to comfort a crying friend, ignoring the friend's mother, who ④</w:t>
            </w:r>
            <w:r>
              <w:rPr>
                <w:rFonts w:ascii="Malgun Gothic"/>
                <w:b/>
                <w:i w:val="false"/>
                <w:color w:val="000000"/>
                <w:sz w:val="20"/>
                <w:u w:val="single"/>
              </w:rPr>
              <w:t>was</w:t>
            </w:r>
            <w:r>
              <w:rPr>
                <w:rFonts w:ascii="Malgun Gothic"/>
                <w:b w:val="false"/>
                <w:i w:val="false"/>
                <w:color w:val="000000"/>
                <w:sz w:val="20"/>
              </w:rPr>
              <w:t xml:space="preserve"> also in the room. This confusion is also ⑤</w:t>
            </w:r>
            <w:r>
              <w:rPr>
                <w:rFonts w:ascii="Malgun Gothic"/>
                <w:b/>
                <w:i w:val="false"/>
                <w:color w:val="000000"/>
                <w:sz w:val="20"/>
                <w:u w:val="single"/>
              </w:rPr>
              <w:t>seeing</w:t>
            </w:r>
            <w:r>
              <w:rPr>
                <w:rFonts w:ascii="Malgun Gothic"/>
                <w:b w:val="false"/>
                <w:i w:val="false"/>
                <w:color w:val="000000"/>
                <w:sz w:val="20"/>
              </w:rPr>
              <w:t xml:space="preserve"> when one-year-old imitate the pain of someone else, possibly to better comprehend what they are feeling. For example, if another baby hurts fingers, a one-year-old might put her own fingers in her mouth to see if she hurts, too.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no.2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Why don't we think ①</w:t>
            </w:r>
            <w:r>
              <w:rPr>
                <w:rFonts w:ascii="Malgun Gothic"/>
                <w:b/>
                <w:i w:val="false"/>
                <w:color w:val="000000"/>
                <w:sz w:val="20"/>
                <w:u w:val="single"/>
              </w:rPr>
              <w:t>differently</w:t>
            </w:r>
            <w:r>
              <w:rPr>
                <w:rFonts w:ascii="Malgun Gothic"/>
                <w:b w:val="false"/>
                <w:i w:val="false"/>
                <w:color w:val="000000"/>
                <w:sz w:val="20"/>
              </w:rPr>
              <w:t xml:space="preserve"> more often? The reason is that we do not need to be ②</w:t>
            </w:r>
            <w:r>
              <w:rPr>
                <w:rFonts w:ascii="Malgun Gothic"/>
                <w:b/>
                <w:i w:val="false"/>
                <w:color w:val="000000"/>
                <w:sz w:val="20"/>
                <w:u w:val="single"/>
              </w:rPr>
              <w:t>creative</w:t>
            </w:r>
            <w:r>
              <w:rPr>
                <w:rFonts w:ascii="Malgun Gothic"/>
                <w:b w:val="false"/>
                <w:i w:val="false"/>
                <w:color w:val="000000"/>
                <w:sz w:val="20"/>
              </w:rPr>
              <w:t xml:space="preserve"> for most of what we do. For example, we do not need to be creative when we are ③</w:t>
            </w:r>
            <w:r>
              <w:rPr>
                <w:rFonts w:ascii="Malgun Gothic"/>
                <w:b/>
                <w:i w:val="false"/>
                <w:color w:val="000000"/>
                <w:sz w:val="20"/>
                <w:u w:val="single"/>
              </w:rPr>
              <w:t>driving</w:t>
            </w:r>
            <w:r>
              <w:rPr>
                <w:rFonts w:ascii="Malgun Gothic"/>
                <w:b w:val="false"/>
                <w:i w:val="false"/>
                <w:color w:val="000000"/>
                <w:sz w:val="20"/>
              </w:rPr>
              <w:t xml:space="preserve"> on the freeway, or riding in an elevator, or waiting in line at a grocery store. We are creatures of habit when it comes to the business of living. For most of our activities, these routines are indispensable, without ④</w:t>
            </w:r>
            <w:r>
              <w:rPr>
                <w:rFonts w:ascii="Malgun Gothic"/>
                <w:b/>
                <w:i w:val="false"/>
                <w:color w:val="000000"/>
                <w:sz w:val="20"/>
                <w:u w:val="single"/>
              </w:rPr>
              <w:t>them</w:t>
            </w:r>
            <w:r>
              <w:rPr>
                <w:rFonts w:ascii="Malgun Gothic"/>
                <w:b w:val="false"/>
                <w:i w:val="false"/>
                <w:color w:val="000000"/>
                <w:sz w:val="20"/>
              </w:rPr>
              <w:t>, our lives would be in chaos, and we would not get much accomplished. If you got up this morning and started contemplating the shape of your toothbrush or ⑤</w:t>
            </w:r>
            <w:r>
              <w:rPr>
                <w:rFonts w:ascii="Malgun Gothic"/>
                <w:b/>
                <w:i w:val="false"/>
                <w:color w:val="000000"/>
                <w:sz w:val="20"/>
                <w:u w:val="single"/>
              </w:rPr>
              <w:t>questioned</w:t>
            </w:r>
            <w:r>
              <w:rPr>
                <w:rFonts w:ascii="Malgun Gothic"/>
                <w:b w:val="false"/>
                <w:i w:val="false"/>
                <w:color w:val="000000"/>
                <w:sz w:val="20"/>
              </w:rPr>
              <w:t xml:space="preserve"> the meaning of toast, you probably would not make it to work.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no.3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 team of researchers found out the alarming low death rate of a small village of Roseto and started to investigate ①</w:t>
            </w:r>
            <w:r>
              <w:rPr>
                <w:rFonts w:ascii="Malgun Gothic"/>
                <w:b/>
                <w:i w:val="false"/>
                <w:color w:val="000000"/>
                <w:sz w:val="20"/>
                <w:u w:val="single"/>
              </w:rPr>
              <w:t>it</w:t>
            </w:r>
            <w:r>
              <w:rPr>
                <w:rFonts w:ascii="Malgun Gothic"/>
                <w:b w:val="false"/>
                <w:i w:val="false"/>
                <w:color w:val="000000"/>
                <w:sz w:val="20"/>
              </w:rPr>
              <w:t>. While investigating, they realized ②</w:t>
            </w:r>
            <w:r>
              <w:rPr>
                <w:rFonts w:ascii="Malgun Gothic"/>
                <w:b/>
                <w:i w:val="false"/>
                <w:color w:val="000000"/>
                <w:sz w:val="20"/>
                <w:u w:val="single"/>
              </w:rPr>
              <w:t>that</w:t>
            </w:r>
            <w:r>
              <w:rPr>
                <w:rFonts w:ascii="Malgun Gothic"/>
                <w:b w:val="false"/>
                <w:i w:val="false"/>
                <w:color w:val="000000"/>
                <w:sz w:val="20"/>
              </w:rPr>
              <w:t xml:space="preserve"> the secret of Roseto wasn't diet or exercise or genes or location. They looked at how the Rosetans visited one another. They learned about the extended family clans that underlay the town's social structure. They saw ③</w:t>
            </w:r>
            <w:r>
              <w:rPr>
                <w:rFonts w:ascii="Malgun Gothic"/>
                <w:b/>
                <w:i w:val="false"/>
                <w:color w:val="000000"/>
                <w:sz w:val="20"/>
                <w:u w:val="single"/>
              </w:rPr>
              <w:t>how many</w:t>
            </w:r>
            <w:r>
              <w:rPr>
                <w:rFonts w:ascii="Malgun Gothic"/>
                <w:b w:val="false"/>
                <w:i w:val="false"/>
                <w:color w:val="000000"/>
                <w:sz w:val="20"/>
              </w:rPr>
              <w:t xml:space="preserve"> homes had three generations living under one roof, and how much respect grandparents commanded. They noticed the particular belief in equality of the community, which discouraged the wealthy from boasting about their success and helped the ④</w:t>
            </w:r>
            <w:r>
              <w:rPr>
                <w:rFonts w:ascii="Malgun Gothic"/>
                <w:b/>
                <w:i w:val="false"/>
                <w:color w:val="000000"/>
                <w:sz w:val="20"/>
                <w:u w:val="single"/>
              </w:rPr>
              <w:t>unsuccessfully</w:t>
            </w:r>
            <w:r>
              <w:rPr>
                <w:rFonts w:ascii="Malgun Gothic"/>
                <w:b w:val="false"/>
                <w:i w:val="false"/>
                <w:color w:val="000000"/>
                <w:sz w:val="20"/>
              </w:rPr>
              <w:t xml:space="preserve"> obscure their failures. These findings suggested the Rosetans ⑤</w:t>
            </w:r>
            <w:r>
              <w:rPr>
                <w:rFonts w:ascii="Malgun Gothic"/>
                <w:b/>
                <w:i w:val="false"/>
                <w:color w:val="000000"/>
                <w:sz w:val="20"/>
                <w:u w:val="single"/>
              </w:rPr>
              <w:t>had created</w:t>
            </w:r>
            <w:r>
              <w:rPr>
                <w:rFonts w:ascii="Malgun Gothic"/>
                <w:b w:val="false"/>
                <w:i w:val="false"/>
                <w:color w:val="000000"/>
                <w:sz w:val="20"/>
              </w:rPr>
              <w:t xml:space="preserve"> a closely connected and protective social structure.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4. no.4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The art of writing and the art of discussion are closely ①</w:t>
            </w:r>
            <w:r>
              <w:rPr>
                <w:rFonts w:ascii="Malgun Gothic"/>
                <w:b/>
                <w:i w:val="false"/>
                <w:color w:val="000000"/>
                <w:sz w:val="20"/>
                <w:u w:val="single"/>
              </w:rPr>
              <w:t>linked</w:t>
            </w:r>
            <w:r>
              <w:rPr>
                <w:rFonts w:ascii="Malgun Gothic"/>
                <w:b w:val="false"/>
                <w:i w:val="false"/>
                <w:color w:val="000000"/>
                <w:sz w:val="20"/>
              </w:rPr>
              <w:t>. Experienced writers invariably write in a climate of discussion. Their writing is usually embedded in a context of others' ideas and opinions. Many writers, especially in the academic community, ②</w:t>
            </w:r>
            <w:r>
              <w:rPr>
                <w:rFonts w:ascii="Malgun Gothic"/>
                <w:b/>
                <w:i w:val="false"/>
                <w:color w:val="000000"/>
                <w:sz w:val="20"/>
                <w:u w:val="single"/>
              </w:rPr>
              <w:t>is</w:t>
            </w:r>
            <w:r>
              <w:rPr>
                <w:rFonts w:ascii="Malgun Gothic"/>
                <w:b w:val="false"/>
                <w:i w:val="false"/>
                <w:color w:val="000000"/>
                <w:sz w:val="20"/>
              </w:rPr>
              <w:t xml:space="preserve"> directly responding to other writers - a scientist reexamining the experimental procedures of other scientists; a literary critic ③</w:t>
            </w:r>
            <w:r>
              <w:rPr>
                <w:rFonts w:ascii="Malgun Gothic"/>
                <w:b/>
                <w:i w:val="false"/>
                <w:color w:val="000000"/>
                <w:sz w:val="20"/>
                <w:u w:val="single"/>
              </w:rPr>
              <w:t>taking</w:t>
            </w:r>
            <w:r>
              <w:rPr>
                <w:rFonts w:ascii="Malgun Gothic"/>
                <w:b w:val="false"/>
                <w:i w:val="false"/>
                <w:color w:val="000000"/>
                <w:sz w:val="20"/>
              </w:rPr>
              <w:t xml:space="preserve"> exception to a prevailing method of interpretation; a sociologist offering an alternative explanation of a colleague's data; a historian ④</w:t>
            </w:r>
            <w:r>
              <w:rPr>
                <w:rFonts w:ascii="Malgun Gothic"/>
                <w:b/>
                <w:i w:val="false"/>
                <w:color w:val="000000"/>
                <w:sz w:val="20"/>
                <w:u w:val="single"/>
              </w:rPr>
              <w:t>participating</w:t>
            </w:r>
            <w:r>
              <w:rPr>
                <w:rFonts w:ascii="Malgun Gothic"/>
                <w:b w:val="false"/>
                <w:i w:val="false"/>
                <w:color w:val="000000"/>
                <w:sz w:val="20"/>
              </w:rPr>
              <w:t xml:space="preserve"> as respondent in a conference. Such people are not writing in a vacuum. Their ideas often originate in discussion, their writing is a response to discussion, and their papers are designed ⑤</w:t>
            </w:r>
            <w:r>
              <w:rPr>
                <w:rFonts w:ascii="Malgun Gothic"/>
                <w:b/>
                <w:i w:val="false"/>
                <w:color w:val="000000"/>
                <w:sz w:val="20"/>
                <w:u w:val="single"/>
              </w:rPr>
              <w:t>to stimulate</w:t>
            </w:r>
            <w:r>
              <w:rPr>
                <w:rFonts w:ascii="Malgun Gothic"/>
                <w:b w:val="false"/>
                <w:i w:val="false"/>
                <w:color w:val="000000"/>
                <w:sz w:val="20"/>
              </w:rPr>
              <w:t xml:space="preserve"> further discussion.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