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60" w:line="240" w:lineRule="auto"/>
      </w:pPr>
      <w:r>
        <w:rPr>
          <w:rFonts w:ascii="Calibri" w:hAnsi="Calibri" w:eastAsia="Microsoft YaHei"/>
          <w:b/>
          <w:color w:val="2E74B5"/>
          <w:sz w:val="18"/>
        </w:rPr>
        <w:t>PRODUCT REQUIREMENTS DOCUMENT</w:t>
      </w:r>
    </w:p>
    <w:p>
      <w:pPr>
        <w:keepNext/>
        <w:spacing w:before="0" w:after="80" w:line="240" w:lineRule="auto"/>
      </w:pPr>
      <w:r>
        <w:rPr>
          <w:rFonts w:ascii="Calibri" w:hAnsi="Calibri" w:eastAsia="Microsoft YaHei"/>
          <w:b/>
          <w:color w:val="0B2545"/>
          <w:sz w:val="50"/>
        </w:rPr>
        <w:t>交易纪律助手（Trading Discipline Assistant）产品需求文档</w:t>
      </w:r>
    </w:p>
    <w:p>
      <w:pPr>
        <w:keepNext w:val="0"/>
        <w:spacing w:before="0" w:after="300" w:line="240" w:lineRule="auto"/>
      </w:pPr>
      <w:r>
        <w:rPr>
          <w:rFonts w:ascii="Calibri" w:hAnsi="Calibri" w:eastAsia="Microsoft YaHei"/>
          <w:color w:val="65717E"/>
          <w:sz w:val="25"/>
        </w:rPr>
        <w:t>把交易习惯变成可执行、可确认、可追溯、可持续改进的个人系统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文档版本：</w:t>
      </w:r>
      <w:r>
        <w:rPr>
          <w:rFonts w:ascii="Calibri" w:hAnsi="Calibri" w:eastAsia="Microsoft YaHei"/>
          <w:color w:val="111111"/>
          <w:sz w:val="20"/>
        </w:rPr>
        <w:t>v1.0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目标阶段：</w:t>
      </w:r>
      <w:r>
        <w:rPr>
          <w:rFonts w:ascii="Calibri" w:hAnsi="Calibri" w:eastAsia="Microsoft YaHei"/>
          <w:color w:val="111111"/>
          <w:sz w:val="20"/>
        </w:rPr>
        <w:t>v0.3–v1.0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状态：</w:t>
      </w:r>
      <w:r>
        <w:rPr>
          <w:rFonts w:ascii="Calibri" w:hAnsi="Calibri" w:eastAsia="Microsoft YaHei"/>
          <w:color w:val="111111"/>
          <w:sz w:val="20"/>
        </w:rPr>
        <w:t>需求基线 / 待用户确认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日期：</w:t>
      </w:r>
      <w:r>
        <w:rPr>
          <w:rFonts w:ascii="Calibri" w:hAnsi="Calibri" w:eastAsia="Microsoft YaHei"/>
          <w:color w:val="111111"/>
          <w:sz w:val="20"/>
        </w:rPr>
        <w:t>2026-07-18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部署：</w:t>
      </w:r>
      <w:r>
        <w:rPr>
          <w:rFonts w:ascii="Calibri" w:hAnsi="Calibri" w:eastAsia="Microsoft YaHei"/>
          <w:color w:val="111111"/>
          <w:sz w:val="20"/>
        </w:rPr>
        <w:t>本地优先、单用户、默认离线</w:t>
      </w:r>
    </w:p>
    <w:p>
      <w:pPr>
        <w:keepNext w:val="0"/>
        <w:spacing w:before="0" w:after="40" w:line="240" w:lineRule="auto"/>
      </w:pPr>
      <w:r>
        <w:rPr>
          <w:rFonts w:ascii="Calibri" w:hAnsi="Calibri" w:eastAsia="Microsoft YaHei"/>
          <w:b/>
          <w:color w:val="111111"/>
          <w:sz w:val="20"/>
        </w:rPr>
        <w:t>保密：</w:t>
      </w:r>
      <w:r>
        <w:rPr>
          <w:rFonts w:ascii="Calibri" w:hAnsi="Calibri" w:eastAsia="Microsoft YaHei"/>
          <w:color w:val="111111"/>
          <w:sz w:val="20"/>
        </w:rPr>
        <w:t>个人私密；本文不包含真实持仓、金额、成交或个人规则内容</w:t>
      </w:r>
    </w:p>
    <w:p>
      <w:pPr>
        <w:keepNext w:val="0"/>
        <w:spacing w:before="140" w:after="200" w:line="240" w:lineRule="auto"/>
        <w:pBdr>
          <w:bottom w:val="single" w:sz="10" w:space="4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0. 执行摘要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交易纪律助手是一款面向个人投资者的本地部署交易辅助工具。它不预测涨跌、不代替用户下单，也不以单笔盈亏判断决策好坏；它的核心价值是把“事前计划—盘中记录与偏差识别—盘后复盘—次日计划”固化为可量化、可追溯、可持续改进的个人交易系统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产品最重要的判断标准是：</w:t>
      </w:r>
      <w:r>
        <w:rPr>
          <w:rFonts w:ascii="Calibri" w:hAnsi="Calibri" w:eastAsia="Microsoft YaHei"/>
          <w:b/>
          <w:color w:val="111111"/>
          <w:sz w:val="22"/>
        </w:rPr>
        <w:t>纪律优先于单笔盈亏，过程质量与结果盈亏分开评价。</w:t>
      </w:r>
      <w:r>
        <w:rPr>
          <w:rFonts w:ascii="Calibri" w:hAnsi="Calibri" w:eastAsia="Microsoft YaHei"/>
          <w:color w:val="111111"/>
          <w:sz w:val="22"/>
        </w:rPr>
        <w:t xml:space="preserve"> 违规盈利仍记为纪律问题；合规亏损不自动判定为错误。任何计划、计划调整和交易动作都要记录依据、版本、确认人、确认时间、执行结果和信息来源。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首要建设重点不是增加更多行情图，而是补齐当前产品最关键的结构性缺口：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将“当前持仓”和“计划交易标的”彻底分开；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建立可确认、可版本化、可失效的交易计划；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建立事实、分析、用户判断、系统建议四层信息结构；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建立盘中偏差识别和风险扩大识别；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建立纪律评分、证据链和长期改进指标；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在不泄露账户数据的前提下，提供本地定时信息整理和风险提示。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文档目的与范围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1.1 文档目的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本 PRD 用于统一产品方向、功能边界、数据结构、判断规则、隐私要求和版本路线，作为 v0.3 以后产品设计、开发、测试和验收的需求基线。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1.2 本期范围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A 股沪深市场的个人持仓、候选标的、交易计划、交易记录与复盘；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交易日历与盘前、午间、盘后工作流；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公开信息采集、来源标注、事实整理与情景分析；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本地规则引擎、纪律评分、风险提醒、版本和审计记录；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数据导入、备份、恢复、脱敏导出与本地安全。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1.3 明确不做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不承诺预测集合竞价、次日涨跌、最高点、最低点或“雪崩”；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不向用户给出确定性买卖结论，不替用户做最终决策；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不自动登录券商、自动下单、自动撤单或操作用户资金；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不以收益率作为唯一或首要产品成功指标；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不使用无法说明来源、时间或完整性的“黑箱数据”；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未经用户确认，不让 AI 或程序静默修改计划、规则、持仓或账本。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产品定位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2.1 一句话定位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面向个人投资者的本地部署交易纪律与风险管理助手。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2.2 核心用户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主要用户为产品所有者本人；用户具备自主交易判断，会在同花顺等券商或行情终端完成交易，希望通过工具减少冲动交易、规范计划修改、保留完整决策证据并逐步形成稳定的个人交易系统。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2.3 用户核心任务（JTBD）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交易前：把模糊想法转化为有触发条件、仓位上限、风险上限和失效条件的计划；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盘中：交易后快速记录，让系统判断是否偏离已确认计划、是否冲动、是否扩大风险；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盘后：客观还原当日事实、计划、调整、执行和结果，不用盈亏替代纪律判断；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次日前：结合持仓风险、公开信息和用户判断，形成待确认的情景计划；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长期：用指标发现反复出现的纪律问题，修改个人规则并验证改进效果。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产品目标与成功标准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3.1 产品目标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降低无计划交易和临时冲动交易的频率。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让每个交易动作都能关联到已确认计划或有依据的计划调整。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将事实、分析、判断和结果分开保存，避免事后合理化。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规范交易记录、资金明细和个人规则，形成一致的数据结构。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建立可以按周、月、季度复盘的纪律指标和规则迭代机制。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3.2 北极星指标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11111"/>
          <w:sz w:val="22"/>
        </w:rPr>
        <w:t>已确认计划覆盖率</w:t>
      </w:r>
      <w:r>
        <w:rPr>
          <w:rFonts w:ascii="Calibri" w:hAnsi="Calibri" w:eastAsia="Microsoft YaHei"/>
          <w:color w:val="111111"/>
          <w:sz w:val="22"/>
        </w:rPr>
        <w:t>：有交易行为的标的中，交易前存在有效且已确认计划的比例。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3.3 核心过程指标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目标方向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无计划交易率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无有效确认计划的成交笔数 / 总成交笔数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持续下降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计划外风险扩大率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实际风险超过确认计划上限的交易笔数 / 总成交笔数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持续下降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计划调整证据覆盖率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有来源、有理由、有确认时间的调整数 / 总调整数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接近 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盘后复盘完成率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已完成复盘的交易日 / 应复盘交易日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持续上升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违规盈利识别率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盈利但存在纪律违规且被正确标记的事件比例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接近 100%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合规亏损误判率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合规亏损被错误判为纪律问题的比例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接近 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数据健康度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数据源可用、时效符合、关键字段完整的综合比例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稳定可见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恢复验证通过率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定期备份可成功恢复的次数 / 恢复演练次数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100%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收益、胜率、回撤可作为交易结果指标展示，但不能替代纪律指标，也不作为系统“建议准确率”。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核心原则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纪律优先于单笔盈亏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违规盈利：结果为盈利，但计划状态、风险上限、禁止事项或确认流程被破坏，纪律结论仍为不合规；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合规亏损：交易符合有效计划和风险边界，亏损本身不构成纪律错误；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结果评价和过程评价必须使用不同字段、不同分数、不同结论。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计划先于交易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默认要求交易前存在已确认且未失效的计划；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突发利好、利空或价格异动只能触发“重新评估”，不能自动成为追涨杀跌理由；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临时灵活调整允许存在，但必须有明确幅度、风险上限、事实依据和确认机制；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信息不足时执行预先设置的默认动作，通常是“不新增风险、等待确认”。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事实判断与分析分离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每条信息必须归入至少一种类型：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事实：行情、公告、财报、政策原文、成交记录等可验证信息；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分析：对事实可能影响方向、持续时间、传导路径的解释；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用户判断：用户对市场、标的和风险的主观看法；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系统建议：基于规则和情景生成的待确认建议。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“公告内容偏利好”属于分析，不等于“当日价格一定上涨”。系统不能把二者合并成确定性结论。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4.4 用情景分析替代确定性预测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至少保留基准、乐观、悲观三种情景。每个情景包含触发条件、观察指标、允许动作、禁止动作、最大风险和失效条件。情景概率可选填，但不得显示为确定事实。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4.5 不承诺准确预测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系统在界面、报告和通知中禁止使用“必涨、必跌、抄底、逃顶、确定性雪崩”等表达。对集合竞价、次日方向和极端事件仅做数据整理、风险枚举和条件化推演。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4.6 确认与追溯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草稿不能直接成为执行计划；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每个版本记录修改前后差异、修改原因、依据、创建时间、确认时间和确认方式；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用户确认后生成不可覆盖的版本快照；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后续调整通过新版本完成，不直接改写历史；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交易、复盘和纪律事件必须能回溯到当时有效的具体计划版本。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4.7 本地优先与最小暴露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真实持仓成本、交易记录、资金明细、个人规则默认仅保存在本地；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默认不上传云端、不发送遥测、不进入 Git；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调用外部模型或服务前，先生成可预览的脱敏信息包并由用户确认；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第三方密钥存放在本机安全凭据区，不写入源码、日志或导出文件。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核心概念与状态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5.1 关键概念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概念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当前持仓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已实际持有的证券及成本、数量、可用数量、资金占用等事实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计划交易标的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用户正在研究或准备交易的证券，不要求已持仓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交易计划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面向一个交易日或一段有效期的条件化执行规则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计划版本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一次完整、不可覆盖的计划快照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计划调整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计划生效后因新事实或风险变化产生的新版本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纪律事件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无计划交易、追涨、风险扩大、违反禁忌等可量化行为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证据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支持事实或分析的来源、发布时间、抓取时间和原文定位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5.2 计划状态机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计划状态依次为：草稿 → 待确认 → 已确认 → 生效中 → 已调整 / 已失效 / 已完成。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草稿：可编辑，不可执行；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待确认：内容冻结，等待用户确认或退回；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已确认：具有确认记录，但尚未到有效时间；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生效中：允许关联交易；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已调整：原版本保留，新版本接替；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已失效：触发失效条件或用户主动终止；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已完成：有效期结束且已进入复盘。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A 股交易日闭环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时间轴与系统任务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350"/>
        <w:gridCol w:w="2700"/>
        <w:gridCol w:w="1800"/>
        <w:gridCol w:w="2190"/>
      </w:tblGrid>
      <w:tr>
        <w:trPr>
          <w:tblHeader w:val="true"/>
        </w:trPr>
        <w:tc>
          <w:tcPr>
            <w:tcW w:type="dxa" w:w="13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时间</w:t>
            </w:r>
          </w:p>
        </w:tc>
        <w:tc>
          <w:tcPr>
            <w:tcW w:type="dxa" w:w="13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市场阶段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系统任务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用户动作</w:t>
            </w:r>
          </w:p>
        </w:tc>
        <w:tc>
          <w:tcPr>
            <w:tcW w:type="dxa" w:w="219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6"/>
              </w:rPr>
              <w:t>产物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T-1 收盘后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盘后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对账、还原操作、纪律复盘、公开信息整理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补充当日判断和复盘说明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当日复盘、次日计划草稿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08:00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盘前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扫描持仓与计划标的的公告、政策、国际事件、上下游与隔夜风险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查看变化，补充判断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盘前风险简报、调整建议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09:15–09:25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开盘集合竞价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读取授权行情或接收用户手工观察；只做状态和风险提示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输入观察或确认数据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集合竞价观察卡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09:25–09:30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衔接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冻结盘前事实快照，提示未确认或已失效计划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最终确认 / 暂停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上午有效计划版本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09:30–11:30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上午连续竞价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接收交易记录，实时比对计划和风险边界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成交后快速记录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执行记录、偏差提示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11:30–13:00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午间休市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整理上午行情、公告、事件和计划偏差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确认下午调整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午间风险简报、下午计划版本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13:00–14:57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下午连续竞价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持续比对计划，提示风险扩大和临近失效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成交后记录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执行记录、风险事件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14:57–15:00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收盘集合竞价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标记收盘集合竞价阶段；应用相应价格和撤单规则提示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根据计划执行或不行动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收盘阶段记录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15:05–15:30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盘后固定价格交易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对符合规则的 A 股、ETF 展示盘后固定价格阶段和风险提示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通过券商端自行申报并记录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盘后固定价格交易记录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15:30 后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盘后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对账、事实锁定、纪律评分、次日信息清单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完成复盘并给出次日判断</w:t>
            </w:r>
          </w:p>
        </w:tc>
        <w:tc>
          <w:tcPr>
            <w:tcW w:type="dxa" w:w="21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6"/>
              </w:rPr>
              <w:t>正式复盘、次日计划草稿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注：以上交易时段按 2026-07-06 起生效的沪深交易规则整理。交易日由交易所休市安排驱动，不按普通工作日简单推算。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6.2 盘前 08:00 简报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系统应按“当前持仓 + 计划交易标的”生成简报，覆盖：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上市公司公告、监管问询、业绩和重大事项；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国家政策、行业政策和监管变化；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上下游公司、关键供应商、客户、竞争对手和替代品事件；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国际形势、海外市场、商品、汇率、利率与相关产业风险；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T-1 收盘后至当日 08:00 的新增信息；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对既有计划的影响检查：无影响 / 需关注 / 需调整 / 计划失效；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信息缺口和待用户补充项。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系统输出只能是待确认调整建议。用户未确认时，原计划保持不变；若原计划触发硬失效条件，则状态改为“暂停执行”，但不能自动创建新交易动作。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6.3 集合竞价双方案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11111"/>
          <w:sz w:val="22"/>
        </w:rPr>
        <w:t>方案 A：授权行情数据模式。</w:t>
      </w:r>
      <w:r>
        <w:rPr>
          <w:rFonts w:ascii="Calibri" w:hAnsi="Calibri" w:eastAsia="Microsoft YaHei"/>
          <w:color w:val="111111"/>
          <w:sz w:val="22"/>
        </w:rPr>
        <w:t xml:space="preserve"> 当用户配置合法、可用且满足实时频率的行情产品时，系统可读取虚拟参考价格、虚拟匹配量、未匹配量、买卖档位和行情时间戳，展示变化过程与计划条件是否被触发。系统不把竞价强弱直接翻译成必涨必跌。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color w:val="111111"/>
          <w:sz w:val="22"/>
        </w:rPr>
        <w:t>方案 B：用户手工观察模式。</w:t>
      </w:r>
      <w:r>
        <w:rPr>
          <w:rFonts w:ascii="Calibri" w:hAnsi="Calibri" w:eastAsia="Microsoft YaHei"/>
          <w:color w:val="111111"/>
          <w:sz w:val="22"/>
        </w:rPr>
        <w:t xml:space="preserve"> 当没有授权接口时，提供结构化输入：价格相对昨收、虚拟匹配量变化、未匹配方向、是否接近涨跌停、撤单变化、用户观察描述。系统只做完整性检查、与计划的条件匹配和风险提示，不声称独立识别“抢筹”或“砸盘”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默认采用方案 B。方案 A 必须通过数据授权、字段完整性、时间延迟和稳定性验收后才能启用。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6.4 午间重评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午间任务只处理 09:25 后新增事实和上午执行情况：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上午已发生的交易、风险暴露和偏差；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上午公告、监管信息、新闻和行业事件；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指数、成交额、市场宽度、行业强弱和量价结构；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计划触发条件是否成立、是否需要降低风险或失效；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下午允许动作、禁止动作和待确认项。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信息架构与主要页面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7.1 首页：纪律驾驶舱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今日阶段、下一个时间节点和未完成任务；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当前总风险、单标的风险、可用风险预算；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有效计划、待确认调整、已失效计划；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盘中风险提示与数据源健康状态；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快速记录交易、判断、情绪和计划调整；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今日纪律状态，不以当日盈亏作为主视觉。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7.2 持仓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当前数量、可用数量、成本、现价、市值、浮动盈亏；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资金和持仓流水，支持对账与差异处理；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隔夜风险、关键事件和关联计划；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真实数据默认不进入任何公开导出。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7.3 计划交易标的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这是独立于持仓的一级模块。每个标的包含：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预期收益：金额或百分比，可选；必须同时展示最大可接受风险和风险收益比；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用户市场判断、系统市场整理，二者分栏显示；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基本面、估值、盈利变化；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技术面、K 线、长期趋势；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量价结构、成交额、相对强弱；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减仓条件、止损退出条件、最大仓位、单笔最大风险；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当日禁忌 / 禁止事项；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计划失效条件；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信息不足时的默认动作；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持仓和公开信息的隔夜风险；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次日关键价格和关键事件；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基准、乐观、悲观三种情景；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下一交易日暂定计划；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需要获取的信息清单。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7.4 计划中心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今日计划、次日草稿、历史版本；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计划确认、调整对比、失效原因；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规则触发记录和关联交易；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用户可一键查看“当时我知道什么、当时为何修改、当时确认了什么”。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7.5 盘中记录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快速输入买入、卖出、撤单、未成交、观察、情绪；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成交可先快速记录，盘后再与券商账单核对；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输入后立即显示：关联计划、触发条件、风险变化、纪律提示；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不阻止用户保存“违规动作”，而是准确记录并提示。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7.6 复盘与改进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时间线还原：事实 → 判断 → 计划 → 调整 → 交易 → 结果；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过程评分和结果统计分开；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违规盈利、合规亏损、合规盈利、违规亏损四象限；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周/月纪律趋势、反复违规模式、规则变更效果；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生成待确认的个人规则改进建议。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7.7 信息与证据库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事实卡、分析卡、来源、抓取时间、发布时间和原文链接；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持仓、标的、行业、上下游和宏观主题之间的关联；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用户可标记可信度、相关性、是否已读、是否已用于计划；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旧事实不能被新内容覆盖，只能追加更正或失效标记。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功能需求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FR-01 本地身份与设置（P0）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单用户本地配置，支持本机登录密码或操作系统账户保护；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时区固定为 Asia/Shanghai，交易日历按沪深交易所公告更新；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支持风险单位、默认仓位上限、复盘时间和通知方式设置；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首次启动必须完成隐私和免责声明确认。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FR-02 持仓与资金账本（P0）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支持持仓、资金余额、出入金、交易费用、股息、税费和其他资金事件；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所有写入使用追加式流水，错误通过冲正或更正记录处理；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支持从券商导出文件导入，并先进入预览与差异确认；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资金合计、持仓数量和交易记录之间应可对账。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FR-03 计划交易标的（P0）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支持无持仓标的进入观察和计划；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支持状态：观察中、研究中、待计划、已有计划、暂停、归档；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标的档案可关联多个计划，但同一交易时段只允许一个主执行版本；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支持上下游、行业、指数、商品、汇率和关键事件关联。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FR-04 交易计划编辑器（P0）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计划必须包含：方向、有效期、情景、触发条件、允许动作、仓位上限、单笔风险、退出条件、禁止事项、失效条件和默认动作；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关键数值支持金额、价格、百分比和仓位比例；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缺少 P0 字段时只能保存草稿，不能提交确认；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预期收益是目标字段，不是系统承诺，不能替代退出和风险条件。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FR-05 确认、版本与追溯（P0）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草稿提交后生成待确认快照；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用户必须明确点击确认，并可填写确认说明；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计划生效后的修改自动创建新版本和差异摘要；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每次确认记录本地时间、计划哈希、确认方式和确认人；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历史版本只读，任何导出都包含版本号。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FR-06 公开信息采集（P1）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优先顺序：交易所 / 巨潮等法定披露 → 政府与监管机构 → 公司官方 → 权威行业与市场数据 → 其他来源；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每条信息保存标题、来源、原始链接、发布时间、抓取时间、覆盖标的和信息类型；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重复内容去重，但保留多个独立来源；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抓取失败、延迟、字段缺失必须在数据健康页显示；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不允许用搜索摘要代替公告原文事实。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FR-07 事实与分析分层（P0）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事实卡必须有来源和时间；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分析卡必须引用至少一个事实卡，或明确标记“基于用户判断”；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系统生成内容显示生成时间、输入范围和不确定性；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用户可以修订分析，但不能改写原始事实；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事实更正通过新版本和更正关系表达。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FR-08 市场环境整理（P1）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系统不做涨跌预测，只整理并展示：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指数趋势、全市场成交额、量价结构；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上涨 / 下跌家数、涨跌加速、市场宽度；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行业强弱、相对强度、涨跌停与情绪指标；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公开可得的资金指标及其披露频率；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日 K、周 K、月 K 和长期趋势；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公司基本面、估值和盈利变化；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政策、行业、外部市场、商品、汇率和利率影响。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北向资金不再假设存在实时买卖成交额。系统按公开披露频率展示收市后成交总额、活跃证券或其他仍可得指标，并明确“实时不可得 / 延迟 / 低频”。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FR-09 盘前与午间研究任务（P1）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08:00 任务和 11:30 任务分别独立运行；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任务具备幂等性，同一时间窗重复运行不会生成重复事实；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新信息与 T-1 计划自动做影响匹配；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只生成“维持 / 关注 / 调整 / 失效”建议，不自动买卖；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调整必须进入确认流程。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FR-10 盘中交易记录（P0）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交易动作字段：时间、证券、方向、价格、数量、订单状态、渠道、备注；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决策字段：当时计划版本、触发条件、用户理由、情绪、紧迫感；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支持先录入后对账，保留原始录入时间和最终成交时间；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支持语音或快捷模板作为未来增强，但最终需结构化确认。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FR-11 计划偏差与风险扩大识别（P0）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系统在记录后检查：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是否存在有效确认计划；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动作是否属于允许动作；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触发条件是否已满足；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实际仓位是否超过最大仓位；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单笔和组合风险是否超过上限；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是否违反当日禁忌；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是否在计划已失效后继续交易；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是否以“新信息”为理由但没有来源或确认；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是否出现追涨、报复性交易、连续加码、亏损后扩大风险等模式。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识别结果分为提示、警告、严重违规；系统说明触发的规则和证据，不只给标签。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FR-12 灵活调整边界（P0）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每个计划可定义“允许微调范围”，如价格容差、数量容差和时间容差；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容差内调整仍需记录理由，可采用快速确认；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超出容差、扩大仓位、放宽止损或新增风险属于重大调整，必须完整确认；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重大调整在确认前默认不建议执行；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紧急减仓或退出可先执行后补充说明，但必须保留“紧急风险处置”标记。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FR-13 风险提示（P0）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硬提示：无有效计划、计划失效、仓位超限、单笔风险超限、数据严重过期；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软提示：接近关键价格、事件临近、信息不足、情绪异常、连续交易频率异常；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提示必须包含原因、当前值、计划值、建议默认动作和确认入口；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提示不应使用煽动性文案，不通过重复弹窗诱发交易。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FR-14 盘后复盘（P0）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自动生成当日事实时间线和待补充项；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逐笔比较计划、实际动作、风险和结果；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用户补充当时判断、情绪、遗漏信息和改进点；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输出纪律结论、严重程度、证据、是否重复发生；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复盘完成后锁定版本，如需修改生成修订版。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FR-15 纪律评分（P0）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建议总分 100，组成如下：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计划完整度 20；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交易前确认 15；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触发条件遵守 20；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仓位与风险遵守 20；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调整依据与确认 15；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记录和复盘完整度 10。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盈亏不进入纪律总分。结果指标单独显示。评分规则可配置、可版本化；规则变更后不追溯改写历史分数，除非用户主动执行重算并保留旧分数。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FR-16 次日计划生成（P0）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输入：当日复盘、收盘持仓、有效个人规则、公开事实、用户判断、风险预算；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输出：关键价格、关键事件、隔夜风险、三种情景、暂定动作、禁止事项、失效条件、信息清单；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输出始终为草稿，必须由用户确认；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缺少核心数据时标记不完整，并采用默认动作，不编造结论。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FR-17 周期性改进（P1）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周报：无计划交易、风险扩大、重复违规、计划覆盖和复盘完成；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月报：纪律趋势、规则有效性、情绪模式、交易费用与换手影响；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规则建议：说明证据、影响样本和预期改善，进入待确认状态；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支持对规则版本前后进行对比，但不将小样本变化解释为确定因果。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FR-18 数据导入、备份与脱敏导出（P0）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导入必须先预览、校验、去重和确认；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自动本地备份，支持用户指定加密备份位置；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定期恢复演练并记录结果；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导出时可选择隐藏证券、价格、数量、金额、备注和规则正文；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用于 Git 的导出仅包含程序、结构和示例数据，不包含真实数据。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FR-19 本地信息脚本与通知（P1）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本地调度器执行 08:00、11:30、15:30 后任务；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 Windows 本地通知、应用内通知和可选邮件 / 飞书等外部通知；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外部通知默认只发送“有待确认风险”，不发送持仓、成本和金额；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每次任务有运行日志、数据源状态、重试和失败说明。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FR-20 系统边界与免责声明（P0）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首屏和关键建议处明确“工具用于纪律和信息整理，不构成投资建议”；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用户始终负责最终判断和券商端操作；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系统不能用模拟分析冒充实时行情；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所有建议必须可解释、可回溯、可拒绝。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纪律规则引擎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9.1 判定维度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规则引擎按以下顺序判断，避免被盈亏结果干扰：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当时是否存在有效、已确认的计划；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交易是否满足计划触发条件；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动作、数量和价格是否在允许范围；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是否违反仓位、单笔风险或组合风险上限；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调整是否有新事实、理由和确认；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是否违反禁忌或计划失效条件；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记录是否完整；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最后才单独记录盈亏结果。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9.2 过程与结果四象限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60"/>
        <w:gridCol w:w="2400"/>
        <w:gridCol w:w="2700"/>
      </w:tblGrid>
      <w:tr>
        <w:trPr>
          <w:tblHeader w:val="true"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纪律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2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结论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复盘重点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盈利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合规盈利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是否可重复、是否按计划兑现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亏损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合规亏损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情景是否覆盖、风险是否可接受，不贴“错误”标签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违规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盈利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违规盈利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防止结果强化坏习惯，明确违反的规则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违规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亏损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违规亏损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纪律问题优先，结果只说明代价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9.3 严重程度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提示：轻微偏差，未扩大风险，处于预设容差内；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警告：超出容差、缺少确认或理由不足，但未突破硬风险上限；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严重违规：无计划新增风险、突破仓位 / 风险上限、计划失效后交易、放宽止损后继续加码；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紧急风险处置：未经完整流程但以减小风险为唯一目的，单独记录，不等同于普通违规。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9.4 默认动作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当出现信息不足、数据源故障、观点冲突或计划不完整时，默认动作必须在个人规则中预设。系统默认建议为：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不新增风险；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不提高仓位上限；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不放宽退出条件；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等待用户确认或可靠信息补齐；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若已触发硬退出条件，则优先执行既有风险处置计划。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数据结构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10.1 核心实体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关键字段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Security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市场、代码、名称、证券类别、交易规则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证券主数据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Position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数量、可用数量、成本、市值、更新时间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当前持仓快照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CashLedger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时间、类型、金额、来源、关联交易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资金追加式流水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PlannedTarget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证券、研究状态、用户判断、关联主题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计划交易标的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PersonalRule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规则类型、阈值、正文、版本、有效期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个人规则版本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MarketFact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类型、内容、发布时间、抓取时间、来源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不可覆盖事实卡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AnalysisNote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观点、依据事实、作者、置信说明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分析层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Scenario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基准 / 乐观 / 悲观、触发、动作、失效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条件化情景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TradePlan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标的、交易日、状态、主版本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计划容器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PlanVersion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规则快照、差异、理由、哈希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不可覆盖版本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Confirmation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对象、时间、方式、确认说明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用户确认记录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TradeRecord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时间、方向、价格、数量、状态、来源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交易记录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DisciplineEvent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规则、严重度、证据、处理状态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纪律事件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Review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交易日、时间线、评分、结论、版本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盘后复盘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ResearchRun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时间窗、数据源、状态、错误、产物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信息任务运行记录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RiskAlert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类型、阈值、当前值、状态、确认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风险提示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10.2 关联约束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TradeRecord 必须关联 PlanVersion，或明确标记“无计划”；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AnalysisNote 必须关联 MarketFact 或明确标记“纯用户判断”；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PlanVersion 必须关联至少一个 Scenario；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Confirmation 必须保存对象哈希，防止确认后内容被静默替换；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Review 必须保存当日使用的个人规则版本和计划版本；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删除使用软删除或归档，审计对象不得物理删除。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数据与信息处理原则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11.1 来源等级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L1：交易所、证监会、政府部门、法定信息披露平台；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L2：上市公司官网、官方投资者关系渠道、行业主管机构；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L3：授权市场数据服务商、权威媒体和研究机构；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L4：其他媒体、社交平台和用户转述。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系统同时展示来源等级和原始链接。低等级来源可以作为线索，不能在未交叉验证时成为硬规则调整的唯一依据。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11.2 数据卡标准字段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 / 分析类型；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标的和主题；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发布时间、抓取时间、行情时间；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来源等级和原始链接；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数据频率、延迟和覆盖范围；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完整 / 缺失 / 过期 / 冲突状态；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对计划的关联和影响说明；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用户是否已读、是否已确认使用。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11.3 数据新鲜度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实时行情：以供应商时间戳和延迟等级为准；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公告：以交易所 / 法定披露发布时间为准；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财务和估值：显示报告期和计算日期；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政策：显示发布机构、生效日期和原文；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新闻：显示原始事件时间和报道时间，不能只保存抓取时间。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12. 隐私、安全与保密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12.1 数据分类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最高敏感：持仓成本、交易记录、资金明细、个人规则、账户标识；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敏感：用户判断、复盘文字、情绪记录、候选标的；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一般：公开行情、公告、政策、公开财务数据；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可公开：程序源码、空数据库结构、虚构示例和无个人信息文档。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12.2 安全要求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数据库和备份支持静态加密；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本地文件采用最小权限，密钥不与数据库同目录明文存放；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日志默认不记录持仓、成本、金额、完整规则正文和外部密钥；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Git 忽略 data、reports、logs、备份、密钥和私有脚本；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外部 AI 调用默认关闭，启用时需预览和确认脱敏内容；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支持一键生成隐私检查报告，列出可能外泄的文件和字段；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支持退出时自动锁定，以及空闲锁定；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更新程序不能覆盖本地数据，升级前自动生成可恢复备份。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12.3 AI 数据边界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AI 可以读取用户明确授权的脱敏上下文，生成计划草稿、影响分析和复盘摘要；AI 不得直接写入资金账本、成交事实或已确认计划。任何 AI 结果进入正式记录前必须由用户确认。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13.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要求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可用性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核心账本、计划、记录和复盘在无网络时可用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可靠性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写入具备事务性；定时任务幂等；失败不产生半条记录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性能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本地核心页面 2 秒内打开；交易快速记录 3 步内完成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可解释性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每个警告显示触发规则、计划值、实际值和证据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可追溯性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计划、规则、复盘、确认和导入均有版本及审计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兼容性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优先支持 Windows 本地运行；浏览器界面适配桌面与窄屏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可恢复性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自动备份；支持恢复预览；恢复不覆盖现有库前再次确认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可观察性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数据源、调度器、备份、导入和规则引擎均有健康状态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可维护性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数据源适配器与规则引擎解耦，交易规则按市场和日期版本化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14. 关键交互与文案原则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14.1 确认交互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确认页必须同时显示：修改内容、修改原因、使用的事实、风险变化、失效条件和确认后的有效时间。按钮使用“确认此版本”“退回修改”“暂停执行”，避免模糊的“确定”。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14.2 风险提示交互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提示应简洁、非煽动、可行动。例如：</w:t>
      </w:r>
    </w:p>
    <w:p>
      <w:pPr>
        <w:keepNext w:val="0"/>
        <w:spacing w:before="100" w:after="100" w:line="264" w:lineRule="auto"/>
        <w:ind w:left="173" w:right="115"/>
        <w:shd w:fill="F4F6F9"/>
        <w:pBdr>
          <w:left w:val="single" w:sz="18" w:space="6" w:color="2E74B5"/>
        </w:pBdr>
      </w:pPr>
      <w:r>
        <w:rPr>
          <w:rFonts w:ascii="Calibri" w:hAnsi="Calibri" w:eastAsia="Microsoft YaHei"/>
          <w:color w:val="0B2545"/>
          <w:sz w:val="20"/>
        </w:rPr>
        <w:t>计划外风险扩大：本次买入后仓位将由 28% 升至 36%，超过计划上限 30%。当前计划不允许该动作。默认动作：不新增风险；如需调整，请先创建并确认新版本。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14.3 复盘交互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先呈现客观时间线，再让用户填写解释；先判纪律，后展示盈亏。系统不得用“今天赚钱，所以操作正确”或“今天亏钱，所以判断错误”的结论性文案。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15. 优先级与版本路线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v0.3：计划与证据基座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计划交易标的；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计划编辑器、状态机、版本、确认和失效；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事实 / 分析 / 用户判断分层；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交易记录关联计划版本；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基础偏差识别；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隐私检查、备份和恢复预览。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v0.4：交易日闭环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08:00 盘前任务、11:30 午间任务、盘后任务；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A 股交易日历和市场阶段；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三情景计划与次日计划草稿；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盘中快速记录和风险提示；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基础纪律评分与日复盘。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v0.5：长期改进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周报、月报和纪律趋势；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重复违规模式与规则改进建议；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规则版本前后对比；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数据源健康、信息去重和影响链；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更完整的券商账单导入与对账。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v1.0：稳定个人交易系统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加密、备份恢复、升级迁移和审计全面稳定；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授权行情适配器框架；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集合竞价方案 A 在合法数据源条件下可选启用；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本地通知和可选脱敏外部通知；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完整验收样本和长期指标基线。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16. MVP 验收标准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AC-01 无计划交易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当用户记录一笔买入且不存在生效中的已确认计划时，系统保存该笔记录，并立即标记“无计划新增风险”的严重纪律事件；系统不能拒绝保存或伪造关联计划。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AC-02 违规盈利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当一笔交易违反最大仓位规则但最终盈利时，复盘结果必须同时显示“结果：盈利”和“纪律：严重违规”，纪律评分不因盈利而自动修复。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AC-03 合规亏损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当交易完全符合确认计划且在预设止损条件退出，即使亏损，系统应标记“合规亏损”，并将问题聚焦于情景覆盖和规则适用性，而不是直接判错。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AC-04 计划调整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当用户将最大仓位从 30% 调整为 40% 时，系统必须创建新版本，要求填写依据，显示风险变化，并在确认前保持旧版本有效或将执行状态设为暂停；不能静默覆盖 30%。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AC-05 新公告影响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08:00 任务发现持仓公司新增重大公告时，系统建立事实卡并关联原文，生成“需关注 / 调整 / 失效”建议。未经用户确认，不自动改变交易动作。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AC-06 信息不足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当关键行情或公告数据源不可用时，系统显示缺失和过期状态，执行预设默认动作，不得补造数据或给出确定性判断。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AC-07 隐私导出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选择“用于 Git 的安全导出”后，结果中不得出现真实证券、持仓、成本、资金、交易、个人规则正文、外部密钥和日志；安全检查必须返回可核验清单。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AC-08 交易日阶段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系统在交易日正确识别 09:15–09:25 开盘集合竞价、09:30–11:30 与 13:00–14:57 连续竞价、14:57–15:00 收盘集合竞价、15:05–15:30 盘后固定价格交易，并在休市日不运行交易日任务。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17. 风险与应对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影响</w:t>
            </w:r>
          </w:p>
        </w:tc>
        <w:tc>
          <w:tcPr>
            <w:tcW w:type="dxa" w:w="37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把分析误当事实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形成错误计划或事后合理化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强制分层、事实必须有来源、分析引用事实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免费接口不稳定或无授权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盘中提示错误、合规风险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默认手工模式；授权后才启用实时接口；显示数据健康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提示过多引发焦虑或频繁交易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工具反而放大冲动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分级、合并、静默窗口；默认动作偏向不新增风险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用户事后修改记录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破坏追溯性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追加式修订、版本和时间戳，不覆盖原始记录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AI 过度自信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用户误把建议当预测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禁用确定性文案、展示输入与不确定性、用户确认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本地设备故障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数据丢失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加密备份、恢复演练、升级前快照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个人规则越来越复杂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难以执行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color w:val="111111"/>
                <w:sz w:val="18"/>
              </w:rPr>
              <w:t>限制规则层级、提供冲突检测和规则精简建议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18. 待用户确认的产品决策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预期收益默认采用“金额、百分比或二者都可”，是否需要强制同时填写最大风险？建议：必须同时填写风险。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微调容差如何设置：按价格、数量、仓位还是时间分别配置？建议：四类独立配置。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“紧急减仓先执行后补确认”的有效时间窗是多少？建议：当日复盘前补齐。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纪律评分是否采用建议的 100 分结构，还是完全按个人规则自定义？建议：系统模板 + 用户可版本化修改。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是否购买或已有合法行情数据源，以启用集合竞价方案 A？默认：无，先做方案 B。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外部信息服务和 AI 是否允许接收脱敏后的证券代码或行业信息？默认：逐次预览确认。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外部通知渠道是否启用？默认：仅本机通知，外部通知隐藏持仓和金额。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本地数据库密码和备份密钥遗失后的恢复策略如何处理？建议：明确“无法找回”并提供恢复密钥离线保管流程。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19. 官方规则与数据边界依据</w:t>
      </w:r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上海证券交易所：《上海证券交易所交易规则（2026年修订）》，2026-07-06 起施行。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深圳证券交易所：《深圳证券交易所交易规则（2026年修订）》，2026-07-06 起施行。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中国证监会上海监管局：《A股交易新规7月6日起施行》，明确盘后固定价格交易扩展至全部 A 股、ETF。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上海证券交易所行情服务说明：Level-1、Level-2 等行情产品存在授权许可、收费和业务办理要求。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上海证券交易所市场数据接口规格：集合竞价阶段存在虚拟参考价格、虚拟匹配量和未匹配量等字段；产品接入仍取决于合法数据渠道。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香港交易所：《沪深港交易所宣布拟调整沪深港通交易信息披露机制》，北向交易不再披露实时买入、卖出和成交总额，改为收市后及低频披露。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上海证券交易所：年度休市安排，用于交易日历更新。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keepNext w:val="0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YaHei"/>
          <w:color w:val="111111"/>
          <w:sz w:val="22"/>
        </w:rPr>
        <w:t>巨潮资讯网：深交所法定信息披露平台，由深交所全资子公司运营。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查看官方来源</w:t>
        </w:r>
      </w:hyperlink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20. 结论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本产品的最佳发展方向不是“更会猜行情”，而是成为一套可信的个人交易操作系统：在交易前把判断变成规则，在交易中让偏差及时可见，在交易后把过程与结果分开评价，并通过长期指标推动规则迭代。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color w:val="111111"/>
          <w:sz w:val="22"/>
        </w:rPr>
        <w:t>v0.3 应首先完成“计划交易标的 + 计划版本确认 + 事实分析分层 + 交易关联 + 纪律判断”五项基础能力。只有这些基础稳定后，再增加盘前研究、午间更新、授权实时行情和更多通知，才不会把信息量变成新的冲动来源。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 w:eastAsia="Microsoft YaHei"/>
        <w:color w:val="65717E"/>
        <w:sz w:val="17"/>
      </w:rPr>
      <w:t xml:space="preserve">PRD v1.0   |   第 </w:t>
    </w:r>
    <w:r>
      <w:rPr>
        <w:rFonts w:ascii="Calibri" w:hAnsi="Calibri" w:eastAsia="Microsoft YaHei"/>
        <w:color w:val="65717E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571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 w:eastAsia="Microsoft YaHei"/>
        <w:b/>
        <w:color w:val="65717E"/>
        <w:sz w:val="17"/>
      </w:rPr>
      <w:t>交易纪律助手 PRD</w:t>
    </w:r>
    <w:r>
      <w:rPr>
        <w:rFonts w:ascii="Calibri" w:hAnsi="Calibri" w:eastAsia="Microsoft YaHei"/>
        <w:color w:val="65717E"/>
        <w:sz w:val="17"/>
      </w:rPr>
      <w:t xml:space="preserve">   |   本地个人使用 · 需求基线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lawandrules/sselawsrules2025/fund/trading/c/c_20260424_10817739.shtml" TargetMode="External"/><Relationship Id="rId12" Type="http://schemas.openxmlformats.org/officeDocument/2006/relationships/hyperlink" Target="https://www.szse.cn/lawrules/rule/allrules/bussiness/t20260424_620190.html" TargetMode="External"/><Relationship Id="rId13" Type="http://schemas.openxmlformats.org/officeDocument/2006/relationships/hyperlink" Target="https://www.csrc.gov.cn/shanghai/c105566/c7643909/content.shtml" TargetMode="External"/><Relationship Id="rId14" Type="http://schemas.openxmlformats.org/officeDocument/2006/relationships/hyperlink" Target="https://star.sse.com.cn/transparency/services/" TargetMode="External"/><Relationship Id="rId15" Type="http://schemas.openxmlformats.org/officeDocument/2006/relationships/hyperlink" Target="https://www.sse.com.cn/services/tradingtech/data/c/10816475/files/275f7b21a4d640c29ce2f25a4e84b5f0.pdf" TargetMode="External"/><Relationship Id="rId16" Type="http://schemas.openxmlformats.org/officeDocument/2006/relationships/hyperlink" Target="https://www.hkex.com.hk/news/market-communications/2024/2404122news?sc_lang=zh-hk" TargetMode="External"/><Relationship Id="rId17" Type="http://schemas.openxmlformats.org/officeDocument/2006/relationships/hyperlink" Target="https://www.sse.com.cn/disclosure/dealinstruc/closed/" TargetMode="External"/><Relationship Id="rId18" Type="http://schemas.openxmlformats.org/officeDocument/2006/relationships/hyperlink" Target="https://www.cninfo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交易纪律助手产品需求文档</dc:title>
  <dc:subject>本地部署个人交易纪律与风险管理工具 PRD</dc:subject>
  <dc:creator/>
  <cp:keywords>PRD, 交易纪律, A股, 本地部署, 风险管理</cp:keywords>
  <dc:description>不包含真实持仓、金额、成交或个人规则内容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