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 w:val="0"/>
      </w:pPr>
      <w:r>
        <w:rPr>
          <w:b/>
          <w:sz w:val="22"/>
        </w:rPr>
        <w:t>A. Capital &amp; Deals / Underwriting</w:t>
      </w:r>
    </w:p>
    <w:p>
      <w:pPr>
        <w:keepNext w:val="0"/>
        <w:keepLines w:val="0"/>
      </w:pPr>
      <w:r>
        <w:rPr>
          <w:sz w:val="22"/>
        </w:rPr>
        <w:t>• Original deal assumptions and pro forma - created by Capital &amp; Deals; stored under Project &gt; Capital &amp; Deals; used by Project Leadership, Phoenix, Property Management, Finance &amp; Administration, Asset Management, and Investor Relations.</w:t>
      </w:r>
    </w:p>
    <w:p>
      <w:pPr>
        <w:keepNext w:val="0"/>
        <w:keepLines w:val="0"/>
      </w:pPr>
      <w:r>
        <w:rPr>
          <w:sz w:val="22"/>
        </w:rPr>
        <w:t>• Construction cost and schedule assumptions - created with Phoenix input; stored under Project &gt; Capital &amp; Deals; used by Phoenix, Finance &amp; Administration, and Asset Management.</w:t>
      </w:r>
    </w:p>
    <w:p>
      <w:pPr>
        <w:keepNext w:val="0"/>
        <w:keepLines w:val="0"/>
      </w:pPr>
      <w:r>
        <w:rPr>
          <w:sz w:val="22"/>
        </w:rPr>
        <w:t>• Rent, occupancy, concessions, and operating assumptions - created with Property Management input; stored under Project &gt; Capital &amp; Deals; used by Property Management, Asset Management, Finance &amp; Administration, and Investor Relations.</w:t>
      </w:r>
    </w:p>
    <w:p>
      <w:pPr>
        <w:keepNext w:val="0"/>
        <w:keepLines w:val="0"/>
      </w:pPr>
      <w:r>
        <w:rPr>
          <w:sz w:val="22"/>
        </w:rPr>
        <w:t>• Funding plan and investment case - created by Capital &amp; Deals; stored under Project &gt; Capital &amp; Deals / Financing; used by Project Leadership, Finance &amp; Administration, Lending / Financing, and Investor Relations.</w:t>
      </w:r>
    </w:p>
    <w:p>
      <w:pPr>
        <w:keepNext/>
        <w:keepLines w:val="0"/>
      </w:pPr>
      <w:r>
        <w:rPr>
          <w:b/>
          <w:sz w:val="22"/>
        </w:rPr>
        <w:t>B. Phoenix Construction</w:t>
      </w:r>
    </w:p>
    <w:p>
      <w:pPr>
        <w:keepNext w:val="0"/>
        <w:keepLines w:val="0"/>
      </w:pPr>
      <w:r>
        <w:rPr>
          <w:sz w:val="22"/>
        </w:rPr>
        <w:t>• Construction budget, schedule, change orders, pay applications, draw requests, and cost forecast - created by Phoenix; stored under Project &gt; Construction; used by Phoenix, Finance &amp; Administration, Bookkeeping, Asset Management, and Project Leadership.</w:t>
      </w:r>
    </w:p>
    <w:p>
      <w:pPr>
        <w:keepNext w:val="0"/>
        <w:keepLines w:val="0"/>
      </w:pPr>
      <w:r>
        <w:rPr>
          <w:sz w:val="22"/>
        </w:rPr>
        <w:t>• CO/TCO status, warranties, delivery schedule, and turnover package - created by Phoenix; stored under Project &gt; Construction; used by Property Management and Asset Management.</w:t>
      </w:r>
    </w:p>
    <w:p>
      <w:pPr>
        <w:keepNext/>
        <w:keepLines w:val="0"/>
      </w:pPr>
      <w:r>
        <w:rPr>
          <w:b/>
          <w:sz w:val="22"/>
        </w:rPr>
        <w:t>C. Property Management</w:t>
      </w:r>
    </w:p>
    <w:p>
      <w:pPr>
        <w:keepNext w:val="0"/>
        <w:keepLines w:val="0"/>
      </w:pPr>
      <w:r>
        <w:rPr>
          <w:sz w:val="22"/>
        </w:rPr>
        <w:t>• Aggregate property operations and leasing information - rent, occupancy, leasing activity, concessions, collections, delinquency, operating expenses, work orders, and operating forecast - created by Property Management; stored under Project &gt; Property Management; used by Property Management, Asset Management, and Finance &amp; Administration.</w:t>
      </w:r>
    </w:p>
    <w:p>
      <w:pPr>
        <w:keepNext w:val="0"/>
        <w:keepLines w:val="0"/>
      </w:pPr>
      <w:r>
        <w:rPr>
          <w:sz w:val="22"/>
        </w:rPr>
        <w:t>• Tenant screening and applicant PII - including SSNs, credit reports, background checks, and other lease-application screening data - stored separately under Project &gt; Property Management &gt; Restricted PII &gt; Tenant Screening; accessible only to Property Management and Legal; not available to the AI system.</w:t>
      </w:r>
    </w:p>
    <w:p>
      <w:pPr>
        <w:keepNext/>
        <w:keepLines w:val="0"/>
      </w:pPr>
      <w:r>
        <w:rPr>
          <w:b/>
          <w:sz w:val="22"/>
        </w:rPr>
        <w:t>D. Asset Management</w:t>
      </w:r>
    </w:p>
    <w:p>
      <w:pPr>
        <w:keepNext w:val="0"/>
        <w:keepLines w:val="0"/>
      </w:pPr>
      <w:r>
        <w:rPr>
          <w:sz w:val="22"/>
        </w:rPr>
        <w:t>• Actual-vs-plan comparison, variance explanation, updated forecast, corrective actions, and performance summary - created by Asset Management; stored under Project &gt; Asset Management; used by Project Leadership and Investor Relations.</w:t>
      </w:r>
    </w:p>
    <w:p>
      <w:pPr>
        <w:keepNext/>
        <w:keepLines w:val="0"/>
      </w:pPr>
      <w:r>
        <w:rPr>
          <w:b/>
          <w:sz w:val="22"/>
        </w:rPr>
        <w:t>E. Finance &amp; Administration</w:t>
      </w:r>
    </w:p>
    <w:p>
      <w:pPr>
        <w:keepNext w:val="0"/>
        <w:keepLines w:val="0"/>
      </w:pPr>
      <w:r>
        <w:rPr>
          <w:sz w:val="22"/>
        </w:rPr>
        <w:t>• Verified actuals, consolidated cash records, debt service oversight, financial controls, and consolidated financial reports - created or verified by Finance &amp; Administration; stored under Project &gt; Finance; used by Finance &amp; Administration, Asset Management, Project Leadership, and Investor Relations.</w:t>
      </w:r>
    </w:p>
    <w:p>
      <w:pPr>
        <w:keepNext w:val="0"/>
        <w:keepLines w:val="0"/>
      </w:pPr>
      <w:r>
        <w:rPr>
          <w:sz w:val="22"/>
        </w:rPr>
        <w:t>• Finance &amp; Administration verifies the accounting output produced by Bookkeeping and sets the approval thresholds governing payments and financial reporting.</w:t>
      </w:r>
    </w:p>
    <w:p>
      <w:pPr>
        <w:keepNext/>
        <w:keepLines w:val="0"/>
      </w:pPr>
      <w:r>
        <w:rPr>
          <w:b/>
          <w:sz w:val="22"/>
        </w:rPr>
        <w:t>F. Bookkeeping</w:t>
      </w:r>
    </w:p>
    <w:p>
      <w:pPr>
        <w:keepNext w:val="0"/>
        <w:keepLines w:val="0"/>
      </w:pPr>
      <w:r>
        <w:rPr>
          <w:sz w:val="22"/>
        </w:rPr>
        <w:t>• Transaction entries, accounts payable, bill payment support, and account reconciliations - created and maintained by Bookkeeping; stored under Project &gt; Finance &gt; Bookkeeping; used by Finance &amp; Administration and, when applicable, Tax &amp; Audit and Asset Management.</w:t>
      </w:r>
    </w:p>
    <w:p>
      <w:pPr>
        <w:keepNext w:val="0"/>
        <w:keepLines w:val="0"/>
      </w:pPr>
      <w:r>
        <w:rPr>
          <w:sz w:val="22"/>
        </w:rPr>
        <w:t>• Any payment to an investor, lender, or new payee requires Finance &amp; Administration or Executive Leadership / GP Authority sign-off before Bookkeeping processes it.</w:t>
      </w:r>
    </w:p>
    <w:p>
      <w:pPr>
        <w:keepNext/>
        <w:keepLines w:val="0"/>
      </w:pPr>
      <w:r>
        <w:rPr>
          <w:b/>
          <w:sz w:val="22"/>
        </w:rPr>
        <w:t>G. Tax &amp; Audit</w:t>
      </w:r>
    </w:p>
    <w:p>
      <w:pPr>
        <w:keepNext w:val="0"/>
        <w:keepLines w:val="0"/>
      </w:pPr>
      <w:r>
        <w:rPr>
          <w:sz w:val="22"/>
        </w:rPr>
        <w:t>• Tax calendar, K-1 support and final accuracy review, tax filing coordination, and audit-response records - maintained by Tax &amp; Audit with the outside CPA/audit firm; stored under Project &gt; Finance &gt; Tax &amp; Audit; used by Finance &amp; Administration, Legal, and Investor Relations only as permitted by the Access Matrix.</w:t>
      </w:r>
    </w:p>
    <w:p>
      <w:pPr>
        <w:keepNext/>
        <w:keepLines w:val="0"/>
      </w:pPr>
      <w:r>
        <w:rPr>
          <w:b/>
          <w:sz w:val="22"/>
        </w:rPr>
        <w:t>H. Investor Relations</w:t>
      </w:r>
    </w:p>
    <w:p>
      <w:pPr>
        <w:keepNext w:val="0"/>
        <w:keepLines w:val="0"/>
      </w:pPr>
      <w:r>
        <w:rPr>
          <w:sz w:val="22"/>
        </w:rPr>
        <w:t>• Investor reports, investor updates, approved performance explanations, and approved forecast communication - created by Investor Relations using approved information; stored under Project &gt; Investor Relations; used by investors and Project Leadership.</w:t>
      </w:r>
    </w:p>
    <w:p>
      <w:pPr>
        <w:keepNext/>
        <w:keepLines w:val="0"/>
      </w:pPr>
      <w:r>
        <w:rPr>
          <w:b/>
          <w:sz w:val="22"/>
        </w:rPr>
        <w:t>I. Legal</w:t>
      </w:r>
    </w:p>
    <w:p>
      <w:pPr>
        <w:keepNext w:val="0"/>
        <w:keepLines w:val="0"/>
      </w:pPr>
      <w:r>
        <w:rPr>
          <w:sz w:val="22"/>
        </w:rPr>
        <w:t>• Contracts, entity agreements, legal notices, lien releases, and other approved legal records - created or maintained by Legal; stored under Project &gt; Legal; used by Project Leadership and the departments connected to each document.</w:t>
      </w:r>
    </w:p>
    <w:p>
      <w:pPr>
        <w:keepNext/>
        <w:keepLines w:val="0"/>
      </w:pPr>
      <w:r>
        <w:rPr>
          <w:b/>
          <w:sz w:val="22"/>
        </w:rPr>
        <w:t>J. Lending / Financing</w:t>
      </w:r>
    </w:p>
    <w:p>
      <w:pPr>
        <w:keepNext w:val="0"/>
        <w:keepLines w:val="0"/>
      </w:pPr>
      <w:r>
        <w:rPr>
          <w:sz w:val="22"/>
        </w:rPr>
        <w:t>• Loan terms, loan agreements, draw records, debt service, lender requirements, and refinancing information - created by lenders and maintained by Lending / Financing with Finance &amp; Administration; stored under Project &gt; Financing; used by Capital &amp; Deals, Finance &amp; Administration, Asset Management, Legal, and Project Leadership.</w:t>
      </w:r>
    </w:p>
    <w:p>
      <w:pPr>
        <w:keepNext w:val="0"/>
        <w:keepLines w:val="0"/>
      </w:pPr>
      <w:r>
        <w:rPr>
          <w:sz w:val="22"/>
        </w:rPr>
        <w:t>• Personal guaranty and guarantor PII - including SSNs and personal financial statements embedded in financing files - stored separately under Project &gt; Financing &gt; Restricted PII &gt; Personal Guaranties; standing access is limited to Executive Leadership / GP Authority, Legal, and Lending / Financing; Finance &amp; Administration and Risk &amp; Compliance require approval for a specific need; not available to the AI system.</w:t>
      </w:r>
    </w:p>
    <w:sectPr w:rsidR="006354AF" w:rsidRPr="0000027E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0489095">
    <w:abstractNumId w:val="8"/>
  </w:num>
  <w:num w:numId="2" w16cid:durableId="935139254">
    <w:abstractNumId w:val="6"/>
  </w:num>
  <w:num w:numId="3" w16cid:durableId="679698982">
    <w:abstractNumId w:val="5"/>
  </w:num>
  <w:num w:numId="4" w16cid:durableId="1359813518">
    <w:abstractNumId w:val="4"/>
  </w:num>
  <w:num w:numId="5" w16cid:durableId="608002715">
    <w:abstractNumId w:val="7"/>
  </w:num>
  <w:num w:numId="6" w16cid:durableId="616764969">
    <w:abstractNumId w:val="3"/>
  </w:num>
  <w:num w:numId="7" w16cid:durableId="1560744897">
    <w:abstractNumId w:val="2"/>
  </w:num>
  <w:num w:numId="8" w16cid:durableId="1376079973">
    <w:abstractNumId w:val="1"/>
  </w:num>
  <w:num w:numId="9" w16cid:durableId="144299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7E"/>
    <w:rsid w:val="00034616"/>
    <w:rsid w:val="0006063C"/>
    <w:rsid w:val="0015074B"/>
    <w:rsid w:val="0029639D"/>
    <w:rsid w:val="00326F90"/>
    <w:rsid w:val="006354AF"/>
    <w:rsid w:val="00A54D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CAD06"/>
  <w14:defaultImageDpi w14:val="300"/>
  <w15:docId w15:val="{42259906-B57C-45CE-988C-642D66CA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YY Z</cp:lastModifiedBy>
  <cp:revision>2</cp:revision>
  <dcterms:created xsi:type="dcterms:W3CDTF">2013-12-23T23:15:00Z</dcterms:created>
  <dcterms:modified xsi:type="dcterms:W3CDTF">2026-08-27T12:11:00Z</dcterms:modified>
  <cp:category/>
</cp:coreProperties>
</file>