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A56D" w14:textId="77777777" w:rsidR="000C128D" w:rsidRDefault="00000000">
      <w:pPr>
        <w:spacing w:before="80" w:after="20"/>
      </w:pPr>
      <w:r>
        <w:rPr>
          <w:b/>
        </w:rPr>
        <w:t>1. Project Names</w:t>
      </w:r>
    </w:p>
    <w:p w14:paraId="28F53425" w14:textId="77777777" w:rsidR="000C128D" w:rsidRDefault="00000000">
      <w:pPr>
        <w:spacing w:after="20"/>
        <w:ind w:left="288" w:hanging="216"/>
      </w:pPr>
      <w:r>
        <w:t>• Use one official project name and one project ID.</w:t>
      </w:r>
    </w:p>
    <w:p>
      <w:pPr/>
      <w:r>
        <w:t>• Use the Project ID format SRI-[Year]-[PropertyType]-[Sequence].</w:t>
      </w:r>
    </w:p>
    <w:p w14:paraId="61DE387F" w14:textId="77777777" w:rsidR="000C128D" w:rsidRDefault="00000000">
      <w:pPr>
        <w:spacing w:after="20"/>
        <w:ind w:left="288" w:hanging="216"/>
      </w:pPr>
      <w:r>
        <w:t>• Short names or nicknames can point to the same project, but they should not create a new project.</w:t>
      </w:r>
    </w:p>
    <w:p w14:paraId="252A3DCD" w14:textId="77777777" w:rsidR="000C128D" w:rsidRDefault="00000000">
      <w:pPr>
        <w:spacing w:before="80" w:after="20"/>
      </w:pPr>
      <w:r>
        <w:rPr>
          <w:b/>
        </w:rPr>
        <w:t>2. Position / Department Names</w:t>
      </w:r>
    </w:p>
    <w:p w14:paraId="609196E5" w14:textId="77777777" w:rsidR="000C128D" w:rsidRDefault="00000000">
      <w:pPr>
        <w:spacing w:after="20"/>
        <w:ind w:left="288" w:hanging="216"/>
      </w:pPr>
      <w:r>
        <w:t>• Use the same position / department names across every project: Executive Leadership / GP Authority; Capital &amp; Deals; Development / Project Leadership; Phoenix Construction; Property Management; Asset Management; Finance &amp; Administration; Bookkeeping; Tax &amp; Audit; Investor Relations; Legal; Lending / Financing; Marketing &amp; Capital Formation; Risk &amp; Compliance; Systems, Data &amp; AI Governance; Human Resources / People Operations.</w:t>
      </w:r>
    </w:p>
    <w:p w14:paraId="4C56BC96" w14:textId="77777777" w:rsidR="000C128D" w:rsidRDefault="00000000">
      <w:pPr>
        <w:spacing w:before="80" w:after="20"/>
      </w:pPr>
      <w:r>
        <w:rPr>
          <w:b/>
        </w:rPr>
        <w:t>3. Document Types</w:t>
      </w:r>
    </w:p>
    <w:p w14:paraId="368DA7D3" w14:textId="77777777" w:rsidR="000C128D" w:rsidRDefault="00000000">
      <w:pPr>
        <w:spacing w:after="20"/>
        <w:ind w:left="288" w:hanging="216"/>
      </w:pPr>
      <w:r>
        <w:t>• Use consistent types such as Pro Forma, Construction Budget, Contract, Loan, Schedule, Operating Statement, Investor Report, Decision, and Handoff Record.</w:t>
      </w:r>
    </w:p>
    <w:p w14:paraId="736C219E" w14:textId="77777777" w:rsidR="000C128D" w:rsidRDefault="00000000">
      <w:pPr>
        <w:spacing w:before="80" w:after="20"/>
      </w:pPr>
      <w:r>
        <w:rPr>
          <w:b/>
        </w:rPr>
        <w:t>4. Financial Definitions</w:t>
      </w:r>
    </w:p>
    <w:p w14:paraId="16528DAE" w14:textId="77777777" w:rsidR="000C128D" w:rsidRDefault="00000000">
      <w:pPr>
        <w:spacing w:after="20"/>
        <w:ind w:left="288" w:hanging="216"/>
      </w:pPr>
      <w:r>
        <w:t>• Use the same definitions for rent, occupancy, concessions, operating expenses, NOI, DSCR, value, cash flow, and other key measures across every project.</w:t>
      </w:r>
    </w:p>
    <w:p w14:paraId="7812199C" w14:textId="77777777" w:rsidR="000C128D" w:rsidRDefault="00000000">
      <w:pPr>
        <w:spacing w:before="80" w:after="20"/>
      </w:pPr>
      <w:r>
        <w:rPr>
          <w:b/>
        </w:rPr>
        <w:t>5. Information Type</w:t>
      </w:r>
    </w:p>
    <w:p w14:paraId="696D67DC" w14:textId="77777777" w:rsidR="000C128D" w:rsidRDefault="00000000">
      <w:pPr>
        <w:spacing w:after="20"/>
        <w:ind w:left="288" w:hanging="216"/>
      </w:pPr>
      <w:r>
        <w:t>• Clearly label every important number as Original Plan, Forecast, Actual, or Difference.</w:t>
      </w:r>
    </w:p>
    <w:p w14:paraId="25365C3C" w14:textId="77777777" w:rsidR="000C128D" w:rsidRDefault="00000000">
      <w:pPr>
        <w:spacing w:before="80" w:after="20"/>
      </w:pPr>
      <w:r>
        <w:rPr>
          <w:b/>
        </w:rPr>
        <w:t>6. Approval Status</w:t>
      </w:r>
    </w:p>
    <w:p w14:paraId="317D2032" w14:textId="77777777" w:rsidR="000C128D" w:rsidRDefault="00000000">
      <w:pPr>
        <w:spacing w:after="20"/>
        <w:ind w:left="288" w:hanging="216"/>
      </w:pPr>
      <w:r>
        <w:t>• Use Approved, Draft, or Not Confirmed.</w:t>
      </w:r>
    </w:p>
    <w:p w14:paraId="2848F30F" w14:textId="77777777" w:rsidR="000C128D" w:rsidRDefault="00000000">
      <w:pPr>
        <w:spacing w:after="20"/>
        <w:ind w:left="288" w:hanging="216"/>
      </w:pPr>
      <w:r>
        <w:t>• Use the current approved version for current questions and keep older versions for comparison.</w:t>
      </w:r>
    </w:p>
    <w:p>
      <w:pPr/>
      <w:r>
        <w:t>• Once a version is marked Approved, retain that Approved version for historical comparison and audit. Do not overwrite or delete it when a later version is approved.</w:t>
      </w:r>
    </w:p>
    <w:p w14:paraId="11A15893" w14:textId="77777777" w:rsidR="000C128D" w:rsidRDefault="00000000">
      <w:pPr>
        <w:spacing w:before="80" w:after="20"/>
      </w:pPr>
      <w:r>
        <w:rPr>
          <w:b/>
        </w:rPr>
        <w:t>7. Dates and Versions</w:t>
      </w:r>
    </w:p>
    <w:p w14:paraId="75CFB5DF" w14:textId="77777777" w:rsidR="000C128D" w:rsidRDefault="00000000">
      <w:pPr>
        <w:spacing w:after="20"/>
        <w:ind w:left="288" w:hanging="216"/>
      </w:pPr>
      <w:r>
        <w:t>• Use one date format: YYYY-MM-DD.</w:t>
      </w:r>
    </w:p>
    <w:p w14:paraId="3C812E3D" w14:textId="77777777" w:rsidR="000C128D" w:rsidRDefault="00000000">
      <w:pPr>
        <w:spacing w:after="20"/>
        <w:ind w:left="288" w:hanging="216"/>
      </w:pPr>
      <w:r>
        <w:t>• Use simple versions such as V1, V2, and V3.</w:t>
      </w:r>
    </w:p>
    <w:p w14:paraId="42D7A84F" w14:textId="77777777" w:rsidR="000C128D" w:rsidRDefault="00000000">
      <w:pPr>
        <w:spacing w:before="80" w:after="20"/>
      </w:pPr>
      <w:r>
        <w:rPr>
          <w:b/>
        </w:rPr>
        <w:t>8. Standard Labeling Template</w:t>
      </w:r>
    </w:p>
    <w:p w14:paraId="6660C9D8" w14:textId="77777777" w:rsidR="000C128D" w:rsidRDefault="00000000">
      <w:pPr>
        <w:spacing w:after="20"/>
        <w:ind w:left="288" w:hanging="216"/>
      </w:pPr>
      <w:r>
        <w:t>• Every important record should include: Project Name, Project ID, Company, Legal Entity, Department, Document Name, Document Type, Reporting Period, Information Type, Status, Version, Effective Date, Source, Source Location, Owner, Confidentiality, Send To, and Action Needed.</w:t>
      </w:r>
    </w:p>
    <w:p w14:paraId="2A2C59EF" w14:textId="77777777" w:rsidR="000C128D" w:rsidRDefault="00000000">
      <w:pPr>
        <w:spacing w:before="80" w:after="20"/>
      </w:pPr>
      <w:r>
        <w:rPr>
          <w:b/>
        </w:rPr>
        <w:t>9. Different Reports, Same Output Format</w:t>
      </w:r>
    </w:p>
    <w:p w14:paraId="0282DFF9" w14:textId="77777777" w:rsidR="000C128D" w:rsidRDefault="00000000">
      <w:pPr>
        <w:spacing w:after="20"/>
        <w:ind w:left="288" w:hanging="216"/>
      </w:pPr>
      <w:r>
        <w:t>• If different property managers or departments send reports in different layouts, convert the important information into the same SRI format before the AI uses it.</w:t>
      </w:r>
    </w:p>
    <w:p w14:paraId="60ECD39A" w14:textId="5C3D4D93" w:rsidR="000C128D" w:rsidRDefault="000C128D">
      <w:pPr>
        <w:spacing w:after="0"/>
      </w:pPr>
    </w:p>
    <w:sectPr w:rsidR="000C128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924373">
    <w:abstractNumId w:val="8"/>
  </w:num>
  <w:num w:numId="2" w16cid:durableId="1101802131">
    <w:abstractNumId w:val="6"/>
  </w:num>
  <w:num w:numId="3" w16cid:durableId="1773013159">
    <w:abstractNumId w:val="5"/>
  </w:num>
  <w:num w:numId="4" w16cid:durableId="209153906">
    <w:abstractNumId w:val="4"/>
  </w:num>
  <w:num w:numId="5" w16cid:durableId="459568981">
    <w:abstractNumId w:val="7"/>
  </w:num>
  <w:num w:numId="6" w16cid:durableId="2016027484">
    <w:abstractNumId w:val="3"/>
  </w:num>
  <w:num w:numId="7" w16cid:durableId="1791899341">
    <w:abstractNumId w:val="2"/>
  </w:num>
  <w:num w:numId="8" w16cid:durableId="1864128432">
    <w:abstractNumId w:val="1"/>
  </w:num>
  <w:num w:numId="9" w16cid:durableId="44820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28D"/>
    <w:rsid w:val="0015074B"/>
    <w:rsid w:val="00291242"/>
    <w:rsid w:val="0029639D"/>
    <w:rsid w:val="00326F90"/>
    <w:rsid w:val="00886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7C90A"/>
  <w14:defaultImageDpi w14:val="300"/>
  <w15:docId w15:val="{1459661B-324E-41A7-9352-959F9AB8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 Z</cp:lastModifiedBy>
  <cp:revision>2</cp:revision>
  <dcterms:created xsi:type="dcterms:W3CDTF">2013-12-23T23:15:00Z</dcterms:created>
  <dcterms:modified xsi:type="dcterms:W3CDTF">2026-08-27T12:12:00Z</dcterms:modified>
  <cp:category/>
</cp:coreProperties>
</file>