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36097" w14:textId="77777777" w:rsidR="009632FF" w:rsidRDefault="009632FF">
      <w:pPr>
        <w:spacing w:before="2400"/>
      </w:pPr>
    </w:p>
    <w:p w14:paraId="670D7D16" w14:textId="77777777" w:rsidR="009632FF" w:rsidRDefault="00000000">
      <w:pPr>
        <w:spacing w:after="200"/>
        <w:jc w:val="center"/>
      </w:pPr>
      <w:r>
        <w:rPr>
          <w:b/>
          <w:bCs/>
          <w:sz w:val="28"/>
          <w:szCs w:val="28"/>
        </w:rPr>
        <w:t>Análisis Comparativo de Plataformas CI/CD: GitHub Actions, GitLab CI/CD y Jenkins</w:t>
      </w:r>
    </w:p>
    <w:p w14:paraId="0B849521" w14:textId="77777777" w:rsidR="009632FF" w:rsidRDefault="00000000">
      <w:pPr>
        <w:spacing w:after="1200"/>
        <w:jc w:val="center"/>
      </w:pPr>
      <w:r>
        <w:t>Ejercicio 4 — Trabajo Extraclase: CI/CD con GitHub Actions</w:t>
      </w:r>
    </w:p>
    <w:p w14:paraId="7859C82F" w14:textId="77777777" w:rsidR="009632FF" w:rsidRDefault="00000000">
      <w:pPr>
        <w:spacing w:after="100"/>
        <w:jc w:val="center"/>
      </w:pPr>
      <w:r>
        <w:t>Yeremy Fernandez Alfaro</w:t>
      </w:r>
    </w:p>
    <w:p w14:paraId="2761B1EE" w14:textId="77777777" w:rsidR="009632FF" w:rsidRDefault="00000000">
      <w:pPr>
        <w:spacing w:after="100"/>
        <w:jc w:val="center"/>
      </w:pPr>
      <w:r>
        <w:t>Universidad Latina de Costa Rica</w:t>
      </w:r>
    </w:p>
    <w:p w14:paraId="69F3BEDE" w14:textId="77777777" w:rsidR="009632FF" w:rsidRDefault="00000000">
      <w:pPr>
        <w:spacing w:after="100"/>
        <w:jc w:val="center"/>
      </w:pPr>
      <w:r>
        <w:t>Programación IV</w:t>
      </w:r>
    </w:p>
    <w:p w14:paraId="46EE2875" w14:textId="7D837D2D" w:rsidR="009632FF" w:rsidRPr="00E37DAB" w:rsidRDefault="00E37DAB">
      <w:pPr>
        <w:spacing w:after="100"/>
        <w:jc w:val="center"/>
      </w:pPr>
      <w:r>
        <w:t>David Acu</w:t>
      </w:r>
      <w:r>
        <w:rPr>
          <w:lang w:val="es-ES"/>
        </w:rPr>
        <w:t>ña</w:t>
      </w:r>
      <w:r>
        <w:t xml:space="preserve"> Mora</w:t>
      </w:r>
    </w:p>
    <w:p w14:paraId="3992FA3A" w14:textId="77777777" w:rsidR="009632FF" w:rsidRDefault="00000000">
      <w:pPr>
        <w:spacing w:after="100"/>
        <w:jc w:val="center"/>
      </w:pPr>
      <w:r>
        <w:t>20 de agosto de 2026</w:t>
      </w:r>
    </w:p>
    <w:p w14:paraId="56966839" w14:textId="77777777" w:rsidR="009632FF" w:rsidRDefault="009632FF">
      <w:pPr>
        <w:pageBreakBefore/>
      </w:pPr>
    </w:p>
    <w:p w14:paraId="632934C9" w14:textId="77777777" w:rsidR="009632FF" w:rsidRDefault="00000000">
      <w:pPr>
        <w:pStyle w:val="Ttulo1"/>
        <w:spacing w:before="320" w:after="200" w:line="480" w:lineRule="auto"/>
      </w:pPr>
      <w:r>
        <w:rPr>
          <w:b/>
          <w:bCs/>
          <w:sz w:val="28"/>
          <w:szCs w:val="28"/>
        </w:rPr>
        <w:t>Introducción</w:t>
      </w:r>
    </w:p>
    <w:p w14:paraId="3EDAFA4E" w14:textId="77777777" w:rsidR="009632FF" w:rsidRDefault="00000000">
      <w:pPr>
        <w:spacing w:after="200" w:line="480" w:lineRule="auto"/>
        <w:ind w:firstLine="720"/>
        <w:jc w:val="both"/>
      </w:pPr>
      <w:r>
        <w:t>La elección de una plataforma de integración y despliegue continuo (CI/CD) es una decisión de arquitectura que impacta directamente la velocidad de entrega, el costo operativo y la seguridad de un equipo de desarrollo (Humble y Farley, 2010). Si bien GitHub Actions se ha consolidado como una opción popular gracias a su integración nativa con GitHub, existen alternativas maduras como GitLab CI/CD y Jenkins que resuelven el mismo problema con filosofías distintas: la primera como parte de una plataforma DevOps integrada, y la segunda como un motor de automatización autoalojado y altamente extensible (Kim et al., 2016). Este análisis compara las tres plataformas a partir de seis criterios: modelo de precios, facilidad de configuración, ecosistema de extensiones, soporte para contenedores, integración con proveedores de nube y soporte para monorepos y proyectos de gran escala.</w:t>
      </w:r>
    </w:p>
    <w:p w14:paraId="71C162C4" w14:textId="77777777" w:rsidR="009632FF" w:rsidRDefault="00000000">
      <w:pPr>
        <w:pStyle w:val="Ttulo2"/>
        <w:spacing w:before="320" w:after="200" w:line="480" w:lineRule="auto"/>
      </w:pPr>
      <w:r>
        <w:rPr>
          <w:b/>
          <w:bCs/>
          <w:sz w:val="24"/>
          <w:szCs w:val="24"/>
        </w:rPr>
        <w:t>Modelo de precios y plan gratuito</w:t>
      </w:r>
    </w:p>
    <w:p w14:paraId="22F6F0A4" w14:textId="77777777" w:rsidR="009632FF" w:rsidRDefault="00000000">
      <w:pPr>
        <w:spacing w:after="200" w:line="480" w:lineRule="auto"/>
        <w:jc w:val="both"/>
      </w:pPr>
      <w:r>
        <w:t xml:space="preserve">GitHub Actions ofrece minutos gratuitos ilimitados para repositorios públicos y, en el plan Free para repositorios privados, 2,000 minutos mensuales con runners hospedados de tipo Linux, Windows y macOS (GitHub, s.f.). A partir de 2026, GitHub simplificó su modelo de precios reduciendo hasta un 39% el costo por minuto de los runners hospedados, manteniendo sin cambios las cuotas gratuitas existentes (GitHub, 2025). GitLab, por su parte, incluye 400 minutos de cómputo compartido al mes en su plan Free, escalando a 10,000 minutos en el plan Premium (29 USD por usuario al mes) y 50,000 en Ultimate, aunque permite conectar runners propios sin límite de minutos en cualquier plan (GitLab, 2026). Jenkins es software libre y gratuito bajo licencia MIT: no existe costo de licenciamiento, pero todo el costo recae en la infraestructura, el </w:t>
      </w:r>
      <w:r>
        <w:lastRenderedPageBreak/>
        <w:t>mantenimiento y el personal necesario para operar el servidor y sus agentes (Jenkins, s.f.). En términos de costo total de propiedad, GitHub Actions y GitLab resultan más económicos para equipos pequeños que no quieren administrar infraestructura, mientras que Jenkins puede ser más económico a gran escala si la organización ya cuenta con capacidad de cómputo propia.</w:t>
      </w:r>
    </w:p>
    <w:p w14:paraId="767A8BBB" w14:textId="77777777" w:rsidR="009632FF" w:rsidRDefault="00000000">
      <w:pPr>
        <w:pStyle w:val="Ttulo2"/>
        <w:spacing w:before="320" w:after="200" w:line="480" w:lineRule="auto"/>
      </w:pPr>
      <w:r>
        <w:rPr>
          <w:b/>
          <w:bCs/>
          <w:sz w:val="24"/>
          <w:szCs w:val="24"/>
        </w:rPr>
        <w:t>Facilidad de configuración y curva de aprendizaje</w:t>
      </w:r>
    </w:p>
    <w:p w14:paraId="564F8210" w14:textId="77777777" w:rsidR="009632FF" w:rsidRDefault="00000000">
      <w:pPr>
        <w:spacing w:after="200" w:line="480" w:lineRule="auto"/>
        <w:jc w:val="both"/>
      </w:pPr>
      <w:r>
        <w:t>GitHub Actions y GitLab CI/CD comparten un enfoque declarativo basado en archivos YAML versionados junto al código, lo que reduce la curva de aprendizaje frente a herramientas más antiguas. Ambas plataformas ofrecen editores visuales, validación de sintaxis y plantillas iniciales que permiten a un desarrollador con conocimientos básicos de YAML tener un pipeline funcional en minutos. Jenkins, en cambio, requiere instalar y actualizar un servidor (o un clúster de agentes), gestionar su seguridad y aprender Groovy para escribir el Jenkinsfile, lo que implica una curva de aprendizaje considerablemente más alta y una carga operativa adicional para el equipo (Kim et al., 2016).</w:t>
      </w:r>
    </w:p>
    <w:p w14:paraId="433D86D7" w14:textId="77777777" w:rsidR="009632FF" w:rsidRDefault="00000000">
      <w:pPr>
        <w:pStyle w:val="Ttulo2"/>
        <w:spacing w:before="320" w:after="200" w:line="480" w:lineRule="auto"/>
      </w:pPr>
      <w:r>
        <w:rPr>
          <w:b/>
          <w:bCs/>
          <w:sz w:val="24"/>
          <w:szCs w:val="24"/>
        </w:rPr>
        <w:t>Ecosistema de plugins y acciones reutilizables</w:t>
      </w:r>
    </w:p>
    <w:p w14:paraId="2A6AB695" w14:textId="77777777" w:rsidR="009632FF" w:rsidRDefault="00000000">
      <w:pPr>
        <w:spacing w:after="200" w:line="480" w:lineRule="auto"/>
        <w:jc w:val="both"/>
      </w:pPr>
      <w:r>
        <w:t xml:space="preserve">Jenkins cuenta con el ecosistema más extenso, con más de 1,800 plugins acumulados a lo largo de casi dos décadas, lo que le permite integrarse prácticamente con cualquier herramienta del mercado. GitHub Actions se apoya en su Marketplace, con miles de acciones reutilizables mantenidas por GitHub, proveedores de nube y la comunidad, siguiendo un modelo similar al de paquetes de npm (GitHub, s.f.). GitLab ofrece un catálogo de componentes CI/CD propio, más acotado en número, pero compensado por integraciones nativas muy pulidas con el resto de su plataforma (control de versiones, seguridad, gestión de proyectos). Para equipos que priorizan la </w:t>
      </w:r>
      <w:r>
        <w:lastRenderedPageBreak/>
        <w:t>variedad de integraciones ya construidas, GitHub Actions y Jenkins llevan ventaja; para equipos que valoran una experiencia unificada y coherente, GitLab es la opción más consistente.</w:t>
      </w:r>
    </w:p>
    <w:p w14:paraId="5AEB28C0" w14:textId="77777777" w:rsidR="009632FF" w:rsidRDefault="00000000">
      <w:pPr>
        <w:pStyle w:val="Ttulo2"/>
        <w:spacing w:before="320" w:after="200" w:line="480" w:lineRule="auto"/>
      </w:pPr>
      <w:r>
        <w:rPr>
          <w:b/>
          <w:bCs/>
          <w:sz w:val="24"/>
          <w:szCs w:val="24"/>
        </w:rPr>
        <w:t>Soporte para contenedores y Docker</w:t>
      </w:r>
    </w:p>
    <w:p w14:paraId="0A87378D" w14:textId="77777777" w:rsidR="009632FF" w:rsidRDefault="00000000">
      <w:pPr>
        <w:spacing w:after="200" w:line="480" w:lineRule="auto"/>
        <w:jc w:val="both"/>
      </w:pPr>
      <w:r>
        <w:t>Las tres plataformas soportan flujos basados en contenedores, pero con distinto nivel de fricción. Los runners hospedados de GitHub Actions incluyen Docker preinstalado y acciones oficiales para construir y publicar imágenes en registries como Docker Hub o el GitHub Container Registry. GitLab ofrece soporte nativo de Docker-in-Docker y un registro de contenedores integrado al propio proyecto, lo que simplifica el flujo de construir, escanear y publicar imágenes sin salir de la plataforma. Jenkins requiere el plugin Docker Pipeline y, en la mayoría de los casos, que el equipo configure manualmente el daemon de Docker en cada agente, lo que ofrece mayor flexibilidad pero también mayor responsabilidad operativa.</w:t>
      </w:r>
    </w:p>
    <w:p w14:paraId="006AE1FC" w14:textId="77777777" w:rsidR="009632FF" w:rsidRDefault="00000000">
      <w:pPr>
        <w:pStyle w:val="Ttulo2"/>
        <w:spacing w:before="320" w:after="200" w:line="480" w:lineRule="auto"/>
      </w:pPr>
      <w:r>
        <w:rPr>
          <w:b/>
          <w:bCs/>
          <w:sz w:val="24"/>
          <w:szCs w:val="24"/>
        </w:rPr>
        <w:t>Integración con proveedores de nube (AWS, Azure, GCP)</w:t>
      </w:r>
    </w:p>
    <w:p w14:paraId="1F6C3825" w14:textId="77777777" w:rsidR="009632FF" w:rsidRDefault="00000000">
      <w:pPr>
        <w:spacing w:after="200" w:line="480" w:lineRule="auto"/>
        <w:jc w:val="both"/>
      </w:pPr>
      <w:r>
        <w:t>GitHub Actions dispone de acciones oficiales y de terceros para los tres proveedores principales, y soporta autenticación mediante OpenID Connect (OIDC) para desplegar sin almacenar credenciales estáticas de larga duración como secretos, una práctica de seguridad recomendada (GitHub, s.f.). GitLab también ofrece integraciones nativas robustas, particularmente con Kubernetes y Google Cloud Platform, dado su enfoque histórico en flujos GitOps. Jenkins puede integrarse con cualquier proveedor mediante plugins específicos (por ejemplo, Amazon ECR, Azure CLI o Google Cloud SDK), pero cada integración exige configuración y mantenimiento adicional por parte del equipo, ya que no existe un modelo unificado de identidad federada tan simple como el OIDC de las plataformas SaaS.</w:t>
      </w:r>
    </w:p>
    <w:p w14:paraId="15B2B4BE" w14:textId="77777777" w:rsidR="009632FF" w:rsidRDefault="00000000">
      <w:pPr>
        <w:pStyle w:val="Ttulo2"/>
        <w:spacing w:before="320" w:after="200" w:line="480" w:lineRule="auto"/>
      </w:pPr>
      <w:r>
        <w:rPr>
          <w:b/>
          <w:bCs/>
          <w:sz w:val="24"/>
          <w:szCs w:val="24"/>
        </w:rPr>
        <w:lastRenderedPageBreak/>
        <w:t>Soporte para monorepos y proyectos de gran escala</w:t>
      </w:r>
    </w:p>
    <w:p w14:paraId="03CC9F14" w14:textId="77777777" w:rsidR="009632FF" w:rsidRDefault="00000000">
      <w:pPr>
        <w:spacing w:after="200" w:line="480" w:lineRule="auto"/>
        <w:jc w:val="both"/>
      </w:pPr>
      <w:r>
        <w:t>GitHub Actions permite optimizar pipelines en monorepos mediante filtros de rutas (paths), workflows reutilizables y matrices de ejecución paralela, aunque la concurrencia de jobs está limitada según el plan contratado. GitLab ofrece mecanismos similares con reglas basadas en cambios de archivos (rules:changes) y pipelines padre-hijo (parent-child pipelines) pensados específicamente para monorepos grandes. Jenkins, al ser autoalojado, no impone límites artificiales de concurrencia: una organización puede escalar horizontalmente agregando tantos agentes como su infraestructura permita, lo que lo vuelve atractivo para proyectos de gran escala con presupuesto y equipo de plataforma dedicados, a costa de asumir toda la ingeniería de escalamiento por cuenta propia.</w:t>
      </w:r>
    </w:p>
    <w:p w14:paraId="5BFF6704" w14:textId="77777777" w:rsidR="009632FF" w:rsidRDefault="00000000">
      <w:pPr>
        <w:pStyle w:val="Ttulo1"/>
        <w:spacing w:before="320" w:after="200" w:line="480" w:lineRule="auto"/>
      </w:pPr>
      <w:r>
        <w:rPr>
          <w:b/>
          <w:bCs/>
          <w:sz w:val="28"/>
          <w:szCs w:val="28"/>
        </w:rPr>
        <w:t>Conclusión y recomendación</w:t>
      </w:r>
    </w:p>
    <w:p w14:paraId="701FF51B" w14:textId="77777777" w:rsidR="009632FF" w:rsidRDefault="00000000">
      <w:pPr>
        <w:spacing w:after="200" w:line="480" w:lineRule="auto"/>
        <w:jc w:val="both"/>
      </w:pPr>
      <w:r>
        <w:t xml:space="preserve">No existe una plataforma objetivamente superior en todos los escenarios; la elección depende del contexto del equipo y del proyecto. GitHub Actions es la opción más recomendable para proyectos que ya viven en GitHub, equipos pequeños o medianos, y proyectos de código abierto, gracias a su integración nativa, su generoso plan gratuito para repos públicos y un marketplace de acciones muy activo. GitLab CI/CD conviene especialmente a organizaciones que buscan una plataforma DevOps unificada (repositorio, CI/CD, seguridad y gestión de proyectos en un solo lugar) y que valoran el soporte nativo de Kubernetes y contenedores. Jenkins, por su parte, sigue siendo la mejor alternativa para organizaciones grandes con requisitos de personalización extrema, restricciones de seguridad que exigen infraestructura on-premise, o la necesidad de integrarse con sistemas legados para los cuales ya existe un plugin maduro, siempre que el equipo esté dispuesto a asumir el costo operativo de mantener la plataforma. En síntesis, equipos que priorizan </w:t>
      </w:r>
      <w:r>
        <w:lastRenderedPageBreak/>
        <w:t>simplicidad y velocidad de adopción deberían inclinarse por GitHub Actions o GitLab, mientras que equipos con necesidades de control total sobre su infraestructura y presupuesto para operarla encontrarán en Jenkins la herramienta más flexible.</w:t>
      </w:r>
    </w:p>
    <w:p w14:paraId="150AFD81" w14:textId="77777777" w:rsidR="009632FF" w:rsidRPr="00E37DAB" w:rsidRDefault="00000000">
      <w:pPr>
        <w:pStyle w:val="Ttulo1"/>
        <w:spacing w:before="320" w:after="200" w:line="480" w:lineRule="auto"/>
        <w:rPr>
          <w:lang w:val="en-US"/>
        </w:rPr>
      </w:pPr>
      <w:r w:rsidRPr="00E37DAB">
        <w:rPr>
          <w:b/>
          <w:bCs/>
          <w:sz w:val="28"/>
          <w:szCs w:val="28"/>
          <w:lang w:val="en-US"/>
        </w:rPr>
        <w:t>Referencias</w:t>
      </w:r>
    </w:p>
    <w:p w14:paraId="61ABF888" w14:textId="77777777" w:rsidR="009632FF" w:rsidRPr="00E37DAB" w:rsidRDefault="00000000">
      <w:pPr>
        <w:spacing w:after="200" w:line="480" w:lineRule="auto"/>
        <w:ind w:left="720" w:hanging="720"/>
        <w:jc w:val="both"/>
        <w:rPr>
          <w:lang w:val="en-US"/>
        </w:rPr>
      </w:pPr>
      <w:r w:rsidRPr="00E37DAB">
        <w:rPr>
          <w:lang w:val="en-US"/>
        </w:rPr>
        <w:t>GitHub. (s.f.). GitHub Actions documentation. https://docs.github.com/en/actions</w:t>
      </w:r>
    </w:p>
    <w:p w14:paraId="1D6A5BDD" w14:textId="77777777" w:rsidR="009632FF" w:rsidRPr="00E37DAB" w:rsidRDefault="00000000">
      <w:pPr>
        <w:spacing w:after="200" w:line="480" w:lineRule="auto"/>
        <w:ind w:left="720" w:hanging="720"/>
        <w:jc w:val="both"/>
        <w:rPr>
          <w:lang w:val="en-US"/>
        </w:rPr>
      </w:pPr>
      <w:r w:rsidRPr="00E37DAB">
        <w:rPr>
          <w:lang w:val="en-US"/>
        </w:rPr>
        <w:t>GitHub. (2025, 16 de diciembre). Update to GitHub Actions pricing [Entrada de blog]. GitHub Changelog. https://github.blog/changelog/2025-12-16-coming-soon-simpler-pricing-and-a-better-experience-for-github-actions/</w:t>
      </w:r>
    </w:p>
    <w:p w14:paraId="1452FAB0" w14:textId="77777777" w:rsidR="009632FF" w:rsidRPr="00E37DAB" w:rsidRDefault="00000000">
      <w:pPr>
        <w:spacing w:after="200" w:line="480" w:lineRule="auto"/>
        <w:ind w:left="720" w:hanging="720"/>
        <w:jc w:val="both"/>
        <w:rPr>
          <w:lang w:val="en-US"/>
        </w:rPr>
      </w:pPr>
      <w:r w:rsidRPr="00E37DAB">
        <w:rPr>
          <w:lang w:val="en-US"/>
        </w:rPr>
        <w:t>GitLab. (2026). Pricing. GitLab. https://about.gitlab.com/pricing/</w:t>
      </w:r>
    </w:p>
    <w:p w14:paraId="4E67FDC4" w14:textId="77777777" w:rsidR="009632FF" w:rsidRPr="00E37DAB" w:rsidRDefault="00000000">
      <w:pPr>
        <w:spacing w:after="200" w:line="480" w:lineRule="auto"/>
        <w:ind w:left="720" w:hanging="720"/>
        <w:jc w:val="both"/>
        <w:rPr>
          <w:lang w:val="en-US"/>
        </w:rPr>
      </w:pPr>
      <w:r>
        <w:t xml:space="preserve">Humble, J. y Farley, D. (2010). </w:t>
      </w:r>
      <w:r w:rsidRPr="00E37DAB">
        <w:rPr>
          <w:lang w:val="en-US"/>
        </w:rPr>
        <w:t>Continuous delivery: Reliable software releases through build, test, and deployment automation. Addison-Wesley Professional.</w:t>
      </w:r>
    </w:p>
    <w:p w14:paraId="067F1B27" w14:textId="77777777" w:rsidR="009632FF" w:rsidRPr="00E37DAB" w:rsidRDefault="00000000">
      <w:pPr>
        <w:spacing w:after="200" w:line="480" w:lineRule="auto"/>
        <w:ind w:left="720" w:hanging="720"/>
        <w:jc w:val="both"/>
        <w:rPr>
          <w:lang w:val="en-US"/>
        </w:rPr>
      </w:pPr>
      <w:r w:rsidRPr="00E37DAB">
        <w:rPr>
          <w:lang w:val="en-US"/>
        </w:rPr>
        <w:t>Jenkins. (s.f.). Jenkins user documentation. https://www.jenkins.io/doc/</w:t>
      </w:r>
    </w:p>
    <w:p w14:paraId="55415D91" w14:textId="77777777" w:rsidR="009632FF" w:rsidRDefault="00000000">
      <w:pPr>
        <w:spacing w:after="200" w:line="480" w:lineRule="auto"/>
        <w:ind w:left="720" w:hanging="720"/>
        <w:jc w:val="both"/>
      </w:pPr>
      <w:r w:rsidRPr="00E37DAB">
        <w:rPr>
          <w:lang w:val="en-US"/>
        </w:rPr>
        <w:t xml:space="preserve">Kim, G., Humble, J., Debois, P. y Willis, J. (2016). The DevOps handbook: How to create world-class agility, reliability, and security in technology organizations. </w:t>
      </w:r>
      <w:r>
        <w:t>IT Revolution Press.</w:t>
      </w:r>
    </w:p>
    <w:p w14:paraId="47AF5892" w14:textId="77777777" w:rsidR="009632FF" w:rsidRDefault="009632FF">
      <w:pPr>
        <w:pageBreakBefore/>
      </w:pPr>
    </w:p>
    <w:p w14:paraId="2CE5AB29" w14:textId="77777777" w:rsidR="009632FF" w:rsidRDefault="00000000">
      <w:pPr>
        <w:pStyle w:val="Ttulo1"/>
        <w:spacing w:before="320" w:after="200" w:line="480" w:lineRule="auto"/>
      </w:pPr>
      <w:r>
        <w:rPr>
          <w:b/>
          <w:bCs/>
          <w:sz w:val="28"/>
          <w:szCs w:val="28"/>
        </w:rPr>
        <w:t>Tabla comparativa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2453"/>
        <w:gridCol w:w="2495"/>
        <w:gridCol w:w="2472"/>
      </w:tblGrid>
      <w:tr w:rsidR="009632FF" w14:paraId="359B583D" w14:textId="77777777">
        <w:tblPrEx>
          <w:tblCellMar>
            <w:top w:w="0" w:type="dxa"/>
            <w:bottom w:w="0" w:type="dxa"/>
          </w:tblCellMar>
        </w:tblPrEx>
        <w:tc>
          <w:tcPr>
            <w:tcW w:w="1400" w:type="dxa"/>
            <w:shd w:val="clear" w:color="auto" w:fill="D9EAD3"/>
            <w:tcMar>
              <w:top w:w="100" w:type="dxa"/>
              <w:left w:w="120" w:type="dxa"/>
              <w:bottom w:w="100" w:type="dxa"/>
              <w:right w:w="120" w:type="dxa"/>
            </w:tcMar>
          </w:tcPr>
          <w:p w14:paraId="01E420BC" w14:textId="77777777" w:rsidR="009632FF" w:rsidRDefault="00000000">
            <w:r>
              <w:rPr>
                <w:b/>
                <w:bCs/>
                <w:sz w:val="20"/>
                <w:szCs w:val="20"/>
              </w:rPr>
              <w:t>Criterio</w:t>
            </w:r>
          </w:p>
        </w:tc>
        <w:tc>
          <w:tcPr>
            <w:tcW w:w="2650" w:type="dxa"/>
            <w:shd w:val="clear" w:color="auto" w:fill="D9EAD3"/>
            <w:tcMar>
              <w:top w:w="100" w:type="dxa"/>
              <w:left w:w="120" w:type="dxa"/>
              <w:bottom w:w="100" w:type="dxa"/>
              <w:right w:w="120" w:type="dxa"/>
            </w:tcMar>
          </w:tcPr>
          <w:p w14:paraId="27C881CC" w14:textId="77777777" w:rsidR="009632FF" w:rsidRDefault="00000000">
            <w:r>
              <w:rPr>
                <w:b/>
                <w:bCs/>
                <w:sz w:val="20"/>
                <w:szCs w:val="20"/>
              </w:rPr>
              <w:t>GitHub Actions</w:t>
            </w:r>
          </w:p>
        </w:tc>
        <w:tc>
          <w:tcPr>
            <w:tcW w:w="2650" w:type="dxa"/>
            <w:shd w:val="clear" w:color="auto" w:fill="D9EAD3"/>
            <w:tcMar>
              <w:top w:w="100" w:type="dxa"/>
              <w:left w:w="120" w:type="dxa"/>
              <w:bottom w:w="100" w:type="dxa"/>
              <w:right w:w="120" w:type="dxa"/>
            </w:tcMar>
          </w:tcPr>
          <w:p w14:paraId="52283D1C" w14:textId="77777777" w:rsidR="009632FF" w:rsidRDefault="00000000">
            <w:r>
              <w:rPr>
                <w:b/>
                <w:bCs/>
                <w:sz w:val="20"/>
                <w:szCs w:val="20"/>
              </w:rPr>
              <w:t>GitLab CI/CD</w:t>
            </w:r>
          </w:p>
        </w:tc>
        <w:tc>
          <w:tcPr>
            <w:tcW w:w="2660" w:type="dxa"/>
            <w:shd w:val="clear" w:color="auto" w:fill="D9EAD3"/>
            <w:tcMar>
              <w:top w:w="100" w:type="dxa"/>
              <w:left w:w="120" w:type="dxa"/>
              <w:bottom w:w="100" w:type="dxa"/>
              <w:right w:w="120" w:type="dxa"/>
            </w:tcMar>
          </w:tcPr>
          <w:p w14:paraId="6CBD4F62" w14:textId="77777777" w:rsidR="009632FF" w:rsidRDefault="00000000">
            <w:r>
              <w:rPr>
                <w:b/>
                <w:bCs/>
                <w:sz w:val="20"/>
                <w:szCs w:val="20"/>
              </w:rPr>
              <w:t>Jenkins</w:t>
            </w:r>
          </w:p>
        </w:tc>
      </w:tr>
      <w:tr w:rsidR="009632FF" w14:paraId="3DB88AA5" w14:textId="77777777">
        <w:tblPrEx>
          <w:tblCellMar>
            <w:top w:w="0" w:type="dxa"/>
            <w:bottom w:w="0" w:type="dxa"/>
          </w:tblCellMar>
        </w:tblPrEx>
        <w:tc>
          <w:tcPr>
            <w:tcW w:w="1400" w:type="dxa"/>
            <w:tcMar>
              <w:top w:w="100" w:type="dxa"/>
              <w:left w:w="120" w:type="dxa"/>
              <w:bottom w:w="100" w:type="dxa"/>
              <w:right w:w="120" w:type="dxa"/>
            </w:tcMar>
          </w:tcPr>
          <w:p w14:paraId="2394FCE5" w14:textId="77777777" w:rsidR="009632FF" w:rsidRDefault="00000000">
            <w:r>
              <w:rPr>
                <w:sz w:val="20"/>
                <w:szCs w:val="20"/>
              </w:rPr>
              <w:t>Precio / plan gratuito</w:t>
            </w:r>
          </w:p>
        </w:tc>
        <w:tc>
          <w:tcPr>
            <w:tcW w:w="2650" w:type="dxa"/>
            <w:tcMar>
              <w:top w:w="100" w:type="dxa"/>
              <w:left w:w="120" w:type="dxa"/>
              <w:bottom w:w="100" w:type="dxa"/>
              <w:right w:w="120" w:type="dxa"/>
            </w:tcMar>
          </w:tcPr>
          <w:p w14:paraId="25B6A3C7" w14:textId="77777777" w:rsidR="009632FF" w:rsidRDefault="00000000">
            <w:r>
              <w:rPr>
                <w:sz w:val="20"/>
                <w:szCs w:val="20"/>
              </w:rPr>
              <w:t>2,000 min/mes gratis (repos privados, plan Free); ilimitado en repos públicos. Runners hospedados por minuto.</w:t>
            </w:r>
          </w:p>
        </w:tc>
        <w:tc>
          <w:tcPr>
            <w:tcW w:w="2650" w:type="dxa"/>
            <w:tcMar>
              <w:top w:w="100" w:type="dxa"/>
              <w:left w:w="120" w:type="dxa"/>
              <w:bottom w:w="100" w:type="dxa"/>
              <w:right w:w="120" w:type="dxa"/>
            </w:tcMar>
          </w:tcPr>
          <w:p w14:paraId="6AB5C0D0" w14:textId="77777777" w:rsidR="009632FF" w:rsidRDefault="00000000">
            <w:r>
              <w:rPr>
                <w:sz w:val="20"/>
                <w:szCs w:val="20"/>
              </w:rPr>
              <w:t>400 minutos de cómputo compartido al mes en el plan Free; 10,000 en Premium.</w:t>
            </w:r>
          </w:p>
        </w:tc>
        <w:tc>
          <w:tcPr>
            <w:tcW w:w="2660" w:type="dxa"/>
            <w:tcMar>
              <w:top w:w="100" w:type="dxa"/>
              <w:left w:w="120" w:type="dxa"/>
              <w:bottom w:w="100" w:type="dxa"/>
              <w:right w:w="120" w:type="dxa"/>
            </w:tcMar>
          </w:tcPr>
          <w:p w14:paraId="59B2DC41" w14:textId="77777777" w:rsidR="009632FF" w:rsidRDefault="00000000">
            <w:r>
              <w:rPr>
                <w:sz w:val="20"/>
                <w:szCs w:val="20"/>
              </w:rPr>
              <w:t>Software 100% gratuito y de código abierto; el costo real es la infraestructura propia.</w:t>
            </w:r>
          </w:p>
        </w:tc>
      </w:tr>
      <w:tr w:rsidR="009632FF" w14:paraId="632E584D" w14:textId="77777777">
        <w:tblPrEx>
          <w:tblCellMar>
            <w:top w:w="0" w:type="dxa"/>
            <w:bottom w:w="0" w:type="dxa"/>
          </w:tblCellMar>
        </w:tblPrEx>
        <w:tc>
          <w:tcPr>
            <w:tcW w:w="1400" w:type="dxa"/>
            <w:tcMar>
              <w:top w:w="100" w:type="dxa"/>
              <w:left w:w="120" w:type="dxa"/>
              <w:bottom w:w="100" w:type="dxa"/>
              <w:right w:w="120" w:type="dxa"/>
            </w:tcMar>
          </w:tcPr>
          <w:p w14:paraId="6BABBE65" w14:textId="77777777" w:rsidR="009632FF" w:rsidRDefault="00000000">
            <w:r>
              <w:rPr>
                <w:sz w:val="20"/>
                <w:szCs w:val="20"/>
              </w:rPr>
              <w:t>Curva de aprendizaje</w:t>
            </w:r>
          </w:p>
        </w:tc>
        <w:tc>
          <w:tcPr>
            <w:tcW w:w="2650" w:type="dxa"/>
            <w:tcMar>
              <w:top w:w="100" w:type="dxa"/>
              <w:left w:w="120" w:type="dxa"/>
              <w:bottom w:w="100" w:type="dxa"/>
              <w:right w:w="120" w:type="dxa"/>
            </w:tcMar>
          </w:tcPr>
          <w:p w14:paraId="36B41C75" w14:textId="77777777" w:rsidR="009632FF" w:rsidRDefault="00000000">
            <w:r>
              <w:rPr>
                <w:sz w:val="20"/>
                <w:szCs w:val="20"/>
              </w:rPr>
              <w:t>Baja-media. YAML declarativo, muy documentado, integrado nativamente en GitHub.</w:t>
            </w:r>
          </w:p>
        </w:tc>
        <w:tc>
          <w:tcPr>
            <w:tcW w:w="2650" w:type="dxa"/>
            <w:tcMar>
              <w:top w:w="100" w:type="dxa"/>
              <w:left w:w="120" w:type="dxa"/>
              <w:bottom w:w="100" w:type="dxa"/>
              <w:right w:w="120" w:type="dxa"/>
            </w:tcMar>
          </w:tcPr>
          <w:p w14:paraId="36B48068" w14:textId="77777777" w:rsidR="009632FF" w:rsidRDefault="00000000">
            <w:r>
              <w:rPr>
                <w:sz w:val="20"/>
                <w:szCs w:val="20"/>
              </w:rPr>
              <w:t>Baja-media. YAML similar, integrado en la misma plataforma que el repositorio.</w:t>
            </w:r>
          </w:p>
        </w:tc>
        <w:tc>
          <w:tcPr>
            <w:tcW w:w="2660" w:type="dxa"/>
            <w:tcMar>
              <w:top w:w="100" w:type="dxa"/>
              <w:left w:w="120" w:type="dxa"/>
              <w:bottom w:w="100" w:type="dxa"/>
              <w:right w:w="120" w:type="dxa"/>
            </w:tcMar>
          </w:tcPr>
          <w:p w14:paraId="45AEEFB2" w14:textId="77777777" w:rsidR="009632FF" w:rsidRDefault="00000000">
            <w:r>
              <w:rPr>
                <w:sz w:val="20"/>
                <w:szCs w:val="20"/>
              </w:rPr>
              <w:t>Alta. Requiere instalar, configurar y mantener el servidor; sintaxis Groovy (Jenkinsfile).</w:t>
            </w:r>
          </w:p>
        </w:tc>
      </w:tr>
      <w:tr w:rsidR="009632FF" w14:paraId="49495EED" w14:textId="77777777">
        <w:tblPrEx>
          <w:tblCellMar>
            <w:top w:w="0" w:type="dxa"/>
            <w:bottom w:w="0" w:type="dxa"/>
          </w:tblCellMar>
        </w:tblPrEx>
        <w:tc>
          <w:tcPr>
            <w:tcW w:w="1400" w:type="dxa"/>
            <w:tcMar>
              <w:top w:w="100" w:type="dxa"/>
              <w:left w:w="120" w:type="dxa"/>
              <w:bottom w:w="100" w:type="dxa"/>
              <w:right w:w="120" w:type="dxa"/>
            </w:tcMar>
          </w:tcPr>
          <w:p w14:paraId="03FE7D9C" w14:textId="77777777" w:rsidR="009632FF" w:rsidRDefault="00000000">
            <w:r>
              <w:rPr>
                <w:sz w:val="20"/>
                <w:szCs w:val="20"/>
              </w:rPr>
              <w:t>Ecosistema de plugins/acciones</w:t>
            </w:r>
          </w:p>
        </w:tc>
        <w:tc>
          <w:tcPr>
            <w:tcW w:w="2650" w:type="dxa"/>
            <w:tcMar>
              <w:top w:w="100" w:type="dxa"/>
              <w:left w:w="120" w:type="dxa"/>
              <w:bottom w:w="100" w:type="dxa"/>
              <w:right w:w="120" w:type="dxa"/>
            </w:tcMar>
          </w:tcPr>
          <w:p w14:paraId="552571E8" w14:textId="77777777" w:rsidR="009632FF" w:rsidRDefault="00000000">
            <w:r>
              <w:rPr>
                <w:sz w:val="20"/>
                <w:szCs w:val="20"/>
              </w:rPr>
              <w:t>Marketplace con miles de Actions reutilizables mantenidas por GitHub y la comunidad.</w:t>
            </w:r>
          </w:p>
        </w:tc>
        <w:tc>
          <w:tcPr>
            <w:tcW w:w="2650" w:type="dxa"/>
            <w:tcMar>
              <w:top w:w="100" w:type="dxa"/>
              <w:left w:w="120" w:type="dxa"/>
              <w:bottom w:w="100" w:type="dxa"/>
              <w:right w:w="120" w:type="dxa"/>
            </w:tcMar>
          </w:tcPr>
          <w:p w14:paraId="188FBFE1" w14:textId="77777777" w:rsidR="009632FF" w:rsidRDefault="00000000">
            <w:r>
              <w:rPr>
                <w:sz w:val="20"/>
                <w:szCs w:val="20"/>
              </w:rPr>
              <w:t>Catálogo de componentes CI/CD y integraciones, más acotado que el de GitHub.</w:t>
            </w:r>
          </w:p>
        </w:tc>
        <w:tc>
          <w:tcPr>
            <w:tcW w:w="2660" w:type="dxa"/>
            <w:tcMar>
              <w:top w:w="100" w:type="dxa"/>
              <w:left w:w="120" w:type="dxa"/>
              <w:bottom w:w="100" w:type="dxa"/>
              <w:right w:w="120" w:type="dxa"/>
            </w:tcMar>
          </w:tcPr>
          <w:p w14:paraId="5DC0D21C" w14:textId="77777777" w:rsidR="009632FF" w:rsidRDefault="00000000">
            <w:r>
              <w:rPr>
                <w:sz w:val="20"/>
                <w:szCs w:val="20"/>
              </w:rPr>
              <w:t>Más de 1,800 plugins acumulados en casi 20 años; el ecosistema más extenso y maduro.</w:t>
            </w:r>
          </w:p>
        </w:tc>
      </w:tr>
      <w:tr w:rsidR="009632FF" w14:paraId="71FDFAA6" w14:textId="77777777">
        <w:tblPrEx>
          <w:tblCellMar>
            <w:top w:w="0" w:type="dxa"/>
            <w:bottom w:w="0" w:type="dxa"/>
          </w:tblCellMar>
        </w:tblPrEx>
        <w:tc>
          <w:tcPr>
            <w:tcW w:w="1400" w:type="dxa"/>
            <w:tcMar>
              <w:top w:w="100" w:type="dxa"/>
              <w:left w:w="120" w:type="dxa"/>
              <w:bottom w:w="100" w:type="dxa"/>
              <w:right w:w="120" w:type="dxa"/>
            </w:tcMar>
          </w:tcPr>
          <w:p w14:paraId="1ECB9360" w14:textId="77777777" w:rsidR="009632FF" w:rsidRDefault="00000000">
            <w:r>
              <w:rPr>
                <w:sz w:val="20"/>
                <w:szCs w:val="20"/>
              </w:rPr>
              <w:t>Soporte para contenedores/Docker</w:t>
            </w:r>
          </w:p>
        </w:tc>
        <w:tc>
          <w:tcPr>
            <w:tcW w:w="2650" w:type="dxa"/>
            <w:tcMar>
              <w:top w:w="100" w:type="dxa"/>
              <w:left w:w="120" w:type="dxa"/>
              <w:bottom w:w="100" w:type="dxa"/>
              <w:right w:w="120" w:type="dxa"/>
            </w:tcMar>
          </w:tcPr>
          <w:p w14:paraId="02E18539" w14:textId="77777777" w:rsidR="009632FF" w:rsidRDefault="00000000">
            <w:r>
              <w:rPr>
                <w:sz w:val="20"/>
                <w:szCs w:val="20"/>
              </w:rPr>
              <w:t>Runners con Docker preinstalado; acciones oficiales para build y push a registries.</w:t>
            </w:r>
          </w:p>
        </w:tc>
        <w:tc>
          <w:tcPr>
            <w:tcW w:w="2650" w:type="dxa"/>
            <w:tcMar>
              <w:top w:w="100" w:type="dxa"/>
              <w:left w:w="120" w:type="dxa"/>
              <w:bottom w:w="100" w:type="dxa"/>
              <w:right w:w="120" w:type="dxa"/>
            </w:tcMar>
          </w:tcPr>
          <w:p w14:paraId="20C089CA" w14:textId="77777777" w:rsidR="009632FF" w:rsidRDefault="00000000">
            <w:r>
              <w:rPr>
                <w:sz w:val="20"/>
                <w:szCs w:val="20"/>
              </w:rPr>
              <w:t>Soporte nativo de Docker-in-Docker y registry de contenedores integrado.</w:t>
            </w:r>
          </w:p>
        </w:tc>
        <w:tc>
          <w:tcPr>
            <w:tcW w:w="2660" w:type="dxa"/>
            <w:tcMar>
              <w:top w:w="100" w:type="dxa"/>
              <w:left w:w="120" w:type="dxa"/>
              <w:bottom w:w="100" w:type="dxa"/>
              <w:right w:w="120" w:type="dxa"/>
            </w:tcMar>
          </w:tcPr>
          <w:p w14:paraId="1572D910" w14:textId="77777777" w:rsidR="009632FF" w:rsidRDefault="00000000">
            <w:r>
              <w:rPr>
                <w:sz w:val="20"/>
                <w:szCs w:val="20"/>
              </w:rPr>
              <w:t>Soporte vía plugins (Docker Pipeline); requiere configuración manual del daemon.</w:t>
            </w:r>
          </w:p>
        </w:tc>
      </w:tr>
      <w:tr w:rsidR="009632FF" w14:paraId="4DF1575A" w14:textId="77777777">
        <w:tblPrEx>
          <w:tblCellMar>
            <w:top w:w="0" w:type="dxa"/>
            <w:bottom w:w="0" w:type="dxa"/>
          </w:tblCellMar>
        </w:tblPrEx>
        <w:tc>
          <w:tcPr>
            <w:tcW w:w="1400" w:type="dxa"/>
            <w:tcMar>
              <w:top w:w="100" w:type="dxa"/>
              <w:left w:w="120" w:type="dxa"/>
              <w:bottom w:w="100" w:type="dxa"/>
              <w:right w:w="120" w:type="dxa"/>
            </w:tcMar>
          </w:tcPr>
          <w:p w14:paraId="3785A937" w14:textId="77777777" w:rsidR="009632FF" w:rsidRDefault="00000000">
            <w:r>
              <w:rPr>
                <w:sz w:val="20"/>
                <w:szCs w:val="20"/>
              </w:rPr>
              <w:t>Integración con la nube (AWS, Azure, GCP)</w:t>
            </w:r>
          </w:p>
        </w:tc>
        <w:tc>
          <w:tcPr>
            <w:tcW w:w="2650" w:type="dxa"/>
            <w:tcMar>
              <w:top w:w="100" w:type="dxa"/>
              <w:left w:w="120" w:type="dxa"/>
              <w:bottom w:w="100" w:type="dxa"/>
              <w:right w:w="120" w:type="dxa"/>
            </w:tcMar>
          </w:tcPr>
          <w:p w14:paraId="1DB98703" w14:textId="77777777" w:rsidR="009632FF" w:rsidRDefault="00000000">
            <w:r>
              <w:rPr>
                <w:sz w:val="20"/>
                <w:szCs w:val="20"/>
              </w:rPr>
              <w:t>Actions oficiales y de terceros para los tres proveedores; OIDC para credenciales sin secretos estáticos.</w:t>
            </w:r>
          </w:p>
        </w:tc>
        <w:tc>
          <w:tcPr>
            <w:tcW w:w="2650" w:type="dxa"/>
            <w:tcMar>
              <w:top w:w="100" w:type="dxa"/>
              <w:left w:w="120" w:type="dxa"/>
              <w:bottom w:w="100" w:type="dxa"/>
              <w:right w:w="120" w:type="dxa"/>
            </w:tcMar>
          </w:tcPr>
          <w:p w14:paraId="717D445F" w14:textId="77777777" w:rsidR="009632FF" w:rsidRDefault="00000000">
            <w:r>
              <w:rPr>
                <w:sz w:val="20"/>
                <w:szCs w:val="20"/>
              </w:rPr>
              <w:t>Integraciones nativas, especialmente fuerte con Kubernetes/GCP.</w:t>
            </w:r>
          </w:p>
        </w:tc>
        <w:tc>
          <w:tcPr>
            <w:tcW w:w="2660" w:type="dxa"/>
            <w:tcMar>
              <w:top w:w="100" w:type="dxa"/>
              <w:left w:w="120" w:type="dxa"/>
              <w:bottom w:w="100" w:type="dxa"/>
              <w:right w:w="120" w:type="dxa"/>
            </w:tcMar>
          </w:tcPr>
          <w:p w14:paraId="6DB4D8E2" w14:textId="77777777" w:rsidR="009632FF" w:rsidRDefault="00000000">
            <w:r>
              <w:rPr>
                <w:sz w:val="20"/>
                <w:szCs w:val="20"/>
              </w:rPr>
              <w:t>Plugins específicos por proveedor; mayor esfuerzo de mantenimiento propio.</w:t>
            </w:r>
          </w:p>
        </w:tc>
      </w:tr>
      <w:tr w:rsidR="009632FF" w14:paraId="3466A347" w14:textId="77777777">
        <w:tblPrEx>
          <w:tblCellMar>
            <w:top w:w="0" w:type="dxa"/>
            <w:bottom w:w="0" w:type="dxa"/>
          </w:tblCellMar>
        </w:tblPrEx>
        <w:tc>
          <w:tcPr>
            <w:tcW w:w="1400" w:type="dxa"/>
            <w:tcMar>
              <w:top w:w="100" w:type="dxa"/>
              <w:left w:w="120" w:type="dxa"/>
              <w:bottom w:w="100" w:type="dxa"/>
              <w:right w:w="120" w:type="dxa"/>
            </w:tcMar>
          </w:tcPr>
          <w:p w14:paraId="3EB0FE46" w14:textId="77777777" w:rsidR="009632FF" w:rsidRDefault="00000000">
            <w:r>
              <w:rPr>
                <w:sz w:val="20"/>
                <w:szCs w:val="20"/>
              </w:rPr>
              <w:t>Monorepos y gran escala</w:t>
            </w:r>
          </w:p>
        </w:tc>
        <w:tc>
          <w:tcPr>
            <w:tcW w:w="2650" w:type="dxa"/>
            <w:tcMar>
              <w:top w:w="100" w:type="dxa"/>
              <w:left w:w="120" w:type="dxa"/>
              <w:bottom w:w="100" w:type="dxa"/>
              <w:right w:w="120" w:type="dxa"/>
            </w:tcMar>
          </w:tcPr>
          <w:p w14:paraId="27179075" w14:textId="77777777" w:rsidR="009632FF" w:rsidRDefault="00000000">
            <w:r>
              <w:rPr>
                <w:sz w:val="20"/>
                <w:szCs w:val="20"/>
              </w:rPr>
              <w:t>Soporta paths-filter, matrices y workflows reutilizables; límites de concurrencia por plan.</w:t>
            </w:r>
          </w:p>
        </w:tc>
        <w:tc>
          <w:tcPr>
            <w:tcW w:w="2650" w:type="dxa"/>
            <w:tcMar>
              <w:top w:w="100" w:type="dxa"/>
              <w:left w:w="120" w:type="dxa"/>
              <w:bottom w:w="100" w:type="dxa"/>
              <w:right w:w="120" w:type="dxa"/>
            </w:tcMar>
          </w:tcPr>
          <w:p w14:paraId="4E0DA7DA" w14:textId="77777777" w:rsidR="009632FF" w:rsidRDefault="00000000">
            <w:r>
              <w:rPr>
                <w:sz w:val="20"/>
                <w:szCs w:val="20"/>
              </w:rPr>
              <w:t>Buen soporte de monorepos con reglas "rules:changes" y pipelines padre-hijo.</w:t>
            </w:r>
          </w:p>
        </w:tc>
        <w:tc>
          <w:tcPr>
            <w:tcW w:w="2660" w:type="dxa"/>
            <w:tcMar>
              <w:top w:w="100" w:type="dxa"/>
              <w:left w:w="120" w:type="dxa"/>
              <w:bottom w:w="100" w:type="dxa"/>
              <w:right w:w="120" w:type="dxa"/>
            </w:tcMar>
          </w:tcPr>
          <w:p w14:paraId="7CED3DBE" w14:textId="77777777" w:rsidR="009632FF" w:rsidRDefault="00000000">
            <w:r>
              <w:rPr>
                <w:sz w:val="20"/>
                <w:szCs w:val="20"/>
              </w:rPr>
              <w:t>Muy flexible para escala grande gracias a agentes distribuidos, pero requiere ingeniería de plataforma propia.</w:t>
            </w:r>
          </w:p>
        </w:tc>
      </w:tr>
    </w:tbl>
    <w:p w14:paraId="60929B01" w14:textId="77777777" w:rsidR="00E116BD" w:rsidRDefault="00E116BD"/>
    <w:sectPr w:rsidR="00E116B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D395D" w14:textId="77777777" w:rsidR="00E116BD" w:rsidRDefault="00E116BD">
      <w:r>
        <w:separator/>
      </w:r>
    </w:p>
  </w:endnote>
  <w:endnote w:type="continuationSeparator" w:id="0">
    <w:p w14:paraId="65D53168" w14:textId="77777777" w:rsidR="00E116BD" w:rsidRDefault="00E11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3F88" w14:textId="77777777" w:rsidR="009632FF" w:rsidRDefault="00000000">
    <w:pPr>
      <w:jc w:val="center"/>
    </w:pPr>
    <w:r>
      <w:rPr>
        <w:sz w:val="20"/>
        <w:szCs w:val="20"/>
      </w:rPr>
      <w:fldChar w:fldCharType="begin"/>
    </w:r>
    <w:r>
      <w:rPr>
        <w:sz w:val="20"/>
        <w:szCs w:val="20"/>
      </w:rPr>
      <w:instrText>PAGE</w:instrText>
    </w:r>
    <w:r>
      <w:rPr>
        <w:sz w:val="20"/>
        <w:szCs w:val="20"/>
      </w:rPr>
      <w:fldChar w:fldCharType="separate"/>
    </w:r>
    <w:r w:rsidR="00E37DA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7FB6A" w14:textId="77777777" w:rsidR="00E116BD" w:rsidRDefault="00E116BD">
      <w:r>
        <w:separator/>
      </w:r>
    </w:p>
  </w:footnote>
  <w:footnote w:type="continuationSeparator" w:id="0">
    <w:p w14:paraId="6290120E" w14:textId="77777777" w:rsidR="00E116BD" w:rsidRDefault="00E11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EC1B" w14:textId="77777777" w:rsidR="009632FF" w:rsidRDefault="00000000">
    <w:pPr>
      <w:jc w:val="right"/>
    </w:pPr>
    <w:r>
      <w:rPr>
        <w:sz w:val="20"/>
        <w:szCs w:val="20"/>
      </w:rPr>
      <w:t>ANÁLISIS COMPARATIVO CI/CD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B34E9"/>
    <w:multiLevelType w:val="hybridMultilevel"/>
    <w:tmpl w:val="576C27F4"/>
    <w:lvl w:ilvl="0" w:tplc="23EA218C">
      <w:start w:val="1"/>
      <w:numFmt w:val="bullet"/>
      <w:lvlText w:val="●"/>
      <w:lvlJc w:val="left"/>
      <w:pPr>
        <w:ind w:left="720" w:hanging="360"/>
      </w:pPr>
    </w:lvl>
    <w:lvl w:ilvl="1" w:tplc="5BE4A6C4">
      <w:start w:val="1"/>
      <w:numFmt w:val="bullet"/>
      <w:lvlText w:val="○"/>
      <w:lvlJc w:val="left"/>
      <w:pPr>
        <w:ind w:left="1440" w:hanging="360"/>
      </w:pPr>
    </w:lvl>
    <w:lvl w:ilvl="2" w:tplc="39D2A8DA">
      <w:start w:val="1"/>
      <w:numFmt w:val="bullet"/>
      <w:lvlText w:val="■"/>
      <w:lvlJc w:val="left"/>
      <w:pPr>
        <w:ind w:left="2160" w:hanging="360"/>
      </w:pPr>
    </w:lvl>
    <w:lvl w:ilvl="3" w:tplc="3640A948">
      <w:start w:val="1"/>
      <w:numFmt w:val="bullet"/>
      <w:lvlText w:val="●"/>
      <w:lvlJc w:val="left"/>
      <w:pPr>
        <w:ind w:left="2880" w:hanging="360"/>
      </w:pPr>
    </w:lvl>
    <w:lvl w:ilvl="4" w:tplc="DB749978">
      <w:start w:val="1"/>
      <w:numFmt w:val="bullet"/>
      <w:lvlText w:val="○"/>
      <w:lvlJc w:val="left"/>
      <w:pPr>
        <w:ind w:left="3600" w:hanging="360"/>
      </w:pPr>
    </w:lvl>
    <w:lvl w:ilvl="5" w:tplc="404CF490">
      <w:start w:val="1"/>
      <w:numFmt w:val="bullet"/>
      <w:lvlText w:val="■"/>
      <w:lvlJc w:val="left"/>
      <w:pPr>
        <w:ind w:left="4320" w:hanging="360"/>
      </w:pPr>
    </w:lvl>
    <w:lvl w:ilvl="6" w:tplc="EC58B484">
      <w:start w:val="1"/>
      <w:numFmt w:val="bullet"/>
      <w:lvlText w:val="●"/>
      <w:lvlJc w:val="left"/>
      <w:pPr>
        <w:ind w:left="5040" w:hanging="360"/>
      </w:pPr>
    </w:lvl>
    <w:lvl w:ilvl="7" w:tplc="D5245B74">
      <w:start w:val="1"/>
      <w:numFmt w:val="bullet"/>
      <w:lvlText w:val="●"/>
      <w:lvlJc w:val="left"/>
      <w:pPr>
        <w:ind w:left="5760" w:hanging="360"/>
      </w:pPr>
    </w:lvl>
    <w:lvl w:ilvl="8" w:tplc="0D7831AE">
      <w:start w:val="1"/>
      <w:numFmt w:val="bullet"/>
      <w:lvlText w:val="●"/>
      <w:lvlJc w:val="left"/>
      <w:pPr>
        <w:ind w:left="6480" w:hanging="360"/>
      </w:pPr>
    </w:lvl>
  </w:abstractNum>
  <w:num w:numId="1" w16cid:durableId="918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2FF"/>
    <w:rsid w:val="009632FF"/>
    <w:rsid w:val="00BB4D8C"/>
    <w:rsid w:val="00E116BD"/>
    <w:rsid w:val="00E37DA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30FA9"/>
  <w15:docId w15:val="{89F8E2E5-C49D-43C3-A4A9-EABE9E43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1586</Words>
  <Characters>8724</Characters>
  <Application>Microsoft Office Word</Application>
  <DocSecurity>0</DocSecurity>
  <Lines>72</Lines>
  <Paragraphs>20</Paragraphs>
  <ScaleCrop>false</ScaleCrop>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YEREMY FERNANDEZ ALFARO</cp:lastModifiedBy>
  <cp:revision>2</cp:revision>
  <dcterms:created xsi:type="dcterms:W3CDTF">2026-08-20T05:18:00Z</dcterms:created>
  <dcterms:modified xsi:type="dcterms:W3CDTF">2026-08-20T05:20:00Z</dcterms:modified>
</cp:coreProperties>
</file>