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Style w:val="style0"/>
          <w:rFonts w:ascii="Calibri"/>
          <w:b/>
          <w:i w:val="false"/>
          <w:sz w:val="50"/>
          <w:vertAlign w:val="baseline"/>
        </w:rPr>
      </w:pPr>
      <w:r>
        <w:rPr>
          <w:rFonts w:ascii="Calibri"/>
          <w:b/>
          <w:sz w:val="50"/>
        </w:rPr>
        <w:t>REPASO DE FÍSICA PARA EL 1° TCP DE 11° GRADO</w:t>
      </w:r>
    </w:p>
    <w:p>
      <w:pPr>
        <w:pStyle w:val="style0"/>
        <w:rPr>
          <w:rStyle w:val="style0"/>
          <w:rFonts w:ascii="Calibri"/>
          <w:b/>
          <w:i w:val="false"/>
          <w:sz w:val="22"/>
          <w:vertAlign w:val="baseline"/>
        </w:rPr>
      </w:pPr>
      <w:r>
        <w:rPr>
          <w:rFonts w:ascii="Calibri"/>
          <w:b/>
        </w:rPr>
        <w:t>Versión 1.0</w:t>
      </w:r>
    </w:p>
    <w:p>
      <w:pPr>
        <w:pStyle w:val="style0"/>
        <w:rPr>
          <w:rStyle w:val="style0"/>
          <w:rFonts w:ascii="Calibri"/>
          <w:b/>
          <w:i w:val="false"/>
          <w:sz w:val="22"/>
          <w:vertAlign w:val="baseline"/>
        </w:rPr>
      </w:pPr>
      <w:r>
        <w:rPr>
          <w:rFonts w:ascii="Calibri"/>
          <w:b/>
        </w:rPr>
        <w:t>Autor: Derek</w:t>
      </w:r>
    </w:p>
    <w:p>
      <w:pPr>
        <w:pStyle w:val="style0"/>
        <w:spacing w:after="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- 1. Dinámica de fluidos -</w:t>
      </w:r>
    </w:p>
    <w:p>
      <w:pPr>
        <w:pStyle w:val="style0"/>
        <w:spacing w:after="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Ecuación de Bernoulli:</w:t>
      </w:r>
    </w:p>
    <w:p>
      <w:pPr>
        <w:pStyle w:val="style0"/>
        <w:spacing w:after="0"/>
        <w:jc w:val="both"/>
        <w:rPr>
          <w:rFonts w:ascii="Arial" w:cs="Arial" w:hAnsi="Arial"/>
          <w:b w:val="false"/>
          <w:i w:val="false"/>
        </w:rPr>
      </w:pPr>
      <w:r>
        <w:rPr>
          <w:rFonts w:ascii="Arial" w:cs="Arial" w:hAnsi="Arial"/>
          <w:b w:val="false"/>
          <w:i w:val="false"/>
        </w:rPr>
        <w:t>P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</w:rPr>
        <w:t>+(</w:t>
      </w:r>
      <w:r>
        <w:rPr>
          <w:rFonts w:ascii="Arial" w:cs="Arial" w:hAnsi="Arial"/>
          <w:b w:val="false"/>
          <w:i/>
        </w:rPr>
        <w:t>P</w:t>
      </w:r>
      <w:r>
        <w:rPr>
          <w:rFonts w:ascii="Arial" w:cs="Arial" w:hAnsi="Arial"/>
          <w:b w:val="false"/>
          <w:i w:val="false"/>
        </w:rPr>
        <w:t>v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superscript"/>
        </w:rPr>
        <w:t>2</w:t>
      </w:r>
      <w:r>
        <w:rPr>
          <w:rFonts w:ascii="Arial" w:cs="Arial" w:hAnsi="Arial"/>
          <w:b w:val="false"/>
          <w:i w:val="false"/>
        </w:rPr>
        <w:t>)/2+</w:t>
      </w:r>
      <w:r>
        <w:rPr>
          <w:rFonts w:ascii="Arial" w:cs="Arial" w:hAnsi="Arial"/>
          <w:b w:val="false"/>
          <w:i/>
        </w:rPr>
        <w:t>P</w:t>
      </w:r>
      <w:r>
        <w:rPr>
          <w:rFonts w:ascii="Arial" w:cs="Arial" w:hAnsi="Arial"/>
          <w:b w:val="false"/>
          <w:i w:val="false"/>
        </w:rPr>
        <w:t>gh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</w:rPr>
        <w:t>=P</w:t>
      </w:r>
      <w:r>
        <w:rPr>
          <w:rFonts w:ascii="Arial" w:cs="Arial" w:hAnsi="Arial"/>
          <w:b w:val="false"/>
          <w:i w:val="false"/>
          <w:vertAlign w:val="subscript"/>
        </w:rPr>
        <w:t>2</w:t>
      </w:r>
      <w:r>
        <w:rPr>
          <w:rFonts w:ascii="Arial" w:cs="Arial" w:hAnsi="Arial"/>
          <w:b w:val="false"/>
          <w:i w:val="false"/>
        </w:rPr>
        <w:t>+(</w:t>
      </w:r>
      <w:r>
        <w:rPr>
          <w:rFonts w:ascii="Arial" w:cs="Arial" w:hAnsi="Arial"/>
          <w:b w:val="false"/>
          <w:i/>
        </w:rPr>
        <w:t>P</w:t>
      </w:r>
      <w:r>
        <w:rPr>
          <w:rFonts w:ascii="Arial" w:cs="Arial" w:hAnsi="Arial"/>
          <w:b w:val="false"/>
          <w:i w:val="false"/>
        </w:rPr>
        <w:t>v</w:t>
      </w:r>
      <w:r>
        <w:rPr>
          <w:rFonts w:ascii="Arial" w:cs="Arial" w:hAnsi="Arial"/>
          <w:b w:val="false"/>
          <w:i w:val="false"/>
          <w:vertAlign w:val="subscript"/>
        </w:rPr>
        <w:t>2</w:t>
      </w:r>
      <w:r>
        <w:rPr>
          <w:rFonts w:ascii="Arial" w:cs="Arial" w:hAnsi="Arial"/>
          <w:b w:val="false"/>
          <w:i w:val="false"/>
          <w:vertAlign w:val="superscript"/>
        </w:rPr>
        <w:t>2</w:t>
      </w:r>
      <w:r>
        <w:rPr>
          <w:rFonts w:ascii="Arial" w:cs="Arial" w:hAnsi="Arial"/>
          <w:b w:val="false"/>
          <w:i w:val="false"/>
        </w:rPr>
        <w:t>)/2+</w:t>
      </w:r>
      <w:r>
        <w:rPr>
          <w:rFonts w:ascii="Arial" w:cs="Arial" w:hAnsi="Arial"/>
          <w:b w:val="false"/>
          <w:i/>
        </w:rPr>
        <w:t>P</w:t>
      </w:r>
      <w:r>
        <w:rPr>
          <w:rFonts w:ascii="Arial" w:cs="Arial" w:hAnsi="Arial"/>
          <w:b w:val="false"/>
          <w:i w:val="false"/>
        </w:rPr>
        <w:t>gh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 w:cs="Arial" w:hAnsi="Arial"/>
          <w:b w:val="false"/>
          <w:i w:val="false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P: Presión Estática</w:t>
      </w:r>
    </w:p>
    <w:p>
      <w:pPr>
        <w:pStyle w:val="style0"/>
        <w:spacing w:after="0"/>
        <w:jc w:val="both"/>
        <w:rPr>
          <w:rFonts w:ascii="Arial" w:cs="Arial" w:hAnsi="Arial"/>
          <w:b w:val="false"/>
          <w:i w:val="false"/>
          <w:vertAlign w:val="baseline"/>
        </w:rPr>
      </w:pPr>
      <w:r>
        <w:rPr>
          <w:rFonts w:ascii="Arial" w:cs="Arial" w:hAnsi="Arial"/>
          <w:b w:val="false"/>
          <w:i w:val="false"/>
        </w:rPr>
        <w:t>(</w:t>
      </w:r>
      <w:r>
        <w:rPr>
          <w:rFonts w:ascii="Arial" w:cs="Arial" w:hAnsi="Arial"/>
          <w:b w:val="false"/>
          <w:i/>
        </w:rPr>
        <w:t>P</w:t>
      </w:r>
      <w:r>
        <w:rPr>
          <w:rFonts w:ascii="Arial" w:cs="Arial" w:hAnsi="Arial"/>
          <w:b w:val="false"/>
          <w:i w:val="false"/>
        </w:rPr>
        <w:t>v</w:t>
      </w:r>
      <w:r>
        <w:rPr>
          <w:rFonts w:ascii="Arial" w:cs="Arial" w:hAnsi="Arial"/>
          <w:b w:val="false"/>
          <w:i w:val="false"/>
          <w:vertAlign w:val="superscript"/>
        </w:rPr>
        <w:t>2</w:t>
      </w:r>
      <w:r>
        <w:rPr>
          <w:rFonts w:ascii="Arial" w:cs="Arial" w:hAnsi="Arial"/>
          <w:b w:val="false"/>
          <w:i w:val="false"/>
        </w:rPr>
        <w:t>)/2: Presión Dinámica</w:t>
      </w:r>
    </w:p>
    <w:p>
      <w:pPr>
        <w:pStyle w:val="style0"/>
        <w:spacing w:after="0"/>
        <w:jc w:val="both"/>
        <w:rPr>
          <w:rFonts w:ascii="Arial" w:cs="Arial" w:hAnsi="Arial"/>
          <w:b w:val="false"/>
          <w:i w:val="false"/>
          <w:vertAlign w:val="baseline"/>
        </w:rPr>
      </w:pPr>
      <w:r>
        <w:rPr>
          <w:rFonts w:ascii="Arial" w:cs="Arial" w:hAnsi="Arial"/>
          <w:b w:val="false"/>
          <w:i/>
        </w:rPr>
        <w:t>P</w:t>
      </w:r>
      <w:r>
        <w:rPr>
          <w:rFonts w:ascii="Arial" w:cs="Arial" w:hAnsi="Arial"/>
          <w:b w:val="false"/>
          <w:i w:val="false"/>
        </w:rPr>
        <w:t>gh: Presión Hidráulica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 w:cs="Arial" w:hAnsi="Arial"/>
          <w:b w:val="false"/>
          <w:i w:val="false"/>
          <w:vertAlign w:val="baseline"/>
        </w:rPr>
      </w:pPr>
      <w:r>
        <w:rPr>
          <w:rFonts w:ascii="Arial" w:cs="Arial" w:hAnsi="Arial"/>
          <w:b w:val="false"/>
          <w:i w:val="false"/>
        </w:rPr>
        <w:t xml:space="preserve"> </w:t>
      </w:r>
      <w:r>
        <w:rPr>
          <w:rFonts w:ascii="Arial" w:cs="Arial" w:hAnsi="Arial"/>
          <w:b/>
          <w:i w:val="false"/>
        </w:rPr>
        <w:t>- Tubo Horizontal -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/>
        <w:drawing>
          <wp:inline distL="114300" distT="0" distB="0" distR="114300">
            <wp:extent cx="5527947" cy="278308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7947" cy="2783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=</w:t>
      </w: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P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&gt;P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A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&gt;A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V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&lt;V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Tubos manométricos: Miden P.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 xml:space="preserve"> </w:t>
      </w:r>
      <w:r>
        <w:rPr>
          <w:rFonts w:ascii="Arial"/>
          <w:b/>
          <w:i w:val="false"/>
          <w:sz w:val="22"/>
          <w:vertAlign w:val="baseline"/>
        </w:rPr>
        <w:t>- Tubo Vertical -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/>
        <w:drawing>
          <wp:inline distL="114300" distT="0" distB="0" distR="114300">
            <wp:extent cx="4851535" cy="391883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1535" cy="3918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A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=A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V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=V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&gt;</w:t>
      </w: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P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&lt;P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 xml:space="preserve"> </w:t>
      </w:r>
      <w:r>
        <w:rPr>
          <w:rFonts w:ascii="Arial"/>
          <w:b/>
          <w:i w:val="false"/>
          <w:sz w:val="22"/>
          <w:vertAlign w:val="baseline"/>
        </w:rPr>
        <w:t>- Tubo Sin Paredes -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/>
        <w:drawing>
          <wp:inline distL="114300" distT="0" distB="0" distR="114300">
            <wp:extent cx="4689422" cy="356255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9422" cy="35625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P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=P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A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&gt;A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&gt;</w:t>
      </w: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V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&lt;V</w:t>
      </w:r>
      <w:r>
        <w:rPr>
          <w:rFonts w:ascii="Arial" w:cs="Arial" w:hAnsi="Arial"/>
          <w:b w:val="false"/>
          <w:i w:val="false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-</w:t>
      </w:r>
      <w:r>
        <w:rPr>
          <w:rFonts w:ascii="Arial" w:cs="Arial" w:hAnsi="Arial"/>
          <w:b w:val="false"/>
          <w:i w:val="false"/>
        </w:rPr>
        <w:t>h</w:t>
      </w:r>
      <w:r>
        <w:rPr>
          <w:rFonts w:ascii="Arial" w:cs="Arial" w:hAnsi="Arial"/>
          <w:b w:val="false"/>
          <w:i w:val="false"/>
          <w:vertAlign w:val="subscript"/>
        </w:rPr>
        <w:t>2</w:t>
      </w:r>
      <w:r>
        <w:rPr>
          <w:rFonts w:ascii="Arial" w:cs="Arial" w:hAnsi="Arial"/>
          <w:b w:val="false"/>
          <w:i w:val="false"/>
          <w:vertAlign w:val="baseline"/>
        </w:rPr>
        <w:t>=h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P</w:t>
      </w:r>
      <w:r>
        <w:rPr>
          <w:rFonts w:ascii="Arial" w:cs="Arial" w:hAnsi="Arial"/>
          <w:b w:val="false"/>
          <w:i w:val="false"/>
          <w:vertAlign w:val="subscript"/>
        </w:rPr>
        <w:t>1</w:t>
      </w:r>
      <w:r>
        <w:rPr>
          <w:rFonts w:ascii="Arial" w:cs="Arial" w:hAnsi="Arial"/>
          <w:b w:val="false"/>
          <w:i w:val="false"/>
          <w:vertAlign w:val="baseline"/>
        </w:rPr>
        <w:t>-P</w:t>
      </w:r>
      <w:r>
        <w:rPr>
          <w:rFonts w:ascii="Arial" w:cs="Arial" w:hAnsi="Arial"/>
          <w:b w:val="false"/>
          <w:i w:val="false"/>
          <w:vertAlign w:val="subscript"/>
        </w:rPr>
        <w:t>2</w:t>
      </w:r>
      <w:r>
        <w:rPr>
          <w:rFonts w:ascii="Arial" w:cs="Arial" w:hAnsi="Arial"/>
          <w:b w:val="false"/>
          <w:i w:val="false"/>
          <w:vertAlign w:val="baseline"/>
        </w:rPr>
        <w:t>=P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 w:cs="Arial" w:hAnsi="Arial"/>
          <w:b w:val="false"/>
          <w:i w:val="false"/>
          <w:vertAlign w:val="baseline"/>
        </w:rPr>
        <w:t>P</w:t>
      </w:r>
      <w:r>
        <w:rPr>
          <w:rFonts w:ascii="Arial"/>
          <w:b w:val="false"/>
          <w:i w:val="false"/>
          <w:sz w:val="22"/>
          <w:vertAlign w:val="subscript"/>
        </w:rPr>
        <w:t>T</w:t>
      </w:r>
      <w:r>
        <w:rPr>
          <w:rFonts w:ascii="Arial"/>
          <w:b w:val="false"/>
          <w:i w:val="false"/>
          <w:sz w:val="22"/>
          <w:vertAlign w:val="baseline"/>
        </w:rPr>
        <w:t>=P</w:t>
      </w:r>
      <w:r>
        <w:rPr>
          <w:rFonts w:ascii="Arial"/>
          <w:b w:val="false"/>
          <w:i w:val="false"/>
          <w:sz w:val="22"/>
          <w:vertAlign w:val="subscript"/>
        </w:rPr>
        <w:t>d</w:t>
      </w:r>
      <w:r>
        <w:rPr>
          <w:rFonts w:ascii="Arial"/>
          <w:b w:val="false"/>
          <w:i w:val="false"/>
          <w:sz w:val="22"/>
          <w:vertAlign w:val="baseline"/>
        </w:rPr>
        <w:t>+P</w:t>
      </w:r>
      <w:r>
        <w:rPr>
          <w:rFonts w:ascii="Arial"/>
          <w:b w:val="false"/>
          <w:i w:val="false"/>
          <w:sz w:val="22"/>
          <w:vertAlign w:val="subscript"/>
        </w:rPr>
        <w:t>h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>- 2. Leyes de los gases -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 xml:space="preserve">Proceso isotérmico: </w:t>
      </w:r>
      <w:r>
        <w:rPr>
          <w:rFonts w:ascii="Arial"/>
          <w:b w:val="false"/>
          <w:i w:val="false"/>
          <w:sz w:val="22"/>
          <w:vertAlign w:val="baseline"/>
        </w:rPr>
        <w:t>T const.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Ley de Boyle-Mariotte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P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V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=P</w:t>
      </w:r>
      <w:r>
        <w:rPr>
          <w:rFonts w:ascii="Arial"/>
          <w:b w:val="false"/>
          <w:i w:val="false"/>
          <w:sz w:val="22"/>
          <w:vertAlign w:val="subscript"/>
        </w:rPr>
        <w:t>2</w:t>
      </w:r>
      <w:r>
        <w:rPr>
          <w:rFonts w:ascii="Arial"/>
          <w:b w:val="false"/>
          <w:i w:val="false"/>
          <w:sz w:val="22"/>
          <w:vertAlign w:val="baseline"/>
        </w:rPr>
        <w:t>V</w:t>
      </w:r>
      <w:r>
        <w:rPr>
          <w:rFonts w:ascii="Arial"/>
          <w:b w:val="false"/>
          <w:i w:val="false"/>
          <w:sz w:val="22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 xml:space="preserve">Proceso isobárico: </w:t>
      </w:r>
      <w:r>
        <w:rPr>
          <w:rFonts w:ascii="Arial"/>
          <w:b w:val="false"/>
          <w:i w:val="false"/>
          <w:sz w:val="22"/>
          <w:vertAlign w:val="baseline"/>
        </w:rPr>
        <w:t>P const.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Ley de Gay-Laussac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V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/T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=V</w:t>
      </w:r>
      <w:r>
        <w:rPr>
          <w:rFonts w:ascii="Arial"/>
          <w:b w:val="false"/>
          <w:i w:val="false"/>
          <w:sz w:val="22"/>
          <w:vertAlign w:val="subscript"/>
        </w:rPr>
        <w:t>2</w:t>
      </w:r>
      <w:r>
        <w:rPr>
          <w:rFonts w:ascii="Arial"/>
          <w:b w:val="false"/>
          <w:i w:val="false"/>
          <w:sz w:val="22"/>
          <w:vertAlign w:val="baseline"/>
        </w:rPr>
        <w:t>/T</w:t>
      </w:r>
      <w:r>
        <w:rPr>
          <w:rFonts w:ascii="Arial"/>
          <w:b w:val="false"/>
          <w:i w:val="false"/>
          <w:sz w:val="22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subscript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 xml:space="preserve">Proceso isocórico: </w:t>
      </w:r>
      <w:r>
        <w:rPr>
          <w:rFonts w:ascii="Arial"/>
          <w:b w:val="false"/>
          <w:i w:val="false"/>
          <w:sz w:val="22"/>
          <w:vertAlign w:val="baseline"/>
        </w:rPr>
        <w:t>V const.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Ley de Gay-Laussac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P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/T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=P</w:t>
      </w:r>
      <w:r>
        <w:rPr>
          <w:rFonts w:ascii="Arial"/>
          <w:b w:val="false"/>
          <w:i w:val="false"/>
          <w:sz w:val="22"/>
          <w:vertAlign w:val="subscript"/>
        </w:rPr>
        <w:t>2</w:t>
      </w:r>
      <w:r>
        <w:rPr>
          <w:rFonts w:ascii="Arial"/>
          <w:b w:val="false"/>
          <w:i w:val="false"/>
          <w:sz w:val="22"/>
          <w:vertAlign w:val="baseline"/>
        </w:rPr>
        <w:t>/T</w:t>
      </w:r>
      <w:r>
        <w:rPr>
          <w:rFonts w:ascii="Arial"/>
          <w:b w:val="false"/>
          <w:i w:val="false"/>
          <w:sz w:val="22"/>
          <w:vertAlign w:val="subscript"/>
        </w:rPr>
        <w:t>2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>Transformación a °K: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T(°K)=T(°C)+273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>- 3. Termodinámica -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>Proceso isotérmico: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Q=W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&amp;U=0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>Proceso isobárico: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Q=W+&amp;U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W=n×R×&amp;T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&amp;U=3/2×n×R×&amp;T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Q=5/2×W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>Proceso isocórico: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Q=&amp;U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W=0</w:t>
      </w:r>
    </w:p>
    <w:p>
      <w:pPr>
        <w:pStyle w:val="style0"/>
        <w:spacing w:after="0"/>
        <w:jc w:val="both"/>
        <w:rPr>
          <w:rFonts w:ascii="Arial"/>
          <w:b w:val="false"/>
          <w:i w:val="false"/>
          <w:sz w:val="22"/>
          <w:vertAlign w:val="baseline"/>
        </w:rPr>
      </w:pP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/>
          <w:i w:val="false"/>
          <w:sz w:val="22"/>
          <w:vertAlign w:val="baseline"/>
        </w:rPr>
        <w:t>Proceso adiabático: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(P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V</w:t>
      </w:r>
      <w:r>
        <w:rPr>
          <w:rFonts w:ascii="Arial"/>
          <w:b w:val="false"/>
          <w:i w:val="false"/>
          <w:sz w:val="22"/>
          <w:vertAlign w:val="subscript"/>
        </w:rPr>
        <w:t>1</w:t>
      </w:r>
      <w:r>
        <w:rPr>
          <w:rFonts w:ascii="Arial"/>
          <w:b w:val="false"/>
          <w:i w:val="false"/>
          <w:sz w:val="22"/>
          <w:vertAlign w:val="baseline"/>
        </w:rPr>
        <w:t>)/T=(P</w:t>
      </w:r>
      <w:r>
        <w:rPr>
          <w:rFonts w:ascii="Arial"/>
          <w:b w:val="false"/>
          <w:i w:val="false"/>
          <w:sz w:val="22"/>
          <w:vertAlign w:val="subscript"/>
        </w:rPr>
        <w:t>2</w:t>
      </w:r>
      <w:r>
        <w:rPr>
          <w:rFonts w:ascii="Arial"/>
          <w:b w:val="false"/>
          <w:i w:val="false"/>
          <w:sz w:val="22"/>
          <w:vertAlign w:val="baseline"/>
        </w:rPr>
        <w:t>V</w:t>
      </w:r>
      <w:r>
        <w:rPr>
          <w:rFonts w:ascii="Arial"/>
          <w:b w:val="false"/>
          <w:i w:val="false"/>
          <w:sz w:val="22"/>
          <w:vertAlign w:val="subscript"/>
        </w:rPr>
        <w:t>2</w:t>
      </w:r>
      <w:r>
        <w:rPr>
          <w:rFonts w:ascii="Arial"/>
          <w:b w:val="false"/>
          <w:i w:val="false"/>
          <w:sz w:val="22"/>
          <w:vertAlign w:val="baseline"/>
        </w:rPr>
        <w:t>)/T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0=W+&amp;U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  <w:r>
        <w:rPr>
          <w:rFonts w:ascii="Arial"/>
          <w:b w:val="false"/>
          <w:i w:val="false"/>
          <w:sz w:val="22"/>
          <w:vertAlign w:val="baseline"/>
        </w:rPr>
        <w:t>Q=0</w:t>
      </w:r>
    </w:p>
    <w:p>
      <w:pPr>
        <w:pStyle w:val="style0"/>
        <w:spacing w:after="0"/>
        <w:jc w:val="both"/>
        <w:rPr>
          <w:rFonts w:ascii="Arial"/>
          <w:b/>
          <w:i w:val="false"/>
          <w:sz w:val="22"/>
          <w:vertAlign w:val="baseline"/>
        </w:rPr>
      </w:pPr>
    </w:p>
    <w:sectPr>
      <w:pgSz w:w="11906" w:h="16838" w:orient="portrait"/>
      <w:pgMar w:top="1440" w:right="1440" w:bottom="1440" w:left="1440" w:header="708" w:footer="708" w:gutter="0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ton">
    <w:altName w:val="Anton"/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Archivo Black">
    <w:altName w:val="Archivo Black"/>
    <w:panose1 w:val="020b0a04020000020204"/>
    <w:charset w:val="00"/>
    <w:family w:val="auto"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sig w:usb0="A000002F" w:usb1="100000FA" w:usb2="00000000" w:usb3="00000000" w:csb0="00000093" w:csb1="00000000"/>
  </w:font>
  <w:font w:name="Arimo">
    <w:altName w:val="Arial"/>
    <w:panose1 w:val="020b0604020000020204"/>
    <w:charset w:val="cc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40503050000030204"/>
    <w:charset w:val="00"/>
    <w:family w:val="auto"/>
    <w:pitch w:val="variable"/>
    <w:sig w:usb0="A000002F" w:usb1="500000FB" w:usb2="00000000" w:usb3="00000000" w:csb0="00000093" w:csb1="00000000"/>
  </w:font>
  <w:font w:name="Carlito">
    <w:altName w:val="Calibri"/>
    <w:panose1 w:val="020f0502020000030204"/>
    <w:charset w:val="00"/>
    <w:family w:val="auto"/>
    <w:pitch w:val="variable"/>
    <w:sig w:usb0="E10002FF" w:usb1="5000ECFF" w:usb2="00000009" w:usb3="00000000" w:csb0="0000019F" w:csb1="00000000"/>
  </w:font>
  <w:font w:name="Cousine">
    <w:altName w:val="Courier New"/>
    <w:panose1 w:val="02070309020000020404"/>
    <w:charset w:val="cc"/>
    <w:family w:val="modern"/>
    <w:pitch w:val="fixed"/>
    <w:sig w:usb0="E0002AFF" w:usb1="C0007843" w:usb2="00000009" w:usb3="00000000" w:csb0="000001FF" w:csb1="00000000"/>
  </w:font>
  <w:font w:name="Droid Sans">
    <w:altName w:val="Droid Sans"/>
    <w:panose1 w:val="020b0606030000020204"/>
    <w:charset w:val="00"/>
    <w:family w:val="auto"/>
    <w:pitch w:val="variable"/>
    <w:sig w:usb0="E00002EF" w:usb1="4000205B" w:usb2="00000028" w:usb3="00000000" w:csb0="0000019F" w:csb1="00000000"/>
  </w:font>
  <w:font w:name="Droid Sans Mono">
    <w:altName w:val="Droid Sans Mono"/>
    <w:panose1 w:val="020b0609030000020204"/>
    <w:charset w:val="00"/>
    <w:family w:val="auto"/>
    <w:pitch w:val="variable"/>
    <w:sig w:usb0="E00002EF" w:usb1="4000205B" w:usb2="00000028" w:usb3="00000000" w:csb0="0000019F" w:csb1="00000000"/>
  </w:font>
  <w:font w:name="Droid Serif">
    <w:altName w:val="Droid Serif"/>
    <w:panose1 w:val="02020600060000020200"/>
    <w:charset w:val="00"/>
    <w:family w:val="auto"/>
    <w:pitch w:val="variable"/>
    <w:sig w:usb0="E00002EF" w:usb1="4000205B" w:usb2="00000028" w:usb3="00000000" w:csb0="0000019F" w:csb1="00000000"/>
  </w:font>
  <w:font w:name="Noto Sans Symbols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Pinyon Script">
    <w:altName w:val="Zapfino"/>
    <w:panose1 w:val="020105010800000d0002"/>
    <w:charset w:val="00"/>
    <w:family w:val="auto"/>
    <w:pitch w:val="variable"/>
    <w:sig w:usb0="800000AF" w:usb1="00000002" w:usb2="00000000" w:usb3="00000000" w:csb0="00000111" w:csb1="00000000"/>
  </w:font>
  <w:font w:name="Tinos">
    <w:altName w:val="Times New Roman"/>
    <w:panose1 w:val="02020603050000020304"/>
    <w:charset w:val="cc"/>
    <w:family w:val="roman"/>
    <w:pitch w:val="variable"/>
    <w:sig w:usb0="E0002AE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rlito"/>
      <w:sz w:val="22"/>
      <w:szCs w:val="22"/>
    </w:rPr>
  </w:style>
  <w:style w:type="paragraph" w:styleId="style1">
    <w:name w:val="heading 1"/>
    <w:basedOn w:val="style0"/>
    <w:next w:val="style1"/>
    <w:link w:val="style4097"/>
    <w:qFormat/>
    <w:uiPriority w:val="9"/>
    <w:pPr>
      <w:keepNext/>
      <w:keepLines/>
      <w:spacing w:before="480" w:after="0"/>
      <w:outlineLvl w:val="0"/>
    </w:pPr>
    <w:rPr>
      <w:rFonts w:ascii="Calibri Light"/>
      <w:b/>
      <w:color w:val="2f5496"/>
      <w:sz w:val="28"/>
      <w:szCs w:val="28"/>
    </w:rPr>
  </w:style>
  <w:style w:type="paragraph" w:styleId="style2">
    <w:name w:val="heading 2"/>
    <w:basedOn w:val="style0"/>
    <w:next w:val="style2"/>
    <w:link w:val="style4098"/>
    <w:qFormat/>
    <w:uiPriority w:val="9"/>
    <w:pPr>
      <w:keepNext/>
      <w:keepLines/>
      <w:spacing w:before="200" w:after="0"/>
      <w:outlineLvl w:val="1"/>
    </w:pPr>
    <w:rPr>
      <w:rFonts w:ascii="Calibri Light"/>
      <w:b/>
      <w:color w:val="4472c4"/>
      <w:sz w:val="26"/>
      <w:szCs w:val="26"/>
    </w:rPr>
  </w:style>
  <w:style w:type="paragraph" w:styleId="style3">
    <w:name w:val="heading 3"/>
    <w:basedOn w:val="style0"/>
    <w:next w:val="style3"/>
    <w:link w:val="style4099"/>
    <w:qFormat/>
    <w:uiPriority w:val="9"/>
    <w:pPr>
      <w:keepNext/>
      <w:keepLines/>
      <w:spacing w:before="200" w:after="0"/>
      <w:outlineLvl w:val="2"/>
    </w:pPr>
    <w:rPr>
      <w:rFonts w:ascii="Calibri Light"/>
      <w:b/>
      <w:color w:val="4472c4"/>
    </w:rPr>
  </w:style>
  <w:style w:type="paragraph" w:styleId="style4">
    <w:name w:val="heading 4"/>
    <w:basedOn w:val="style0"/>
    <w:next w:val="style4"/>
    <w:link w:val="style4100"/>
    <w:qFormat/>
    <w:uiPriority w:val="9"/>
    <w:pPr>
      <w:keepNext/>
      <w:keepLines/>
      <w:spacing w:before="200" w:after="0"/>
      <w:outlineLvl w:val="3"/>
    </w:pPr>
    <w:rPr>
      <w:rFonts w:ascii="Calibri Light"/>
      <w:b/>
      <w:i/>
      <w:color w:val="4472c4"/>
    </w:rPr>
  </w:style>
  <w:style w:type="paragraph" w:styleId="style5">
    <w:name w:val="heading 5"/>
    <w:basedOn w:val="style0"/>
    <w:next w:val="style5"/>
    <w:link w:val="style4101"/>
    <w:qFormat/>
    <w:uiPriority w:val="9"/>
    <w:pPr>
      <w:keepNext/>
      <w:keepLines/>
      <w:spacing w:before="200" w:after="0"/>
      <w:outlineLvl w:val="4"/>
    </w:pPr>
    <w:rPr>
      <w:rFonts w:ascii="Calibri Light"/>
      <w:color w:val="1f3763"/>
    </w:rPr>
  </w:style>
  <w:style w:type="paragraph" w:styleId="style6">
    <w:name w:val="heading 6"/>
    <w:basedOn w:val="style0"/>
    <w:next w:val="style6"/>
    <w:link w:val="style4102"/>
    <w:qFormat/>
    <w:uiPriority w:val="9"/>
    <w:pPr>
      <w:keepNext/>
      <w:keepLines/>
      <w:spacing w:before="200" w:after="0"/>
      <w:outlineLvl w:val="5"/>
    </w:pPr>
    <w:rPr>
      <w:rFonts w:ascii="Calibri Light"/>
      <w:i/>
      <w:color w:val="1f3763"/>
    </w:rPr>
  </w:style>
  <w:style w:type="paragraph" w:styleId="style7">
    <w:name w:val="heading 7"/>
    <w:basedOn w:val="style0"/>
    <w:next w:val="style7"/>
    <w:link w:val="style4103"/>
    <w:qFormat/>
    <w:uiPriority w:val="9"/>
    <w:pPr>
      <w:keepNext/>
      <w:keepLines/>
      <w:spacing w:before="200" w:after="0"/>
      <w:outlineLvl w:val="6"/>
    </w:pPr>
    <w:rPr>
      <w:rFonts w:ascii="Calibri Light"/>
      <w:i/>
      <w:color w:val="404040"/>
    </w:rPr>
  </w:style>
  <w:style w:type="paragraph" w:styleId="style8">
    <w:name w:val="heading 8"/>
    <w:basedOn w:val="style0"/>
    <w:next w:val="style8"/>
    <w:link w:val="style4104"/>
    <w:qFormat/>
    <w:uiPriority w:val="9"/>
    <w:pPr>
      <w:keepNext/>
      <w:keepLines/>
      <w:spacing w:before="200" w:after="0"/>
      <w:outlineLvl w:val="7"/>
    </w:pPr>
    <w:rPr>
      <w:rFonts w:ascii="Calibri Light"/>
      <w:color w:val="404040"/>
      <w:sz w:val="20"/>
      <w:szCs w:val="20"/>
    </w:rPr>
  </w:style>
  <w:style w:type="paragraph" w:styleId="style9">
    <w:name w:val="heading 9"/>
    <w:basedOn w:val="style0"/>
    <w:next w:val="style9"/>
    <w:link w:val="style4105"/>
    <w:qFormat/>
    <w:uiPriority w:val="9"/>
    <w:pPr>
      <w:keepNext/>
      <w:keepLines/>
      <w:spacing w:before="200" w:after="0"/>
      <w:outlineLvl w:val="8"/>
    </w:pPr>
    <w:rPr>
      <w:rFonts w:ascii="Calibri Light"/>
      <w:i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nil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Calibri Light"/>
      <w:b/>
      <w:color w:val="2f5496"/>
      <w:sz w:val="28"/>
      <w:szCs w:val="28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Calibri Light"/>
      <w:b/>
      <w:color w:val="4472c4"/>
      <w:sz w:val="26"/>
      <w:szCs w:val="26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ascii="Calibri Light"/>
      <w:b/>
      <w:color w:val="4472c4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ascii="Calibri Light"/>
      <w:b/>
      <w:i/>
      <w:color w:val="4472c4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ascii="Calibri Light"/>
      <w:color w:val="1f3763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ascii="Calibri Light"/>
      <w:i/>
      <w:color w:val="1f3763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ascii="Calibri Light"/>
      <w:i/>
      <w:color w:val="404040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ascii="Calibri Light"/>
      <w:color w:val="404040"/>
      <w:sz w:val="20"/>
      <w:szCs w:val="20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ascii="Calibri Light"/>
      <w:i/>
      <w:color w:val="404040"/>
      <w:sz w:val="20"/>
      <w:szCs w:val="20"/>
    </w:rPr>
  </w:style>
  <w:style w:type="paragraph" w:styleId="style62">
    <w:name w:val="Title"/>
    <w:basedOn w:val="style0"/>
    <w:next w:val="style62"/>
    <w:link w:val="style4106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/>
      <w:color w:val="323e4f"/>
      <w:spacing w:val="5"/>
      <w:sz w:val="52"/>
      <w:szCs w:val="52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Calibri Light"/>
      <w:color w:val="323e4f"/>
      <w:spacing w:val="5"/>
      <w:sz w:val="52"/>
      <w:szCs w:val="52"/>
    </w:rPr>
  </w:style>
  <w:style w:type="paragraph" w:styleId="style74">
    <w:name w:val="Subtitle"/>
    <w:basedOn w:val="style0"/>
    <w:next w:val="style74"/>
    <w:link w:val="style4107"/>
    <w:qFormat/>
    <w:uiPriority w:val="11"/>
    <w:pPr/>
    <w:rPr>
      <w:rFonts w:ascii="Calibri Light"/>
      <w:i/>
      <w:color w:val="4472c4"/>
      <w:spacing w:val="15"/>
      <w:sz w:val="24"/>
      <w:szCs w:val="24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ascii="Calibri Light"/>
      <w:i/>
      <w:color w:val="4472c4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472c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paragraph" w:styleId="style180">
    <w:name w:val="Quote"/>
    <w:basedOn w:val="style0"/>
    <w:next w:val="style180"/>
    <w:link w:val="style4108"/>
    <w:qFormat/>
    <w:uiPriority w:val="29"/>
    <w:pPr/>
    <w:rPr>
      <w:i/>
      <w:color w:val="000000"/>
    </w:rPr>
  </w:style>
  <w:style w:type="character" w:customStyle="1" w:styleId="style4108">
    <w:name w:val="Cita Car"/>
    <w:basedOn w:val="style65"/>
    <w:next w:val="style4108"/>
    <w:link w:val="style180"/>
    <w:uiPriority w:val="29"/>
    <w:rPr>
      <w:i/>
      <w:color w:val="000000"/>
    </w:rPr>
  </w:style>
  <w:style w:type="paragraph" w:styleId="style181">
    <w:name w:val="Intense Quote"/>
    <w:basedOn w:val="style0"/>
    <w:next w:val="style181"/>
    <w:link w:val="style4109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i/>
      <w:color w:val="4472c4"/>
    </w:rPr>
  </w:style>
  <w:style w:type="character" w:customStyle="1" w:styleId="style4109">
    <w:name w:val="Cita destacada Car"/>
    <w:basedOn w:val="style65"/>
    <w:next w:val="style4109"/>
    <w:link w:val="style181"/>
    <w:uiPriority w:val="30"/>
    <w:rPr>
      <w:b/>
      <w:i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ed7d31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29">
    <w:name w:val="footnote text"/>
    <w:basedOn w:val="style0"/>
    <w:next w:val="style29"/>
    <w:link w:val="style4110"/>
    <w:uiPriority w:val="99"/>
    <w:pPr>
      <w:spacing w:after="0" w:lineRule="auto" w:line="240"/>
    </w:pPr>
    <w:rPr>
      <w:sz w:val="20"/>
      <w:szCs w:val="20"/>
    </w:rPr>
  </w:style>
  <w:style w:type="character" w:customStyle="1" w:styleId="style4110">
    <w:name w:val="Texto nota pie Car"/>
    <w:basedOn w:val="style65"/>
    <w:next w:val="style4110"/>
    <w:link w:val="style29"/>
    <w:uiPriority w:val="99"/>
    <w:rPr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111"/>
    <w:uiPriority w:val="99"/>
    <w:pPr>
      <w:spacing w:after="0" w:lineRule="auto" w:line="240"/>
    </w:pPr>
    <w:rPr>
      <w:sz w:val="20"/>
      <w:szCs w:val="20"/>
    </w:rPr>
  </w:style>
  <w:style w:type="character" w:customStyle="1" w:styleId="style4111">
    <w:name w:val="Texto nota al final Car"/>
    <w:basedOn w:val="style65"/>
    <w:next w:val="style4111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90">
    <w:name w:val="Plain Text"/>
    <w:basedOn w:val="style0"/>
    <w:next w:val="style90"/>
    <w:link w:val="style4112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12">
    <w:name w:val="Texto sin formato Car"/>
    <w:basedOn w:val="style65"/>
    <w:next w:val="style4112"/>
    <w:link w:val="style90"/>
    <w:uiPriority w:val="99"/>
    <w:rPr>
      <w:rFonts w:ascii="Courier New" w:cs="Courier New" w:hAnsi="Courier New"/>
      <w:sz w:val="21"/>
      <w:szCs w:val="21"/>
    </w:rPr>
  </w:style>
  <w:style w:type="paragraph" w:styleId="style31">
    <w:name w:val="header"/>
    <w:basedOn w:val="style0"/>
    <w:next w:val="style31"/>
    <w:link w:val="style4113"/>
    <w:uiPriority w:val="99"/>
    <w:pPr>
      <w:spacing w:after="0" w:lineRule="auto" w:line="240"/>
    </w:pPr>
    <w:rPr/>
  </w:style>
  <w:style w:type="character" w:customStyle="1" w:styleId="style4113">
    <w:name w:val="Encabezado Car"/>
    <w:basedOn w:val="style65"/>
    <w:next w:val="style4113"/>
    <w:link w:val="style31"/>
    <w:uiPriority w:val="99"/>
  </w:style>
  <w:style w:type="paragraph" w:styleId="style32">
    <w:name w:val="footer"/>
    <w:basedOn w:val="style0"/>
    <w:next w:val="style32"/>
    <w:link w:val="style4114"/>
    <w:uiPriority w:val="99"/>
    <w:pPr>
      <w:spacing w:after="0" w:lineRule="auto" w:line="240"/>
    </w:pPr>
    <w:rPr/>
  </w:style>
  <w:style w:type="character" w:customStyle="1" w:styleId="style4114">
    <w:name w:val="Pie de página Car"/>
    <w:basedOn w:val="style65"/>
    <w:next w:val="style4114"/>
    <w:link w:val="style32"/>
    <w:uiPriority w:val="99"/>
  </w:style>
  <w:style w:type="paragraph" w:styleId="style34">
    <w:name w:val="caption"/>
    <w:basedOn w:val="style0"/>
    <w:next w:val="style34"/>
    <w:qFormat/>
    <w:uiPriority w:val="35"/>
    <w:pPr>
      <w:spacing w:lineRule="auto" w:line="240"/>
    </w:pPr>
    <w:rPr>
      <w:i/>
      <w:color w:val="44546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123</Words>
  <Pages>1</Pages>
  <Characters>712</Characters>
  <Application>WPS Office</Application>
  <DocSecurity>0</DocSecurity>
  <Paragraphs>74</Paragraphs>
  <ScaleCrop>false</ScaleCrop>
  <LinksUpToDate>false</LinksUpToDate>
  <CharactersWithSpaces>783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2024-05-22T22:29:00Z</dcterms:created>
  <dc:creator>unknown</dc:creator>
  <lastModifiedBy>2312DRAABC</lastModifiedBy>
  <dcterms:modified xsi:type="dcterms:W3CDTF">2025-02-13T02:01:31Z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ae667023c3b74252b3db733465691ac9</vt:lpwstr>
  </property>
</Properties>
</file>