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Style w:val="style0"/>
          <w:rFonts w:ascii="Calibri"/>
          <w:b/>
          <w:i w:val="false"/>
          <w:sz w:val="22"/>
          <w:vertAlign w:val="baseline"/>
        </w:rPr>
      </w:pPr>
      <w:r>
        <w:rPr>
          <w:rFonts w:ascii="Calibri"/>
          <w:b/>
          <w:sz w:val="50"/>
        </w:rPr>
        <w:t>REPASO DE GEOGRAFÍA PARA EL 1° TCP DE 11° GRADO</w:t>
      </w:r>
    </w:p>
    <w:p>
      <w:pPr>
        <w:pStyle w:val="style0"/>
        <w:rPr>
          <w:rStyle w:val="style0"/>
          <w:rFonts w:ascii="Calibri"/>
          <w:b/>
          <w:i w:val="false"/>
          <w:sz w:val="21"/>
          <w:szCs w:val="21"/>
          <w:vertAlign w:val="baseline"/>
        </w:rPr>
      </w:pPr>
      <w:r>
        <w:rPr>
          <w:rStyle w:val="style0"/>
          <w:rFonts w:ascii="Calibri"/>
          <w:b/>
          <w:i w:val="false"/>
          <w:sz w:val="21"/>
          <w:szCs w:val="21"/>
          <w:vertAlign w:val="baseline"/>
        </w:rPr>
        <w:t>Versión: 1.4</w:t>
      </w:r>
    </w:p>
    <w:p>
      <w:pPr>
        <w:pStyle w:val="style0"/>
        <w:rPr>
          <w:rStyle w:val="style0"/>
          <w:rFonts w:ascii="Calibri"/>
          <w:b/>
          <w:i w:val="false"/>
          <w:sz w:val="21"/>
          <w:szCs w:val="21"/>
          <w:vertAlign w:val="baseline"/>
        </w:rPr>
      </w:pPr>
      <w:r>
        <w:rPr>
          <w:rStyle w:val="style0"/>
          <w:rFonts w:ascii="Calibri"/>
          <w:b/>
          <w:i w:val="false"/>
          <w:sz w:val="21"/>
          <w:szCs w:val="21"/>
          <w:vertAlign w:val="baseline"/>
        </w:rPr>
        <w:t>Autores: Derek y Yoan</w:t>
      </w:r>
    </w:p>
    <w:p>
      <w:pPr>
        <w:pStyle w:val="style0"/>
        <w:spacing w:after="0"/>
        <w:jc w:val="both"/>
        <w:rPr>
          <w:rFonts w:ascii="Arial" w:cs="Arial" w:hAnsi="Arial"/>
          <w:b/>
        </w:rPr>
      </w:pPr>
      <w:r>
        <w:rPr>
          <w:rFonts w:ascii="Arial" w:cs="Arial" w:hAnsi="Arial"/>
          <w:b/>
        </w:rPr>
        <w:t xml:space="preserve"> - 1. Diferencias y semejanzas entre los continentes -</w:t>
      </w:r>
    </w:p>
    <w:p>
      <w:pPr>
        <w:pStyle w:val="style0"/>
        <w:spacing w:after="0"/>
        <w:jc w:val="both"/>
        <w:rPr>
          <w:rFonts w:ascii="Arial" w:cs="Arial" w:hAnsi="Arial"/>
          <w:b/>
        </w:rPr>
      </w:pPr>
      <w:r>
        <w:rPr>
          <w:rFonts w:ascii="Arial" w:cs="Arial" w:hAnsi="Arial"/>
          <w:b/>
        </w:rPr>
        <w:t xml:space="preserve"> Diferencias entre los continentes:</w:t>
      </w:r>
    </w:p>
    <w:p>
      <w:pPr>
        <w:pStyle w:val="style0"/>
        <w:numPr>
          <w:ilvl w:val="0"/>
          <w:numId w:val="1"/>
        </w:numPr>
        <w:spacing w:after="0"/>
        <w:jc w:val="both"/>
        <w:rPr>
          <w:rFonts w:ascii="Arial" w:cs="Arial" w:hAnsi="Arial"/>
          <w:b/>
        </w:rPr>
      </w:pPr>
      <w:r>
        <w:rPr>
          <w:rFonts w:ascii="Arial"/>
          <w:b w:val="false"/>
          <w:i w:val="false"/>
          <w:sz w:val="22"/>
          <w:vertAlign w:val="baseline"/>
        </w:rPr>
        <w:t>Por su extensión, el mayor es Eurasia y el de menor extensión, Australia.</w:t>
      </w:r>
    </w:p>
    <w:p>
      <w:pPr>
        <w:pStyle w:val="style0"/>
        <w:numPr>
          <w:ilvl w:val="0"/>
          <w:numId w:val="1"/>
        </w:numPr>
        <w:spacing w:after="0"/>
        <w:jc w:val="both"/>
        <w:rPr>
          <w:rFonts w:ascii="Arial" w:cs="Arial" w:hAnsi="Arial"/>
          <w:b/>
        </w:rPr>
      </w:pPr>
      <w:r>
        <w:rPr>
          <w:rFonts w:ascii="Arial"/>
          <w:b w:val="false"/>
          <w:i w:val="false"/>
          <w:sz w:val="22"/>
          <w:vertAlign w:val="baseline"/>
        </w:rPr>
        <w:t>En África los escudos representan las áreas más extensas, mientras que en Eurasia se encuentran las regiones montañosas y volcánicas más extensas del mundo.</w:t>
      </w:r>
    </w:p>
    <w:p>
      <w:pPr>
        <w:pStyle w:val="style0"/>
        <w:numPr>
          <w:ilvl w:val="0"/>
          <w:numId w:val="1"/>
        </w:numPr>
        <w:spacing w:after="0"/>
        <w:jc w:val="both"/>
        <w:rPr>
          <w:rFonts w:ascii="Arial" w:cs="Arial" w:hAnsi="Arial"/>
          <w:b/>
        </w:rPr>
      </w:pPr>
      <w:r>
        <w:rPr>
          <w:rFonts w:ascii="Arial"/>
          <w:b w:val="false"/>
          <w:i w:val="false"/>
          <w:sz w:val="22"/>
          <w:vertAlign w:val="baseline"/>
        </w:rPr>
        <w:t>La Antártida es el único continente casi cubierto en su totalidad por una espesa capa de hielo.</w:t>
      </w:r>
    </w:p>
    <w:p>
      <w:pPr>
        <w:pStyle w:val="style0"/>
        <w:numPr>
          <w:ilvl w:val="0"/>
          <w:numId w:val="1"/>
        </w:numPr>
        <w:spacing w:after="0"/>
        <w:jc w:val="both"/>
        <w:rPr>
          <w:rFonts w:ascii="Arial" w:cs="Arial" w:hAnsi="Arial"/>
          <w:b/>
        </w:rPr>
      </w:pPr>
      <w:r>
        <w:rPr>
          <w:rFonts w:ascii="Arial"/>
          <w:b w:val="false"/>
          <w:i w:val="false"/>
          <w:sz w:val="22"/>
          <w:vertAlign w:val="baseline"/>
        </w:rPr>
        <w:t>El continente de mayor fraccionamiento es Eurasia y sus costas son las más irregulares.</w:t>
      </w:r>
    </w:p>
    <w:p>
      <w:pPr>
        <w:pStyle w:val="style0"/>
        <w:numPr>
          <w:ilvl w:val="0"/>
          <w:numId w:val="1"/>
        </w:numPr>
        <w:spacing w:after="0"/>
        <w:jc w:val="both"/>
        <w:rPr>
          <w:rFonts w:ascii="Arial" w:cs="Arial" w:hAnsi="Arial"/>
          <w:b/>
        </w:rPr>
      </w:pPr>
      <w:r>
        <w:rPr>
          <w:rFonts w:ascii="Arial"/>
          <w:b w:val="false"/>
          <w:i w:val="false"/>
          <w:sz w:val="22"/>
          <w:vertAlign w:val="baseline"/>
        </w:rPr>
        <w:t>Los continentes con menor número de entrantes y salientes, y costas más rectas, se ubican en el hemisferio sur y forman verdaderos núcleos continentales.</w:t>
      </w:r>
    </w:p>
    <w:p>
      <w:pPr>
        <w:pStyle w:val="style0"/>
        <w:numPr>
          <w:ilvl w:val="0"/>
          <w:numId w:val="1"/>
        </w:numPr>
        <w:spacing w:after="0"/>
        <w:jc w:val="both"/>
        <w:rPr>
          <w:rFonts w:ascii="Arial" w:cs="Arial" w:hAnsi="Arial"/>
          <w:b/>
        </w:rPr>
      </w:pPr>
      <w:r>
        <w:rPr>
          <w:rFonts w:ascii="Arial"/>
          <w:b w:val="false"/>
          <w:i w:val="false"/>
          <w:sz w:val="22"/>
          <w:vertAlign w:val="baseline"/>
        </w:rPr>
        <w:t>Los continentes con mayor área de desiertos son África, Eurasia y Australia.</w:t>
      </w:r>
    </w:p>
    <w:p>
      <w:pPr>
        <w:pStyle w:val="style0"/>
        <w:spacing w:after="0"/>
        <w:jc w:val="both"/>
        <w:rPr>
          <w:rFonts w:ascii="Arial"/>
          <w:b w:val="false"/>
          <w:i w:val="false"/>
          <w:sz w:val="22"/>
          <w:vertAlign w:val="baseline"/>
        </w:rPr>
      </w:pPr>
    </w:p>
    <w:p>
      <w:pPr>
        <w:pStyle w:val="style0"/>
        <w:spacing w:after="0"/>
        <w:jc w:val="both"/>
        <w:rPr>
          <w:rFonts w:ascii="Arial" w:cs="Arial" w:hAnsi="Arial"/>
          <w:b/>
        </w:rPr>
      </w:pPr>
      <w:r>
        <w:rPr>
          <w:rFonts w:ascii="Arial"/>
          <w:b w:val="false"/>
          <w:i w:val="false"/>
          <w:sz w:val="22"/>
          <w:vertAlign w:val="baseline"/>
        </w:rPr>
        <w:t xml:space="preserve"> </w:t>
      </w:r>
      <w:r>
        <w:rPr>
          <w:rFonts w:ascii="Arial"/>
          <w:b/>
          <w:i w:val="false"/>
          <w:sz w:val="22"/>
          <w:vertAlign w:val="baseline"/>
        </w:rPr>
        <w:t>Similitudes entre los continentes:</w:t>
      </w:r>
    </w:p>
    <w:p>
      <w:pPr>
        <w:pStyle w:val="style0"/>
        <w:numPr>
          <w:ilvl w:val="0"/>
          <w:numId w:val="17"/>
        </w:numPr>
        <w:spacing w:after="0"/>
        <w:jc w:val="both"/>
        <w:rPr>
          <w:rFonts w:ascii="Arial" w:cs="Arial" w:hAnsi="Arial"/>
          <w:b w:val="false"/>
        </w:rPr>
      </w:pPr>
      <w:r>
        <w:rPr>
          <w:rFonts w:ascii="Arial"/>
          <w:b w:val="false"/>
          <w:i w:val="false"/>
          <w:sz w:val="22"/>
          <w:vertAlign w:val="baseline"/>
        </w:rPr>
        <w:t>Todos terminan en puntas orientadas hacia el sur</w:t>
      </w:r>
    </w:p>
    <w:p>
      <w:pPr>
        <w:pStyle w:val="style0"/>
        <w:numPr>
          <w:ilvl w:val="0"/>
          <w:numId w:val="17"/>
        </w:numPr>
        <w:spacing w:after="0"/>
        <w:jc w:val="both"/>
        <w:rPr>
          <w:rFonts w:ascii="Arial" w:cs="Arial" w:hAnsi="Arial"/>
          <w:b w:val="false"/>
        </w:rPr>
      </w:pPr>
      <w:r>
        <w:rPr>
          <w:rFonts w:ascii="Arial"/>
          <w:b w:val="false"/>
          <w:i w:val="false"/>
          <w:sz w:val="22"/>
          <w:vertAlign w:val="baseline"/>
        </w:rPr>
        <w:t>En sus relieves se observan depresiones hacia el interior y cordilleras de montañas junto a las costas.</w:t>
      </w:r>
    </w:p>
    <w:p>
      <w:pPr>
        <w:pStyle w:val="style0"/>
        <w:numPr>
          <w:ilvl w:val="0"/>
          <w:numId w:val="17"/>
        </w:numPr>
        <w:spacing w:after="0"/>
        <w:jc w:val="both"/>
        <w:rPr>
          <w:rFonts w:ascii="Arial" w:cs="Arial" w:hAnsi="Arial"/>
          <w:b w:val="false"/>
        </w:rPr>
      </w:pPr>
      <w:r>
        <w:rPr>
          <w:rFonts w:ascii="Arial"/>
          <w:b w:val="false"/>
          <w:i w:val="false"/>
          <w:sz w:val="22"/>
          <w:vertAlign w:val="baseline"/>
        </w:rPr>
        <w:t>Las grandes penínsulas de los continentes están orientadas de norte a sur.</w:t>
      </w:r>
    </w:p>
    <w:p>
      <w:pPr>
        <w:pStyle w:val="style0"/>
        <w:spacing w:after="0"/>
        <w:jc w:val="both"/>
        <w:rPr>
          <w:rFonts w:ascii="Arial" w:cs="Arial" w:hAnsi="Arial"/>
          <w:b w:val="false"/>
        </w:rPr>
      </w:pPr>
      <w:r>
        <w:rPr>
          <w:rFonts w:ascii="Arial"/>
          <w:b w:val="false"/>
          <w:i w:val="false"/>
          <w:sz w:val="22"/>
          <w:vertAlign w:val="baseline"/>
        </w:rPr>
        <w:t xml:space="preserve"> </w:t>
      </w:r>
      <w:r>
        <w:rPr>
          <w:rFonts w:ascii="Arial"/>
          <w:b/>
          <w:i w:val="false"/>
          <w:sz w:val="22"/>
          <w:vertAlign w:val="baseline"/>
        </w:rPr>
        <w:t>Algo más sobre los océanos:</w:t>
      </w:r>
    </w:p>
    <w:p>
      <w:pPr>
        <w:pStyle w:val="style0"/>
        <w:numPr>
          <w:ilvl w:val="0"/>
          <w:numId w:val="18"/>
        </w:numPr>
        <w:spacing w:after="0"/>
        <w:jc w:val="both"/>
        <w:rPr>
          <w:rFonts w:ascii="Arial" w:cs="Arial" w:hAnsi="Arial"/>
          <w:b w:val="false"/>
        </w:rPr>
      </w:pPr>
      <w:r>
        <w:rPr>
          <w:rFonts w:ascii="Arial"/>
          <w:b w:val="false"/>
          <w:i w:val="false"/>
          <w:sz w:val="22"/>
          <w:vertAlign w:val="baseline"/>
        </w:rPr>
        <w:t>El océano Pacífico es el mayor de todos.</w:t>
      </w:r>
    </w:p>
    <w:p>
      <w:pPr>
        <w:pStyle w:val="style0"/>
        <w:numPr>
          <w:ilvl w:val="0"/>
          <w:numId w:val="18"/>
        </w:numPr>
        <w:spacing w:after="0"/>
        <w:jc w:val="both"/>
        <w:rPr>
          <w:rFonts w:ascii="Arial" w:cs="Arial" w:hAnsi="Arial"/>
          <w:b w:val="false"/>
        </w:rPr>
      </w:pPr>
      <w:r>
        <w:rPr>
          <w:rFonts w:ascii="Arial"/>
          <w:b w:val="false"/>
          <w:i w:val="false"/>
          <w:sz w:val="22"/>
          <w:vertAlign w:val="baseline"/>
        </w:rPr>
        <w:t>Cubren el 71% de la superficie terrestre.</w:t>
      </w:r>
    </w:p>
    <w:p>
      <w:pPr>
        <w:pStyle w:val="style0"/>
        <w:numPr>
          <w:ilvl w:val="0"/>
          <w:numId w:val="18"/>
        </w:numPr>
        <w:spacing w:after="0"/>
        <w:jc w:val="both"/>
        <w:rPr>
          <w:rFonts w:ascii="Arial" w:cs="Arial" w:hAnsi="Arial"/>
          <w:b w:val="false"/>
        </w:rPr>
      </w:pPr>
      <w:r>
        <w:rPr>
          <w:rFonts w:ascii="Arial"/>
          <w:b w:val="false"/>
          <w:i w:val="false"/>
          <w:sz w:val="22"/>
          <w:vertAlign w:val="baseline"/>
        </w:rPr>
        <w:t>Absorben enormes cantidades de CO</w:t>
      </w:r>
      <w:r>
        <w:rPr>
          <w:rFonts w:ascii="Arial"/>
          <w:b w:val="false"/>
          <w:i w:val="false"/>
          <w:sz w:val="22"/>
          <w:vertAlign w:val="subscript"/>
        </w:rPr>
        <w:t>2</w:t>
      </w:r>
      <w:r>
        <w:rPr>
          <w:rFonts w:ascii="Arial"/>
          <w:b w:val="false"/>
          <w:i w:val="false"/>
          <w:sz w:val="22"/>
          <w:vertAlign w:val="baseline"/>
        </w:rPr>
        <w:t>.</w:t>
      </w:r>
    </w:p>
    <w:p>
      <w:pPr>
        <w:pStyle w:val="style0"/>
        <w:numPr>
          <w:ilvl w:val="0"/>
          <w:numId w:val="18"/>
        </w:numPr>
        <w:spacing w:after="0"/>
        <w:jc w:val="both"/>
        <w:rPr>
          <w:rFonts w:ascii="Arial" w:cs="Arial" w:hAnsi="Arial"/>
          <w:b w:val="false"/>
        </w:rPr>
      </w:pPr>
      <w:r>
        <w:rPr>
          <w:rFonts w:ascii="Arial"/>
          <w:b w:val="false"/>
          <w:i w:val="false"/>
          <w:sz w:val="22"/>
          <w:vertAlign w:val="baseline"/>
        </w:rPr>
        <w:t>Su profundidad es variable: dependen de las zonas del relieve oceánico.</w:t>
      </w:r>
    </w:p>
    <w:p>
      <w:pPr>
        <w:pStyle w:val="style0"/>
        <w:numPr>
          <w:ilvl w:val="0"/>
          <w:numId w:val="18"/>
        </w:numPr>
        <w:spacing w:after="0"/>
        <w:jc w:val="both"/>
        <w:rPr>
          <w:rFonts w:ascii="Arial" w:cs="Arial" w:hAnsi="Arial"/>
          <w:b w:val="false"/>
        </w:rPr>
      </w:pPr>
      <w:r>
        <w:rPr>
          <w:rFonts w:ascii="Arial"/>
          <w:b w:val="false"/>
          <w:i w:val="false"/>
          <w:sz w:val="22"/>
          <w:vertAlign w:val="baseline"/>
        </w:rPr>
        <w:t xml:space="preserve">La parte más profunda se encuentra en la fosa de las Marianas, </w:t>
      </w:r>
      <w:r>
        <w:rPr>
          <w:rFonts w:ascii="Arial"/>
          <w:b w:val="false"/>
          <w:i w:val="false"/>
          <w:color w:val="ff0000"/>
          <w:sz w:val="22"/>
          <w:vertAlign w:val="baseline"/>
        </w:rPr>
        <w:t>que presenta 11 034m de profundidad.</w:t>
      </w:r>
    </w:p>
    <w:p>
      <w:pPr>
        <w:pStyle w:val="style0"/>
        <w:spacing w:after="0"/>
        <w:jc w:val="both"/>
        <w:rPr>
          <w:rFonts w:ascii="Arial"/>
          <w:b/>
          <w:i w:val="false"/>
          <w:sz w:val="22"/>
          <w:vertAlign w:val="baseline"/>
        </w:rPr>
      </w:pPr>
    </w:p>
    <w:p>
      <w:pPr>
        <w:pStyle w:val="style0"/>
        <w:spacing w:after="0"/>
        <w:jc w:val="both"/>
        <w:rPr>
          <w:rFonts w:ascii="Arial" w:cs="Arial" w:hAnsi="Arial"/>
          <w:b/>
          <w:color w:val="000000"/>
        </w:rPr>
      </w:pPr>
      <w:r>
        <w:rPr>
          <w:rFonts w:ascii="Arial" w:cs="Arial" w:hAnsi="Arial"/>
          <w:b/>
          <w:color w:val="000000"/>
        </w:rPr>
        <w:t xml:space="preserve"> - 2. Teoría acerca del origen de los continentes y océanos -</w:t>
      </w:r>
    </w:p>
    <w:p>
      <w:pPr>
        <w:pStyle w:val="style0"/>
        <w:spacing w:after="0"/>
        <w:jc w:val="both"/>
        <w:rPr>
          <w:rFonts w:ascii="Arial" w:cs="Arial" w:hAnsi="Arial"/>
          <w:b/>
          <w:color w:val="ff0000"/>
        </w:rPr>
      </w:pPr>
      <w:r>
        <w:rPr>
          <w:rFonts w:ascii="Arial" w:cs="Arial" w:hAnsi="Arial"/>
          <w:b/>
          <w:color w:val="000000"/>
        </w:rPr>
        <w:t xml:space="preserve"> </w:t>
      </w:r>
      <w:r>
        <w:rPr>
          <w:rFonts w:ascii="Arial" w:cs="Arial" w:hAnsi="Arial"/>
          <w:b w:val="false"/>
          <w:color w:val="000000"/>
        </w:rPr>
        <w:t xml:space="preserve">La teoría movilista (tectónica de placas o nueva tectónica global), es la más acertada actualmente por la ciencia. </w:t>
      </w:r>
      <w:r>
        <w:rPr>
          <w:rFonts w:ascii="Arial" w:cs="Arial" w:hAnsi="Arial"/>
          <w:b w:val="false"/>
          <w:color w:val="ff0000"/>
        </w:rPr>
        <w:t>Tiene sus antecedentes más cercanos en la teoría formulada por Alfred Wegener, conocida como "deriva continental".</w:t>
      </w:r>
    </w:p>
    <w:p>
      <w:pPr>
        <w:pStyle w:val="style0"/>
        <w:spacing w:after="0"/>
        <w:jc w:val="both"/>
        <w:rPr>
          <w:rFonts w:ascii="Arial" w:cs="Arial" w:hAnsi="Arial"/>
          <w:b/>
          <w:color w:val="ff0000"/>
        </w:rPr>
      </w:pPr>
    </w:p>
    <w:p>
      <w:pPr>
        <w:pStyle w:val="style0"/>
        <w:spacing w:after="0"/>
        <w:jc w:val="both"/>
        <w:rPr>
          <w:rStyle w:val="style0"/>
          <w:rFonts w:ascii="Arial"/>
          <w:b/>
          <w:i w:val="false"/>
          <w:sz w:val="22"/>
          <w:vertAlign w:val="baseline"/>
        </w:rPr>
      </w:pPr>
      <w:r>
        <w:rPr>
          <w:rFonts w:ascii="Arial" w:cs="Arial" w:hAnsi="Arial"/>
          <w:b/>
          <w:color w:val="000000"/>
        </w:rPr>
        <w:t xml:space="preserve"> - 3. Localizaciones -</w:t>
      </w:r>
    </w:p>
    <w:p>
      <w:pPr>
        <w:pStyle w:val="style0"/>
        <w:rPr>
          <w:rStyle w:val="style0"/>
          <w:rFonts w:ascii="Calibri"/>
          <w:b w:val="false"/>
          <w:i w:val="false"/>
          <w:sz w:val="22"/>
          <w:vertAlign w:val="baseline"/>
        </w:rPr>
      </w:pPr>
      <w:r>
        <w:rPr>
          <w:rFonts w:ascii="Calibri"/>
        </w:rPr>
        <w:t xml:space="preserve"> </w:t>
      </w:r>
      <w:r>
        <w:rPr>
          <w:rFonts w:ascii="Calibri"/>
          <w:b/>
        </w:rPr>
        <w:t>Europa Occidental:</w:t>
      </w:r>
    </w:p>
    <w:p>
      <w:pPr>
        <w:pStyle w:val="style0"/>
        <w:rPr>
          <w:rStyle w:val="style0"/>
          <w:rFonts w:ascii="Calibri"/>
          <w:b w:val="false"/>
          <w:i w:val="false"/>
          <w:sz w:val="22"/>
          <w:vertAlign w:val="baseline"/>
        </w:rPr>
      </w:pPr>
      <w:r>
        <w:rPr/>
        <w:drawing>
          <wp:inline distL="114300" distT="0" distB="0" distR="114300">
            <wp:extent cx="4986381" cy="4627362"/>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2" cstate="print"/>
                    <a:srcRect l="0" t="0" r="0" b="0"/>
                    <a:stretch/>
                  </pic:blipFill>
                  <pic:spPr>
                    <a:xfrm rot="0">
                      <a:off x="0" y="0"/>
                      <a:ext cx="4986381" cy="4627362"/>
                    </a:xfrm>
                    <a:prstGeom prst="rect"/>
                  </pic:spPr>
                </pic:pic>
              </a:graphicData>
            </a:graphic>
          </wp:inline>
        </w:drawing>
      </w:r>
    </w:p>
    <w:p>
      <w:pPr>
        <w:pStyle w:val="style0"/>
        <w:rPr>
          <w:rStyle w:val="style0"/>
          <w:rFonts w:ascii="Calibri"/>
          <w:b w:val="false"/>
          <w:i w:val="false"/>
          <w:sz w:val="22"/>
          <w:vertAlign w:val="baseline"/>
        </w:rPr>
      </w:pPr>
      <w:r>
        <w:rPr>
          <w:rFonts w:ascii="Calibri"/>
          <w:b/>
        </w:rPr>
        <w:t xml:space="preserve"> Medio Oriente:</w:t>
      </w:r>
    </w:p>
    <w:p>
      <w:pPr>
        <w:pStyle w:val="style0"/>
        <w:rPr>
          <w:rStyle w:val="style0"/>
          <w:rFonts w:ascii="Calibri"/>
          <w:b w:val="false"/>
          <w:i w:val="false"/>
          <w:sz w:val="22"/>
          <w:vertAlign w:val="baseline"/>
        </w:rPr>
      </w:pPr>
      <w:r>
        <w:rPr/>
        <w:drawing>
          <wp:inline distL="114300" distT="0" distB="0" distR="114300">
            <wp:extent cx="4459429" cy="6092116"/>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3" cstate="print"/>
                    <a:srcRect l="0" t="0" r="0" b="0"/>
                    <a:stretch/>
                  </pic:blipFill>
                  <pic:spPr>
                    <a:xfrm rot="0">
                      <a:off x="0" y="0"/>
                      <a:ext cx="4459429" cy="6092116"/>
                    </a:xfrm>
                    <a:prstGeom prst="rect"/>
                  </pic:spPr>
                </pic:pic>
              </a:graphicData>
            </a:graphic>
          </wp:inline>
        </w:drawing>
      </w:r>
    </w:p>
    <w:p>
      <w:pPr>
        <w:pStyle w:val="style0"/>
        <w:rPr>
          <w:rStyle w:val="style0"/>
          <w:rFonts w:ascii="Calibri"/>
          <w:b w:val="false"/>
          <w:i w:val="false"/>
          <w:sz w:val="22"/>
          <w:vertAlign w:val="baseline"/>
        </w:rPr>
      </w:pPr>
      <w:r>
        <w:rPr>
          <w:rFonts w:ascii="Calibri"/>
          <w:b/>
        </w:rPr>
        <w:t xml:space="preserve"> Este y Sureste de Asia:</w:t>
      </w:r>
    </w:p>
    <w:p>
      <w:pPr>
        <w:pStyle w:val="style0"/>
        <w:rPr>
          <w:rStyle w:val="style0"/>
          <w:rFonts w:ascii="Calibri"/>
          <w:b w:val="false"/>
          <w:i w:val="false"/>
          <w:sz w:val="22"/>
          <w:vertAlign w:val="baseline"/>
        </w:rPr>
      </w:pPr>
      <w:r>
        <w:rPr/>
        <w:drawing>
          <wp:inline distL="114300" distT="0" distB="0" distR="114300">
            <wp:extent cx="4791187" cy="3267589"/>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4" cstate="print"/>
                    <a:srcRect l="0" t="0" r="0" b="0"/>
                    <a:stretch/>
                  </pic:blipFill>
                  <pic:spPr>
                    <a:xfrm rot="0">
                      <a:off x="0" y="0"/>
                      <a:ext cx="4791187" cy="3267589"/>
                    </a:xfrm>
                    <a:prstGeom prst="rect"/>
                  </pic:spPr>
                </pic:pic>
              </a:graphicData>
            </a:graphic>
          </wp:inline>
        </w:drawing>
      </w:r>
    </w:p>
    <w:p>
      <w:pPr>
        <w:pStyle w:val="style0"/>
        <w:spacing w:after="0"/>
        <w:jc w:val="both"/>
        <w:rPr>
          <w:rFonts w:ascii="Arial" w:cs="Arial" w:hAnsi="Arial"/>
          <w:b/>
          <w:color w:val="000000"/>
        </w:rPr>
      </w:pPr>
      <w:r>
        <w:rPr>
          <w:rFonts w:ascii="Arial" w:cs="Arial" w:hAnsi="Arial"/>
          <w:b/>
          <w:color w:val="000000"/>
        </w:rPr>
        <w:t>- 4. Rasgos sorprendentes de las regiones.-</w:t>
      </w:r>
    </w:p>
    <w:p>
      <w:pPr>
        <w:pStyle w:val="style0"/>
        <w:spacing w:after="0"/>
        <w:jc w:val="both"/>
        <w:rPr>
          <w:rFonts w:ascii="Arial" w:cs="Arial" w:hAnsi="Arial"/>
          <w:b/>
          <w:color w:val="000000"/>
        </w:rPr>
      </w:pPr>
    </w:p>
    <w:p>
      <w:pPr>
        <w:pStyle w:val="style0"/>
        <w:spacing w:after="0"/>
        <w:jc w:val="both"/>
        <w:rPr>
          <w:rFonts w:ascii="Arial" w:cs="Arial" w:hAnsi="Arial"/>
          <w:b w:val="false"/>
          <w:color w:val="000000"/>
        </w:rPr>
      </w:pPr>
      <w:r>
        <w:rPr>
          <w:rFonts w:ascii="Arial" w:cs="Arial" w:hAnsi="Arial"/>
          <w:b/>
          <w:color w:val="000000"/>
        </w:rPr>
        <w:t>Europa Occidental:</w:t>
      </w:r>
      <w:r>
        <w:rPr>
          <w:rFonts w:ascii="Arial" w:cs="Arial" w:hAnsi="Arial"/>
          <w:b w:val="false"/>
          <w:color w:val="000000"/>
        </w:rPr>
        <w:t xml:space="preserve"> Condiciones naturales favorables. Alto desarrollo económico y social. Se encuentra el país de menor extensión del mundo (Ciudad del Vaticano). Se encuentra el país conocido como "la tierra de las mil leguas" (Finlandia). Túnel bajo el agua más largo del mundo.</w:t>
      </w:r>
    </w:p>
    <w:p>
      <w:pPr>
        <w:pStyle w:val="style0"/>
        <w:spacing w:after="0"/>
        <w:jc w:val="both"/>
        <w:rPr>
          <w:rFonts w:ascii="Arial" w:cs="Arial" w:hAnsi="Arial"/>
          <w:b w:val="false"/>
          <w:color w:val="000000"/>
        </w:rPr>
      </w:pPr>
    </w:p>
    <w:p>
      <w:pPr>
        <w:pStyle w:val="style0"/>
        <w:spacing w:after="0"/>
        <w:jc w:val="both"/>
        <w:rPr>
          <w:rFonts w:ascii="Arial" w:cs="Arial" w:hAnsi="Arial"/>
          <w:b w:val="false"/>
          <w:color w:val="000000"/>
        </w:rPr>
      </w:pPr>
      <w:r>
        <w:rPr>
          <w:rFonts w:ascii="Arial" w:cs="Arial" w:hAnsi="Arial"/>
          <w:b/>
          <w:color w:val="000000"/>
        </w:rPr>
        <w:t>Medio Oriente:</w:t>
      </w:r>
      <w:r>
        <w:rPr>
          <w:rFonts w:ascii="Arial" w:cs="Arial" w:hAnsi="Arial"/>
          <w:b w:val="false"/>
          <w:color w:val="000000"/>
        </w:rPr>
        <w:t xml:space="preserve"> Región convulsa, donde encontramos el país cuna del Islamismo y el conocido en la antigüedad como Mesopotamia. Mayor depresión del mundo. Centro de las tres grande religiones del mundo.</w:t>
      </w:r>
    </w:p>
    <w:p>
      <w:pPr>
        <w:pStyle w:val="style0"/>
        <w:spacing w:after="0"/>
        <w:jc w:val="both"/>
        <w:rPr>
          <w:rFonts w:ascii="Arial" w:cs="Arial" w:hAnsi="Arial"/>
          <w:b w:val="false"/>
          <w:color w:val="000000"/>
        </w:rPr>
      </w:pPr>
    </w:p>
    <w:p>
      <w:pPr>
        <w:pStyle w:val="style0"/>
        <w:spacing w:after="0"/>
        <w:jc w:val="both"/>
        <w:rPr>
          <w:rFonts w:ascii="Arial" w:cs="Arial" w:hAnsi="Arial"/>
          <w:b w:val="false"/>
          <w:color w:val="000000"/>
        </w:rPr>
      </w:pPr>
      <w:r>
        <w:rPr>
          <w:rFonts w:ascii="Arial" w:cs="Arial" w:hAnsi="Arial"/>
          <w:b/>
          <w:color w:val="000000"/>
        </w:rPr>
        <w:t>Este y sureste de Asia:</w:t>
      </w:r>
      <w:r>
        <w:rPr>
          <w:rFonts w:ascii="Arial" w:cs="Arial" w:hAnsi="Arial"/>
          <w:b w:val="false"/>
          <w:color w:val="000000"/>
        </w:rPr>
        <w:t xml:space="preserve"> Elevada densidad de población. Fuerte crecimiento en el Océano Pacífico, pero con desigualdades económicas. Encontramos el país conocido como la "Tierra del Sol Naciente" (Japón).</w:t>
      </w:r>
    </w:p>
    <w:p>
      <w:pPr>
        <w:pStyle w:val="style0"/>
        <w:spacing w:after="0"/>
        <w:jc w:val="both"/>
        <w:rPr>
          <w:rFonts w:ascii="Arial" w:cs="Arial" w:hAnsi="Arial"/>
          <w:b/>
          <w:color w:val="ff0000"/>
        </w:rPr>
      </w:pPr>
    </w:p>
    <w:p>
      <w:pPr>
        <w:pStyle w:val="style0"/>
        <w:spacing w:after="0"/>
        <w:jc w:val="both"/>
        <w:rPr>
          <w:rFonts w:cs="Arial" w:hAnsi="Arial"/>
          <w:b/>
          <w:color w:val="000000"/>
        </w:rPr>
      </w:pPr>
    </w:p>
    <w:p>
      <w:pPr>
        <w:pStyle w:val="style0"/>
        <w:spacing w:after="0"/>
        <w:jc w:val="both"/>
        <w:rPr>
          <w:rFonts w:ascii="Arial" w:cs="Arial" w:hAnsi="Arial"/>
          <w:b/>
          <w:color w:val="000000"/>
        </w:rPr>
      </w:pPr>
      <w:r>
        <w:rPr>
          <w:rFonts w:ascii="Carlito" w:cs="Arial" w:hAnsi="Arial"/>
          <w:b/>
          <w:color w:val="000000"/>
        </w:rPr>
        <w:t>- 5. Caracterizar las regiones de Eurasia (Europa occidental, Medio Oriente, Este y sureste de Asia) teniendo en cuenta: costas, clima, relieve, hidrografía, minerales y problemas medioambientales -</w:t>
      </w:r>
    </w:p>
    <w:p>
      <w:pPr>
        <w:pStyle w:val="style0"/>
        <w:spacing w:after="0"/>
        <w:jc w:val="both"/>
        <w:rPr>
          <w:rFonts w:ascii="Arial" w:cs="Arial" w:hAnsi="Arial"/>
          <w:b/>
          <w:color w:val="000000"/>
        </w:rPr>
      </w:pPr>
    </w:p>
    <w:tbl>
      <w:tblPr>
        <w:tblW w:w="8247" w:type="dxa"/>
        <w:jc w:val="left"/>
        <w:tblInd w:w="-147" w:type="dxa"/>
        <w:tblCellMar>
          <w:top w:w="0" w:type="dxa"/>
          <w:left w:w="108" w:type="dxa"/>
          <w:bottom w:w="0" w:type="dxa"/>
          <w:right w:w="108" w:type="dxa"/>
        </w:tblCellMar>
      </w:tblPr>
      <w:tblGrid>
        <w:gridCol w:w="2066"/>
        <w:gridCol w:w="2308"/>
        <w:gridCol w:w="1974"/>
        <w:gridCol w:w="1899"/>
      </w:tblGrid>
      <w:tr>
        <w:trPr>
          <w:tblHeader/>
          <w:jc w:val="left"/>
        </w:trPr>
        <w:tc>
          <w:tcPr>
            <w:tcW w:w="2066"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left"/>
              <w:rPr>
                <w:rFonts w:ascii="Arial" w:cs="Arial" w:hAnsi="Arial"/>
                <w:b/>
                <w:color w:val="000000"/>
                <w:sz w:val="18"/>
                <w:szCs w:val="18"/>
              </w:rPr>
            </w:pPr>
          </w:p>
        </w:tc>
        <w:tc>
          <w:tcPr>
            <w:tcW w:w="2308"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left"/>
              <w:rPr>
                <w:rFonts w:ascii="Arial" w:cs="Arial" w:hAnsi="Arial"/>
                <w:b/>
                <w:color w:val="000000"/>
                <w:sz w:val="16"/>
                <w:szCs w:val="16"/>
              </w:rPr>
            </w:pPr>
            <w:r>
              <w:rPr>
                <w:rFonts w:ascii="Calibri" w:cs="Times New Roman" w:eastAsia="宋体" w:hAnsi="Calibri" w:hint="default"/>
                <w:b/>
                <w:i w:val="false"/>
                <w:color w:val="auto"/>
                <w:sz w:val="16"/>
                <w:szCs w:val="16"/>
                <w:highlight w:val="none"/>
                <w:vertAlign w:val="baseline"/>
              </w:rPr>
              <w:t>Europa Occidental</w:t>
            </w:r>
          </w:p>
        </w:tc>
        <w:tc>
          <w:tcPr>
            <w:tcW w:w="1974"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left"/>
              <w:rPr>
                <w:rFonts w:ascii="Arial" w:cs="Arial" w:hAnsi="Arial"/>
                <w:b/>
                <w:color w:val="000000"/>
                <w:sz w:val="16"/>
                <w:szCs w:val="16"/>
              </w:rPr>
            </w:pPr>
            <w:r>
              <w:rPr>
                <w:rFonts w:ascii="Calibri" w:cs="Times New Roman" w:eastAsia="宋体" w:hAnsi="Calibri" w:hint="default"/>
                <w:b/>
                <w:i w:val="false"/>
                <w:color w:val="auto"/>
                <w:sz w:val="16"/>
                <w:szCs w:val="16"/>
                <w:highlight w:val="none"/>
                <w:vertAlign w:val="baseline"/>
              </w:rPr>
              <w:t>Medio Oriente</w:t>
            </w:r>
          </w:p>
        </w:tc>
        <w:tc>
          <w:tcPr>
            <w:tcW w:w="1899"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left"/>
              <w:rPr>
                <w:rFonts w:ascii="Arial" w:cs="Arial" w:hAnsi="Arial"/>
                <w:b/>
                <w:color w:val="000000"/>
                <w:sz w:val="16"/>
                <w:szCs w:val="16"/>
              </w:rPr>
            </w:pPr>
            <w:r>
              <w:rPr>
                <w:rFonts w:ascii="Calibri" w:cs="Times New Roman" w:eastAsia="宋体" w:hAnsi="Calibri" w:hint="default"/>
                <w:b/>
                <w:i w:val="false"/>
                <w:color w:val="auto"/>
                <w:sz w:val="16"/>
                <w:szCs w:val="16"/>
                <w:highlight w:val="none"/>
                <w:vertAlign w:val="baseline"/>
              </w:rPr>
              <w:t>Este y sureste de Asia</w:t>
            </w:r>
          </w:p>
        </w:tc>
      </w:tr>
      <w:tr>
        <w:tblPrEx/>
        <w:trPr>
          <w:tblHeader/>
          <w:jc w:val="left"/>
        </w:trPr>
        <w:tc>
          <w:tcPr>
            <w:tcW w:w="2066"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left"/>
              <w:rPr>
                <w:rFonts w:ascii="Arial" w:cs="Arial" w:hAnsi="Arial"/>
                <w:b/>
                <w:color w:val="000000"/>
                <w:sz w:val="16"/>
                <w:szCs w:val="16"/>
              </w:rPr>
            </w:pPr>
            <w:r>
              <w:rPr>
                <w:rFonts w:ascii="Calibri" w:cs="Times New Roman" w:eastAsia="宋体" w:hAnsi="Calibri" w:hint="default"/>
                <w:b/>
                <w:i w:val="false"/>
                <w:color w:val="auto"/>
                <w:sz w:val="16"/>
                <w:szCs w:val="16"/>
                <w:highlight w:val="none"/>
                <w:vertAlign w:val="baseline"/>
              </w:rPr>
              <w:t>Clima</w:t>
            </w:r>
          </w:p>
        </w:tc>
        <w:tc>
          <w:tcPr>
            <w:tcW w:w="2308"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left"/>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Predominan climas templados de todo tipo, clima de montaña</w:t>
            </w:r>
          </w:p>
        </w:tc>
        <w:tc>
          <w:tcPr>
            <w:tcW w:w="1974"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left"/>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Climas cálidos con escasas precipitaciones, extensas áreas de desierto.</w:t>
            </w:r>
          </w:p>
        </w:tc>
        <w:tc>
          <w:tcPr>
            <w:tcW w:w="1899"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left"/>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 xml:space="preserve">Predominan climas cálidos por su situación geográfica </w:t>
            </w:r>
          </w:p>
        </w:tc>
      </w:tr>
      <w:tr>
        <w:tblPrEx/>
        <w:trPr>
          <w:tblHeader/>
          <w:jc w:val="left"/>
        </w:trPr>
        <w:tc>
          <w:tcPr>
            <w:tcW w:w="2066"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left"/>
              <w:rPr>
                <w:rFonts w:ascii="Arial" w:cs="Arial" w:hAnsi="Arial"/>
                <w:b/>
                <w:color w:val="000000"/>
                <w:sz w:val="15"/>
                <w:szCs w:val="15"/>
              </w:rPr>
            </w:pPr>
            <w:r>
              <w:rPr>
                <w:rFonts w:ascii="Calibri" w:cs="Times New Roman" w:eastAsia="宋体" w:hAnsi="Calibri" w:hint="default"/>
                <w:b/>
                <w:i w:val="false"/>
                <w:color w:val="auto"/>
                <w:sz w:val="16"/>
                <w:szCs w:val="16"/>
                <w:highlight w:val="none"/>
                <w:vertAlign w:val="baseline"/>
              </w:rPr>
              <w:t>Costas</w:t>
            </w:r>
          </w:p>
        </w:tc>
        <w:tc>
          <w:tcPr>
            <w:tcW w:w="2308"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left"/>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Irregulares con numerosos accidentes costeros, que permite el desarrollo de la pesca, comunicaciones y comercios, entre los accidentes costeros se destacan penínsulas como la Península Ibérica, Península Escandinava, islas británicas, Islandia.</w:t>
            </w:r>
          </w:p>
        </w:tc>
        <w:tc>
          <w:tcPr>
            <w:tcW w:w="1974"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left"/>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Costas regulares. Aparecen varios accidentes costero con relevantes significados, como el Golfo Pérsico, y el Canal de Suez, importante para el comercio y la navegación.</w:t>
            </w:r>
          </w:p>
        </w:tc>
        <w:tc>
          <w:tcPr>
            <w:tcW w:w="1899"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left"/>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Costas irregulares con numerosos accidentes costeros como islas japonesas, península de Indostán, que permiten el desarrollo de las comunicaciones, el comercio y la navegación.</w:t>
            </w:r>
          </w:p>
        </w:tc>
      </w:tr>
      <w:tr>
        <w:tblPrEx/>
        <w:trPr>
          <w:tblHeader/>
          <w:jc w:val="left"/>
        </w:trPr>
        <w:tc>
          <w:tcPr>
            <w:tcW w:w="2066"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left"/>
              <w:rPr>
                <w:rFonts w:ascii="Arial" w:cs="Arial" w:hAnsi="Arial"/>
                <w:b/>
                <w:color w:val="000000"/>
                <w:sz w:val="16"/>
                <w:szCs w:val="16"/>
              </w:rPr>
            </w:pPr>
            <w:r>
              <w:rPr>
                <w:rFonts w:ascii="Calibri" w:cs="Times New Roman" w:eastAsia="宋体" w:hAnsi="Calibri" w:hint="default"/>
                <w:b/>
                <w:i w:val="false"/>
                <w:color w:val="auto"/>
                <w:sz w:val="16"/>
                <w:szCs w:val="16"/>
                <w:highlight w:val="none"/>
                <w:vertAlign w:val="baseline"/>
              </w:rPr>
              <w:t>Relieve</w:t>
            </w:r>
          </w:p>
        </w:tc>
        <w:tc>
          <w:tcPr>
            <w:tcW w:w="2308"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left"/>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Variado con presencia de alturas, llanuras y montañas, destacándose los Alpes, relieve joven con cimas puntiagudas, cubiertas de hielo y actividad sísmica volcánica. Se realiza turismo de invierno</w:t>
            </w:r>
          </w:p>
        </w:tc>
        <w:tc>
          <w:tcPr>
            <w:tcW w:w="1974"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left"/>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Extensas áreas de mesetas, la mayor parte están ocupadas por desiertos arenosos, y la llanura Mesopotámica.</w:t>
            </w:r>
          </w:p>
        </w:tc>
        <w:tc>
          <w:tcPr>
            <w:tcW w:w="1899"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left"/>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Variado con presencia de llanuras, mesetas y montañas, destacándose la cordillera del Himalaya, relieve joven, elevado, con cimas puntiagudas cubiertas de hielo</w:t>
            </w:r>
          </w:p>
        </w:tc>
      </w:tr>
      <w:tr>
        <w:tblPrEx/>
        <w:trPr>
          <w:tblHeader/>
          <w:jc w:val="left"/>
        </w:trPr>
        <w:tc>
          <w:tcPr>
            <w:tcW w:w="2066"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both"/>
              <w:rPr>
                <w:rFonts w:ascii="Arial" w:cs="Arial" w:hAnsi="Arial"/>
                <w:b/>
                <w:color w:val="000000"/>
                <w:sz w:val="16"/>
                <w:szCs w:val="16"/>
              </w:rPr>
            </w:pPr>
            <w:r>
              <w:rPr>
                <w:rFonts w:ascii="Calibri" w:cs="Times New Roman" w:eastAsia="宋体" w:hAnsi="Calibri" w:hint="default"/>
                <w:b/>
                <w:i w:val="false"/>
                <w:color w:val="auto"/>
                <w:sz w:val="16"/>
                <w:szCs w:val="16"/>
                <w:highlight w:val="none"/>
                <w:vertAlign w:val="baseline"/>
              </w:rPr>
              <w:t xml:space="preserve">Hidrografía </w:t>
            </w:r>
          </w:p>
        </w:tc>
        <w:tc>
          <w:tcPr>
            <w:tcW w:w="2308"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both"/>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Densa red fluvial, destacándose el río Danubio, estos ríos se aprovechan como vía de comunicación, regadío y producción de energía eléctrica.</w:t>
            </w:r>
          </w:p>
        </w:tc>
        <w:tc>
          <w:tcPr>
            <w:tcW w:w="1974"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both"/>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Escasos ríos, se destaca el río Tigris y Eufrates en la llanura de Mesopotamia.</w:t>
            </w:r>
          </w:p>
        </w:tc>
        <w:tc>
          <w:tcPr>
            <w:tcW w:w="1899"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both"/>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Gran cantidad de ríos. Que se aprovechan para la navegación, pesca y abastecimiento de la población, Ej: río Indo y el río Ganges.</w:t>
            </w:r>
          </w:p>
        </w:tc>
      </w:tr>
      <w:tr>
        <w:tblPrEx/>
        <w:trPr>
          <w:tblHeader/>
          <w:jc w:val="left"/>
        </w:trPr>
        <w:tc>
          <w:tcPr>
            <w:tcW w:w="2066"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both"/>
              <w:rPr>
                <w:rFonts w:ascii="Arial" w:cs="Arial" w:hAnsi="Arial"/>
                <w:b/>
                <w:color w:val="000000"/>
                <w:sz w:val="16"/>
                <w:szCs w:val="16"/>
              </w:rPr>
            </w:pPr>
            <w:r>
              <w:rPr>
                <w:rFonts w:ascii="Calibri" w:cs="Times New Roman" w:eastAsia="宋体" w:hAnsi="Calibri" w:hint="default"/>
                <w:b/>
                <w:i w:val="false"/>
                <w:color w:val="auto"/>
                <w:sz w:val="16"/>
                <w:szCs w:val="16"/>
                <w:highlight w:val="none"/>
                <w:vertAlign w:val="baseline"/>
              </w:rPr>
              <w:t>Minerales</w:t>
            </w:r>
          </w:p>
        </w:tc>
        <w:tc>
          <w:tcPr>
            <w:tcW w:w="2308"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both"/>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Gran variedad de minerales, como el hierro, cobre, hulla, bausita, uranio, petróleo, gas natural.</w:t>
            </w:r>
          </w:p>
        </w:tc>
        <w:tc>
          <w:tcPr>
            <w:tcW w:w="1974"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both"/>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 xml:space="preserve">Rico en petróleo y gas natural </w:t>
            </w:r>
          </w:p>
        </w:tc>
        <w:tc>
          <w:tcPr>
            <w:tcW w:w="1899"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both"/>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Gran variedad de minerales, como hulla, petróleo, gas natural, estaño.</w:t>
            </w:r>
          </w:p>
        </w:tc>
      </w:tr>
      <w:tr>
        <w:tblPrEx/>
        <w:trPr>
          <w:tblHeader/>
          <w:jc w:val="left"/>
        </w:trPr>
        <w:tc>
          <w:tcPr>
            <w:tcW w:w="2066"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both"/>
              <w:rPr>
                <w:rFonts w:ascii="Arial" w:cs="Arial" w:hAnsi="Arial"/>
                <w:b/>
                <w:color w:val="000000"/>
                <w:sz w:val="16"/>
                <w:szCs w:val="16"/>
              </w:rPr>
            </w:pPr>
            <w:r>
              <w:rPr>
                <w:rFonts w:ascii="Calibri" w:cs="Times New Roman" w:eastAsia="宋体" w:hAnsi="Calibri" w:hint="default"/>
                <w:b/>
                <w:i w:val="false"/>
                <w:color w:val="auto"/>
                <w:sz w:val="16"/>
                <w:szCs w:val="16"/>
                <w:highlight w:val="none"/>
                <w:vertAlign w:val="baseline"/>
              </w:rPr>
              <w:t xml:space="preserve">Problemas Medioambientales </w:t>
            </w:r>
          </w:p>
        </w:tc>
        <w:tc>
          <w:tcPr>
            <w:tcW w:w="2308"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both"/>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Lluvias ácidas debido al desarrollo industrial que dañan los bosques. Perdida de la biodiversidad, contaminación de ríos y mares.</w:t>
            </w:r>
          </w:p>
        </w:tc>
        <w:tc>
          <w:tcPr>
            <w:tcW w:w="1974"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both"/>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Desertificación, cambio climático , que ha provocado sequías y escasez de agua</w:t>
            </w:r>
          </w:p>
        </w:tc>
        <w:tc>
          <w:tcPr>
            <w:tcW w:w="1899" w:type="dxa"/>
            <w:tcBorders>
              <w:top w:val="single" w:sz="4" w:space="0" w:color="000000"/>
              <w:left w:val="single" w:sz="4" w:space="0" w:color="000000"/>
              <w:bottom w:val="single" w:sz="4" w:space="0" w:color="000000"/>
              <w:right w:val="single" w:sz="4" w:space="0" w:color="000000"/>
            </w:tcBorders>
          </w:tcPr>
          <w:p>
            <w:pPr>
              <w:pStyle w:val="style0"/>
              <w:spacing w:after="200" w:lineRule="auto" w:line="276"/>
              <w:jc w:val="both"/>
              <w:rPr>
                <w:rFonts w:ascii="Arial" w:cs="Arial" w:hAnsi="Arial"/>
                <w:b/>
                <w:color w:val="000000"/>
                <w:sz w:val="15"/>
                <w:szCs w:val="15"/>
              </w:rPr>
            </w:pPr>
            <w:r>
              <w:rPr>
                <w:rFonts w:ascii="Calibri" w:cs="Times New Roman" w:eastAsia="宋体" w:hAnsi="Calibri" w:hint="default"/>
                <w:b w:val="false"/>
                <w:i w:val="false"/>
                <w:color w:val="auto"/>
                <w:sz w:val="15"/>
                <w:szCs w:val="15"/>
                <w:highlight w:val="none"/>
                <w:vertAlign w:val="baseline"/>
              </w:rPr>
              <w:t>Perdida de la biodiversidad, contaminación del agua , contaminación del aire.</w:t>
            </w:r>
          </w:p>
        </w:tc>
      </w:tr>
    </w:tbl>
    <w:p>
      <w:pPr>
        <w:pStyle w:val="style0"/>
        <w:spacing w:after="0"/>
        <w:jc w:val="both"/>
        <w:rPr>
          <w:rFonts w:ascii="Arial" w:cs="Arial" w:hAnsi="Arial"/>
          <w:b/>
          <w:color w:val="000000"/>
        </w:rPr>
      </w:pPr>
    </w:p>
    <w:p>
      <w:pPr>
        <w:pStyle w:val="style0"/>
        <w:spacing w:after="0"/>
        <w:jc w:val="both"/>
        <w:rPr>
          <w:rStyle w:val="style0"/>
          <w:rFonts w:ascii="Arial"/>
          <w:b/>
          <w:i w:val="false"/>
          <w:sz w:val="22"/>
          <w:vertAlign w:val="baseline"/>
        </w:rPr>
      </w:pPr>
    </w:p>
    <w:p>
      <w:pPr>
        <w:pStyle w:val="style0"/>
        <w:rPr>
          <w:b/>
        </w:rPr>
      </w:pPr>
      <w:r>
        <w:rPr>
          <w:rStyle w:val="style0"/>
          <w:rFonts w:ascii="Calibri"/>
          <w:b/>
          <w:i w:val="false"/>
          <w:sz w:val="22"/>
          <w:vertAlign w:val="baseline"/>
        </w:rPr>
        <w:t>© 2025 Los Discípulos de Yoandri el Negro</w:t>
      </w:r>
    </w:p>
    <w:sectPr>
      <w:pgSz w:w="11906" w:h="16838" w:orient="portrait"/>
      <w:pgMar w:top="1440" w:right="1440" w:bottom="1440" w:left="1440" w:header="708" w:footer="708" w:gutter="0"/>
      <w:cols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nton">
    <w:altName w:val="Anton"/>
    <w:panose1 w:val="02000503000000000000"/>
    <w:charset w:val="00"/>
    <w:family w:val="auto"/>
    <w:pitch w:val="variable"/>
    <w:sig w:usb0="A00000EF" w:usb1="5000204B" w:usb2="00000000" w:usb3="00000000" w:csb0="00000001" w:csb1="00000000"/>
  </w:font>
  <w:font w:name="Archivo Black">
    <w:altName w:val="Archivo Black"/>
    <w:panose1 w:val="020b0a04020000020204"/>
    <w:charset w:val="00"/>
    <w:family w:val="auto"/>
    <w:pitch w:val="variable"/>
    <w:sig w:usb0="A000002F" w:usb1="500000FA" w:usb2="00000000" w:usb3="00000000" w:csb0="00000093" w:csb1="00000000"/>
  </w:font>
  <w:font w:name="Archivo Narrow">
    <w:altName w:val="Arial Narrow"/>
    <w:panose1 w:val="02000000000000000000"/>
    <w:charset w:val="00"/>
    <w:family w:val="auto"/>
    <w:pitch w:val="variable"/>
    <w:sig w:usb0="A000002F" w:usb1="100000FA" w:usb2="00000000" w:usb3="00000000" w:csb0="00000093" w:csb1="00000000"/>
  </w:font>
  <w:font w:name="Arimo">
    <w:altName w:val="Arial"/>
    <w:panose1 w:val="020b0604020000020204"/>
    <w:charset w:val="cc"/>
    <w:family w:val="swiss"/>
    <w:pitch w:val="variable"/>
    <w:sig w:usb0="E0002AFF" w:usb1="C0007843" w:usb2="00000009" w:usb3="00000000" w:csb0="000001FF" w:csb1="00000000"/>
  </w:font>
  <w:font w:name="Caladea">
    <w:altName w:val="Cambria"/>
    <w:panose1 w:val="02040503050000030204"/>
    <w:charset w:val="00"/>
    <w:family w:val="auto"/>
    <w:pitch w:val="variable"/>
    <w:sig w:usb0="A000002F" w:usb1="500000FB" w:usb2="00000000" w:usb3="00000000" w:csb0="00000093" w:csb1="00000000"/>
  </w:font>
  <w:font w:name="Carlito">
    <w:altName w:val="Calibri"/>
    <w:panose1 w:val="020f0502020000030204"/>
    <w:charset w:val="00"/>
    <w:family w:val="auto"/>
    <w:pitch w:val="variable"/>
    <w:sig w:usb0="E10002FF" w:usb1="5000ECFF" w:usb2="00000009" w:usb3="00000000" w:csb0="0000019F" w:csb1="00000000"/>
  </w:font>
  <w:font w:name="Cousine">
    <w:altName w:val="Courier New"/>
    <w:panose1 w:val="02070309020000020404"/>
    <w:charset w:val="cc"/>
    <w:family w:val="modern"/>
    <w:pitch w:val="fixed"/>
    <w:sig w:usb0="E0002AFF" w:usb1="C0007843" w:usb2="00000009" w:usb3="00000000" w:csb0="000001FF" w:csb1="00000000"/>
  </w:font>
  <w:font w:name="Droid Sans">
    <w:altName w:val="Droid Sans"/>
    <w:panose1 w:val="020b0606030000020204"/>
    <w:charset w:val="00"/>
    <w:family w:val="auto"/>
    <w:pitch w:val="variable"/>
    <w:sig w:usb0="E00002EF" w:usb1="4000205B" w:usb2="00000028" w:usb3="00000000" w:csb0="0000019F" w:csb1="00000000"/>
  </w:font>
  <w:font w:name="Droid Sans Mono">
    <w:altName w:val="Droid Sans Mono"/>
    <w:panose1 w:val="020b0609030000020204"/>
    <w:charset w:val="00"/>
    <w:family w:val="auto"/>
    <w:pitch w:val="variable"/>
    <w:sig w:usb0="E00002EF" w:usb1="4000205B" w:usb2="00000028" w:usb3="00000000" w:csb0="0000019F" w:csb1="00000000"/>
  </w:font>
  <w:font w:name="Droid Serif">
    <w:altName w:val="Droid Serif"/>
    <w:panose1 w:val="02020600060000020200"/>
    <w:charset w:val="00"/>
    <w:family w:val="auto"/>
    <w:pitch w:val="variable"/>
    <w:sig w:usb0="E00002EF" w:usb1="4000205B" w:usb2="00000028" w:usb3="00000000" w:csb0="0000019F" w:csb1="00000000"/>
  </w:font>
  <w:font w:name="Noto Sans Symbols">
    <w:altName w:val="Symbol"/>
    <w:panose1 w:val="05050102010000020507"/>
    <w:charset w:val="02"/>
    <w:family w:val="roman"/>
    <w:pitch w:val="variable"/>
    <w:sig w:usb0="00000000" w:usb1="10000000" w:usb2="00000000" w:usb3="00000000" w:csb0="80000000" w:csb1="00000000"/>
  </w:font>
  <w:font w:name="Pinyon Script">
    <w:altName w:val="Zapfino"/>
    <w:panose1 w:val="020105010800000d0002"/>
    <w:charset w:val="00"/>
    <w:family w:val="auto"/>
    <w:pitch w:val="variable"/>
    <w:sig w:usb0="800000AF" w:usb1="00000002" w:usb2="00000000" w:usb3="00000000" w:csb0="00000111" w:csb1="00000000"/>
  </w:font>
  <w:font w:name="Tinos">
    <w:altName w:val="Times New Roman"/>
    <w:panose1 w:val="02020603050000020304"/>
    <w:charset w:val="cc"/>
    <w:family w:val="roman"/>
    <w:pitch w:val="variable"/>
    <w:sig w:usb0="E0002AE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Arial">
    <w:altName w:val="Arial"/>
    <w:panose1 w:val="020b0604020000020204"/>
    <w:charset w:val="00"/>
    <w:family w:val="swiss"/>
    <w:pitch w:val="variable"/>
    <w:sig w:usb0="E0002AFF" w:usb1="C0007843"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cs="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cs="Courier New" w:hAnsi="Courier New" w:hint="default"/>
      </w:rPr>
    </w:lvl>
    <w:lvl w:ilvl="8">
      <w:start w:val="1"/>
      <w:numFmt w:val="bullet"/>
      <w:lvlText w:val=""/>
      <w:lvlJc w:val="left"/>
      <w:pPr>
        <w:ind w:left="3600" w:hanging="360"/>
      </w:pPr>
      <w:rPr>
        <w:rFonts w:ascii="Wingdings" w:hAnsi="Wingdings" w:hint="default"/>
      </w:rPr>
    </w:lvl>
  </w:abstractNum>
  <w:abstractNum w:abstractNumId="1">
    <w:nsid w:val="00000001"/>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0000004"/>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0000006"/>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00000008"/>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00000009"/>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0000000A"/>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0000000B"/>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0000000C"/>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000000D"/>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cs="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cs="Courier New" w:hAnsi="Courier New" w:hint="default"/>
      </w:rPr>
    </w:lvl>
    <w:lvl w:ilvl="8">
      <w:start w:val="1"/>
      <w:numFmt w:val="bullet"/>
      <w:lvlText w:val=""/>
      <w:lvlJc w:val="left"/>
      <w:pPr>
        <w:ind w:left="3600" w:hanging="360"/>
      </w:pPr>
      <w:rPr>
        <w:rFonts w:ascii="Wingdings" w:hAnsi="Wingdings" w:hint="default"/>
      </w:rPr>
    </w:lvl>
  </w:abstractNum>
  <w:abstractNum w:abstractNumId="14">
    <w:nsid w:val="0000000E"/>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cs="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cs="Courier New" w:hAnsi="Courier New" w:hint="default"/>
      </w:rPr>
    </w:lvl>
    <w:lvl w:ilvl="8">
      <w:start w:val="1"/>
      <w:numFmt w:val="bullet"/>
      <w:lvlText w:val=""/>
      <w:lvlJc w:val="left"/>
      <w:pPr>
        <w:ind w:left="3600" w:hanging="360"/>
      </w:pPr>
      <w:rPr>
        <w:rFonts w:ascii="Wingdings" w:hAnsi="Wingdings" w:hint="default"/>
      </w:rPr>
    </w:lvl>
  </w:abstractNum>
  <w:abstractNum w:abstractNumId="15">
    <w:nsid w:val="0000000F"/>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cs="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cs="Courier New" w:hAnsi="Courier New" w:hint="default"/>
      </w:rPr>
    </w:lvl>
    <w:lvl w:ilvl="8">
      <w:start w:val="1"/>
      <w:numFmt w:val="bullet"/>
      <w:lvlText w:val=""/>
      <w:lvlJc w:val="left"/>
      <w:pPr>
        <w:ind w:left="3600" w:hanging="360"/>
      </w:pPr>
      <w:rPr>
        <w:rFonts w:ascii="Wingdings" w:hAnsi="Wingdings" w:hint="default"/>
      </w:rPr>
    </w:lvl>
  </w:abstractNum>
  <w:abstractNum w:abstractNumId="16">
    <w:nsid w:val="00000010"/>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cs="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cs="Courier New" w:hAnsi="Courier New" w:hint="default"/>
      </w:rPr>
    </w:lvl>
    <w:lvl w:ilvl="8">
      <w:start w:val="1"/>
      <w:numFmt w:val="bullet"/>
      <w:lvlText w:val=""/>
      <w:lvlJc w:val="left"/>
      <w:pPr>
        <w:ind w:left="3600" w:hanging="360"/>
      </w:pPr>
      <w:rPr>
        <w:rFonts w:ascii="Wingdings" w:hAnsi="Wingdings" w:hint="default"/>
      </w:rPr>
    </w:lvl>
  </w:abstractNum>
  <w:abstractNum w:abstractNumId="17">
    <w:nsid w:val="00000011"/>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cs="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cs="Courier New" w:hAnsi="Courier New" w:hint="default"/>
      </w:rPr>
    </w:lvl>
    <w:lvl w:ilvl="8">
      <w:start w:val="1"/>
      <w:numFmt w:val="bullet"/>
      <w:lvlText w:val=""/>
      <w:lvlJc w:val="left"/>
      <w:pPr>
        <w:ind w:left="36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s-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sz w:val="22"/>
        <w:szCs w:val="22"/>
      </w:rPr>
    </w:rPrDefault>
    <w:pPrDefault>
      <w:pPr>
        <w:spacing w:after="200" w:lineRule="auto" w:line="276"/>
      </w:pPr>
    </w:pPrDefault>
  </w:docDefaults>
  <w:style w:type="paragraph" w:default="1" w:styleId="style0">
    <w:name w:val="Normal"/>
    <w:next w:val="style0"/>
    <w:qFormat/>
    <w:pPr>
      <w:spacing w:after="200" w:lineRule="auto" w:line="276"/>
    </w:pPr>
    <w:rPr>
      <w:rFonts w:ascii="Carlito"/>
      <w:sz w:val="22"/>
      <w:szCs w:val="22"/>
    </w:rPr>
  </w:style>
  <w:style w:type="paragraph" w:styleId="style1">
    <w:name w:val="heading 1"/>
    <w:basedOn w:val="style0"/>
    <w:next w:val="style1"/>
    <w:link w:val="style4097"/>
    <w:qFormat/>
    <w:uiPriority w:val="9"/>
    <w:pPr>
      <w:keepNext/>
      <w:keepLines/>
      <w:spacing w:before="480" w:after="0"/>
      <w:outlineLvl w:val="0"/>
    </w:pPr>
    <w:rPr>
      <w:rFonts w:ascii="Calibri Light"/>
      <w:b/>
      <w:color w:val="2f5496"/>
      <w:sz w:val="28"/>
      <w:szCs w:val="28"/>
    </w:rPr>
  </w:style>
  <w:style w:type="paragraph" w:styleId="style2">
    <w:name w:val="heading 2"/>
    <w:basedOn w:val="style0"/>
    <w:next w:val="style2"/>
    <w:link w:val="style4098"/>
    <w:qFormat/>
    <w:uiPriority w:val="9"/>
    <w:pPr>
      <w:keepNext/>
      <w:keepLines/>
      <w:spacing w:before="200" w:after="0"/>
      <w:outlineLvl w:val="1"/>
    </w:pPr>
    <w:rPr>
      <w:rFonts w:ascii="Calibri Light"/>
      <w:b/>
      <w:color w:val="4472c4"/>
      <w:sz w:val="26"/>
      <w:szCs w:val="26"/>
    </w:rPr>
  </w:style>
  <w:style w:type="paragraph" w:styleId="style3">
    <w:name w:val="heading 3"/>
    <w:basedOn w:val="style0"/>
    <w:next w:val="style3"/>
    <w:link w:val="style4099"/>
    <w:qFormat/>
    <w:uiPriority w:val="9"/>
    <w:pPr>
      <w:keepNext/>
      <w:keepLines/>
      <w:spacing w:before="200" w:after="0"/>
      <w:outlineLvl w:val="2"/>
    </w:pPr>
    <w:rPr>
      <w:rFonts w:ascii="Calibri Light"/>
      <w:b/>
      <w:color w:val="4472c4"/>
    </w:rPr>
  </w:style>
  <w:style w:type="paragraph" w:styleId="style4">
    <w:name w:val="heading 4"/>
    <w:basedOn w:val="style0"/>
    <w:next w:val="style4"/>
    <w:link w:val="style4100"/>
    <w:qFormat/>
    <w:uiPriority w:val="9"/>
    <w:pPr>
      <w:keepNext/>
      <w:keepLines/>
      <w:spacing w:before="200" w:after="0"/>
      <w:outlineLvl w:val="3"/>
    </w:pPr>
    <w:rPr>
      <w:rFonts w:ascii="Calibri Light"/>
      <w:b/>
      <w:i/>
      <w:color w:val="4472c4"/>
    </w:rPr>
  </w:style>
  <w:style w:type="paragraph" w:styleId="style5">
    <w:name w:val="heading 5"/>
    <w:basedOn w:val="style0"/>
    <w:next w:val="style5"/>
    <w:link w:val="style4101"/>
    <w:qFormat/>
    <w:uiPriority w:val="9"/>
    <w:pPr>
      <w:keepNext/>
      <w:keepLines/>
      <w:spacing w:before="200" w:after="0"/>
      <w:outlineLvl w:val="4"/>
    </w:pPr>
    <w:rPr>
      <w:rFonts w:ascii="Calibri Light"/>
      <w:color w:val="1f3763"/>
    </w:rPr>
  </w:style>
  <w:style w:type="paragraph" w:styleId="style6">
    <w:name w:val="heading 6"/>
    <w:basedOn w:val="style0"/>
    <w:next w:val="style6"/>
    <w:link w:val="style4102"/>
    <w:qFormat/>
    <w:uiPriority w:val="9"/>
    <w:pPr>
      <w:keepNext/>
      <w:keepLines/>
      <w:spacing w:before="200" w:after="0"/>
      <w:outlineLvl w:val="5"/>
    </w:pPr>
    <w:rPr>
      <w:rFonts w:ascii="Calibri Light"/>
      <w:i/>
      <w:color w:val="1f3763"/>
    </w:rPr>
  </w:style>
  <w:style w:type="paragraph" w:styleId="style7">
    <w:name w:val="heading 7"/>
    <w:basedOn w:val="style0"/>
    <w:next w:val="style7"/>
    <w:link w:val="style4103"/>
    <w:qFormat/>
    <w:uiPriority w:val="9"/>
    <w:pPr>
      <w:keepNext/>
      <w:keepLines/>
      <w:spacing w:before="200" w:after="0"/>
      <w:outlineLvl w:val="6"/>
    </w:pPr>
    <w:rPr>
      <w:rFonts w:ascii="Calibri Light"/>
      <w:i/>
      <w:color w:val="404040"/>
    </w:rPr>
  </w:style>
  <w:style w:type="paragraph" w:styleId="style8">
    <w:name w:val="heading 8"/>
    <w:basedOn w:val="style0"/>
    <w:next w:val="style8"/>
    <w:link w:val="style4104"/>
    <w:qFormat/>
    <w:uiPriority w:val="9"/>
    <w:pPr>
      <w:keepNext/>
      <w:keepLines/>
      <w:spacing w:before="200" w:after="0"/>
      <w:outlineLvl w:val="7"/>
    </w:pPr>
    <w:rPr>
      <w:rFonts w:ascii="Calibri Light"/>
      <w:color w:val="404040"/>
      <w:sz w:val="20"/>
      <w:szCs w:val="20"/>
    </w:rPr>
  </w:style>
  <w:style w:type="paragraph" w:styleId="style9">
    <w:name w:val="heading 9"/>
    <w:basedOn w:val="style0"/>
    <w:next w:val="style9"/>
    <w:link w:val="style4105"/>
    <w:qFormat/>
    <w:uiPriority w:val="9"/>
    <w:pPr>
      <w:keepNext/>
      <w:keepLines/>
      <w:spacing w:before="200" w:after="0"/>
      <w:outlineLvl w:val="8"/>
    </w:pPr>
    <w:rPr>
      <w:rFonts w:ascii="Calibri Light"/>
      <w:i/>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W w:w="0" w:type="nil"/>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7">
    <w:name w:val="Título 1 Car"/>
    <w:basedOn w:val="style65"/>
    <w:next w:val="style4097"/>
    <w:link w:val="style1"/>
    <w:uiPriority w:val="9"/>
    <w:rPr>
      <w:rFonts w:ascii="Calibri Light"/>
      <w:b/>
      <w:color w:val="2f5496"/>
      <w:sz w:val="28"/>
      <w:szCs w:val="28"/>
    </w:rPr>
  </w:style>
  <w:style w:type="character" w:customStyle="1" w:styleId="style4098">
    <w:name w:val="Título 2 Car"/>
    <w:basedOn w:val="style65"/>
    <w:next w:val="style4098"/>
    <w:link w:val="style2"/>
    <w:uiPriority w:val="9"/>
    <w:rPr>
      <w:rFonts w:ascii="Calibri Light"/>
      <w:b/>
      <w:color w:val="4472c4"/>
      <w:sz w:val="26"/>
      <w:szCs w:val="26"/>
    </w:rPr>
  </w:style>
  <w:style w:type="character" w:customStyle="1" w:styleId="style4099">
    <w:name w:val="Título 3 Car"/>
    <w:basedOn w:val="style65"/>
    <w:next w:val="style4099"/>
    <w:link w:val="style3"/>
    <w:uiPriority w:val="9"/>
    <w:rPr>
      <w:rFonts w:ascii="Calibri Light"/>
      <w:b/>
      <w:color w:val="4472c4"/>
    </w:rPr>
  </w:style>
  <w:style w:type="character" w:customStyle="1" w:styleId="style4100">
    <w:name w:val="Título 4 Car"/>
    <w:basedOn w:val="style65"/>
    <w:next w:val="style4100"/>
    <w:link w:val="style4"/>
    <w:uiPriority w:val="9"/>
    <w:rPr>
      <w:rFonts w:ascii="Calibri Light"/>
      <w:b/>
      <w:i/>
      <w:color w:val="4472c4"/>
    </w:rPr>
  </w:style>
  <w:style w:type="character" w:customStyle="1" w:styleId="style4101">
    <w:name w:val="Título 5 Car"/>
    <w:basedOn w:val="style65"/>
    <w:next w:val="style4101"/>
    <w:link w:val="style5"/>
    <w:uiPriority w:val="9"/>
    <w:rPr>
      <w:rFonts w:ascii="Calibri Light"/>
      <w:color w:val="1f3763"/>
    </w:rPr>
  </w:style>
  <w:style w:type="character" w:customStyle="1" w:styleId="style4102">
    <w:name w:val="Título 6 Car"/>
    <w:basedOn w:val="style65"/>
    <w:next w:val="style4102"/>
    <w:link w:val="style6"/>
    <w:uiPriority w:val="9"/>
    <w:rPr>
      <w:rFonts w:ascii="Calibri Light"/>
      <w:i/>
      <w:color w:val="1f3763"/>
    </w:rPr>
  </w:style>
  <w:style w:type="character" w:customStyle="1" w:styleId="style4103">
    <w:name w:val="Título 7 Car"/>
    <w:basedOn w:val="style65"/>
    <w:next w:val="style4103"/>
    <w:link w:val="style7"/>
    <w:uiPriority w:val="9"/>
    <w:rPr>
      <w:rFonts w:ascii="Calibri Light"/>
      <w:i/>
      <w:color w:val="404040"/>
    </w:rPr>
  </w:style>
  <w:style w:type="character" w:customStyle="1" w:styleId="style4104">
    <w:name w:val="Título 8 Car"/>
    <w:basedOn w:val="style65"/>
    <w:next w:val="style4104"/>
    <w:link w:val="style8"/>
    <w:uiPriority w:val="9"/>
    <w:rPr>
      <w:rFonts w:ascii="Calibri Light"/>
      <w:color w:val="404040"/>
      <w:sz w:val="20"/>
      <w:szCs w:val="20"/>
    </w:rPr>
  </w:style>
  <w:style w:type="character" w:customStyle="1" w:styleId="style4105">
    <w:name w:val="Título 9 Car"/>
    <w:basedOn w:val="style65"/>
    <w:next w:val="style4105"/>
    <w:link w:val="style9"/>
    <w:uiPriority w:val="9"/>
    <w:rPr>
      <w:rFonts w:ascii="Calibri Light"/>
      <w:i/>
      <w:color w:val="404040"/>
      <w:sz w:val="20"/>
      <w:szCs w:val="20"/>
    </w:rPr>
  </w:style>
  <w:style w:type="paragraph" w:styleId="style62">
    <w:name w:val="Title"/>
    <w:basedOn w:val="style0"/>
    <w:next w:val="style62"/>
    <w:link w:val="style4106"/>
    <w:qFormat/>
    <w:uiPriority w:val="10"/>
    <w:pPr>
      <w:pBdr>
        <w:bottom w:val="single" w:sz="8" w:space="4" w:color="4472c4"/>
      </w:pBdr>
      <w:spacing w:after="300" w:lineRule="auto" w:line="240"/>
      <w:contextualSpacing/>
    </w:pPr>
    <w:rPr>
      <w:rFonts w:ascii="Calibri Light"/>
      <w:color w:val="323e4f"/>
      <w:spacing w:val="5"/>
      <w:sz w:val="52"/>
      <w:szCs w:val="52"/>
    </w:rPr>
  </w:style>
  <w:style w:type="character" w:customStyle="1" w:styleId="style4106">
    <w:name w:val="Título Car"/>
    <w:basedOn w:val="style65"/>
    <w:next w:val="style4106"/>
    <w:link w:val="style62"/>
    <w:uiPriority w:val="10"/>
    <w:rPr>
      <w:rFonts w:ascii="Calibri Light"/>
      <w:color w:val="323e4f"/>
      <w:spacing w:val="5"/>
      <w:sz w:val="52"/>
      <w:szCs w:val="52"/>
    </w:rPr>
  </w:style>
  <w:style w:type="paragraph" w:styleId="style74">
    <w:name w:val="Subtitle"/>
    <w:basedOn w:val="style0"/>
    <w:next w:val="style74"/>
    <w:link w:val="style4107"/>
    <w:qFormat/>
    <w:uiPriority w:val="11"/>
    <w:pPr/>
    <w:rPr>
      <w:rFonts w:ascii="Calibri Light"/>
      <w:i/>
      <w:color w:val="4472c4"/>
      <w:spacing w:val="15"/>
      <w:sz w:val="24"/>
      <w:szCs w:val="24"/>
    </w:rPr>
  </w:style>
  <w:style w:type="character" w:customStyle="1" w:styleId="style4107">
    <w:name w:val="Subtítulo Car"/>
    <w:basedOn w:val="style65"/>
    <w:next w:val="style4107"/>
    <w:link w:val="style74"/>
    <w:uiPriority w:val="11"/>
    <w:rPr>
      <w:rFonts w:ascii="Calibri Light"/>
      <w:i/>
      <w:color w:val="4472c4"/>
      <w:spacing w:val="15"/>
      <w:sz w:val="24"/>
      <w:szCs w:val="24"/>
    </w:rPr>
  </w:style>
  <w:style w:type="character" w:styleId="style260">
    <w:name w:val="Subtle Emphasis"/>
    <w:basedOn w:val="style65"/>
    <w:next w:val="style260"/>
    <w:qFormat/>
    <w:uiPriority w:val="19"/>
    <w:rPr>
      <w:i/>
      <w:color w:val="808080"/>
    </w:rPr>
  </w:style>
  <w:style w:type="character" w:styleId="style88">
    <w:name w:val="Emphasis"/>
    <w:basedOn w:val="style65"/>
    <w:next w:val="style88"/>
    <w:qFormat/>
    <w:uiPriority w:val="20"/>
    <w:rPr>
      <w:i/>
    </w:rPr>
  </w:style>
  <w:style w:type="character" w:styleId="style261">
    <w:name w:val="Intense Emphasis"/>
    <w:basedOn w:val="style65"/>
    <w:next w:val="style261"/>
    <w:qFormat/>
    <w:uiPriority w:val="21"/>
    <w:rPr>
      <w:b/>
      <w:i/>
      <w:color w:val="4472c4"/>
    </w:rPr>
  </w:style>
  <w:style w:type="character" w:styleId="style87">
    <w:name w:val="Strong"/>
    <w:basedOn w:val="style65"/>
    <w:next w:val="style87"/>
    <w:qFormat/>
    <w:uiPriority w:val="22"/>
    <w:rPr>
      <w:b/>
    </w:rPr>
  </w:style>
  <w:style w:type="paragraph" w:styleId="style180">
    <w:name w:val="Quote"/>
    <w:basedOn w:val="style0"/>
    <w:next w:val="style180"/>
    <w:link w:val="style4108"/>
    <w:qFormat/>
    <w:uiPriority w:val="29"/>
    <w:pPr/>
    <w:rPr>
      <w:i/>
      <w:color w:val="000000"/>
    </w:rPr>
  </w:style>
  <w:style w:type="character" w:customStyle="1" w:styleId="style4108">
    <w:name w:val="Cita Car"/>
    <w:basedOn w:val="style65"/>
    <w:next w:val="style4108"/>
    <w:link w:val="style180"/>
    <w:uiPriority w:val="29"/>
    <w:rPr>
      <w:i/>
      <w:color w:val="000000"/>
    </w:rPr>
  </w:style>
  <w:style w:type="paragraph" w:styleId="style181">
    <w:name w:val="Intense Quote"/>
    <w:basedOn w:val="style0"/>
    <w:next w:val="style181"/>
    <w:link w:val="style4109"/>
    <w:qFormat/>
    <w:uiPriority w:val="30"/>
    <w:pPr>
      <w:pBdr>
        <w:bottom w:val="single" w:sz="4" w:space="4" w:color="4472c4"/>
      </w:pBdr>
      <w:spacing w:before="200" w:after="280"/>
      <w:ind w:left="936" w:right="936"/>
    </w:pPr>
    <w:rPr>
      <w:b/>
      <w:i/>
      <w:color w:val="4472c4"/>
    </w:rPr>
  </w:style>
  <w:style w:type="character" w:customStyle="1" w:styleId="style4109">
    <w:name w:val="Cita destacada Car"/>
    <w:basedOn w:val="style65"/>
    <w:next w:val="style4109"/>
    <w:link w:val="style181"/>
    <w:uiPriority w:val="30"/>
    <w:rPr>
      <w:b/>
      <w:i/>
      <w:color w:val="4472c4"/>
    </w:rPr>
  </w:style>
  <w:style w:type="character" w:styleId="style262">
    <w:name w:val="Subtle Reference"/>
    <w:basedOn w:val="style65"/>
    <w:next w:val="style262"/>
    <w:qFormat/>
    <w:uiPriority w:val="31"/>
    <w:rPr>
      <w:smallCaps/>
      <w:color w:val="ed7d31"/>
      <w:u w:val="single"/>
    </w:rPr>
  </w:style>
  <w:style w:type="character" w:styleId="style263">
    <w:name w:val="Intense Reference"/>
    <w:basedOn w:val="style65"/>
    <w:next w:val="style263"/>
    <w:qFormat/>
    <w:uiPriority w:val="32"/>
    <w:rPr>
      <w:b/>
      <w:smallCaps/>
      <w:color w:val="ed7d31"/>
      <w:spacing w:val="5"/>
      <w:u w:val="single"/>
    </w:rPr>
  </w:style>
  <w:style w:type="character" w:styleId="style264">
    <w:name w:val="Book Title"/>
    <w:basedOn w:val="style65"/>
    <w:next w:val="style264"/>
    <w:qFormat/>
    <w:uiPriority w:val="33"/>
    <w:rPr>
      <w:b/>
      <w:smallCaps/>
      <w:spacing w:val="5"/>
    </w:rPr>
  </w:style>
  <w:style w:type="paragraph" w:styleId="style179">
    <w:name w:val="List Paragraph"/>
    <w:basedOn w:val="style0"/>
    <w:next w:val="style179"/>
    <w:qFormat/>
    <w:uiPriority w:val="34"/>
    <w:pPr>
      <w:ind w:left="720"/>
      <w:contextualSpacing/>
    </w:pPr>
    <w:rPr/>
  </w:style>
  <w:style w:type="paragraph" w:styleId="style29">
    <w:name w:val="footnote text"/>
    <w:basedOn w:val="style0"/>
    <w:next w:val="style29"/>
    <w:link w:val="style4110"/>
    <w:uiPriority w:val="99"/>
    <w:pPr>
      <w:spacing w:after="0" w:lineRule="auto" w:line="240"/>
    </w:pPr>
    <w:rPr>
      <w:sz w:val="20"/>
      <w:szCs w:val="20"/>
    </w:rPr>
  </w:style>
  <w:style w:type="character" w:customStyle="1" w:styleId="style4110">
    <w:name w:val="Texto nota pie Car"/>
    <w:basedOn w:val="style65"/>
    <w:next w:val="style4110"/>
    <w:link w:val="style29"/>
    <w:uiPriority w:val="99"/>
    <w:rPr>
      <w:sz w:val="20"/>
      <w:szCs w:val="20"/>
    </w:rPr>
  </w:style>
  <w:style w:type="character" w:styleId="style38">
    <w:name w:val="footnote reference"/>
    <w:basedOn w:val="style65"/>
    <w:next w:val="style38"/>
    <w:uiPriority w:val="99"/>
    <w:rPr>
      <w:vertAlign w:val="superscript"/>
    </w:rPr>
  </w:style>
  <w:style w:type="paragraph" w:styleId="style43">
    <w:name w:val="endnote text"/>
    <w:basedOn w:val="style0"/>
    <w:next w:val="style43"/>
    <w:link w:val="style4111"/>
    <w:uiPriority w:val="99"/>
    <w:pPr>
      <w:spacing w:after="0" w:lineRule="auto" w:line="240"/>
    </w:pPr>
    <w:rPr>
      <w:sz w:val="20"/>
      <w:szCs w:val="20"/>
    </w:rPr>
  </w:style>
  <w:style w:type="character" w:customStyle="1" w:styleId="style4111">
    <w:name w:val="Texto nota al final Car"/>
    <w:basedOn w:val="style65"/>
    <w:next w:val="style4111"/>
    <w:link w:val="style43"/>
    <w:uiPriority w:val="99"/>
    <w:rPr>
      <w:sz w:val="20"/>
      <w:szCs w:val="20"/>
    </w:rPr>
  </w:style>
  <w:style w:type="character" w:styleId="style42">
    <w:name w:val="endnote reference"/>
    <w:basedOn w:val="style65"/>
    <w:next w:val="style42"/>
    <w:uiPriority w:val="99"/>
    <w:rPr>
      <w:vertAlign w:val="superscript"/>
    </w:rPr>
  </w:style>
  <w:style w:type="character" w:styleId="style85">
    <w:name w:val="Hyperlink"/>
    <w:basedOn w:val="style65"/>
    <w:next w:val="style85"/>
    <w:uiPriority w:val="99"/>
    <w:rPr>
      <w:color w:val="0563c1"/>
      <w:u w:val="single"/>
    </w:rPr>
  </w:style>
  <w:style w:type="paragraph" w:styleId="style90">
    <w:name w:val="Plain Text"/>
    <w:basedOn w:val="style0"/>
    <w:next w:val="style90"/>
    <w:link w:val="style4112"/>
    <w:uiPriority w:val="99"/>
    <w:pPr>
      <w:spacing w:after="0" w:lineRule="auto" w:line="240"/>
    </w:pPr>
    <w:rPr>
      <w:rFonts w:ascii="Courier New" w:cs="Courier New" w:hAnsi="Courier New"/>
      <w:sz w:val="21"/>
      <w:szCs w:val="21"/>
    </w:rPr>
  </w:style>
  <w:style w:type="character" w:customStyle="1" w:styleId="style4112">
    <w:name w:val="Texto sin formato Car"/>
    <w:basedOn w:val="style65"/>
    <w:next w:val="style4112"/>
    <w:link w:val="style90"/>
    <w:uiPriority w:val="99"/>
    <w:rPr>
      <w:rFonts w:ascii="Courier New" w:cs="Courier New" w:hAnsi="Courier New"/>
      <w:sz w:val="21"/>
      <w:szCs w:val="21"/>
    </w:rPr>
  </w:style>
  <w:style w:type="paragraph" w:styleId="style31">
    <w:name w:val="header"/>
    <w:basedOn w:val="style0"/>
    <w:next w:val="style31"/>
    <w:link w:val="style4113"/>
    <w:uiPriority w:val="99"/>
    <w:pPr>
      <w:spacing w:after="0" w:lineRule="auto" w:line="240"/>
    </w:pPr>
    <w:rPr/>
  </w:style>
  <w:style w:type="character" w:customStyle="1" w:styleId="style4113">
    <w:name w:val="Encabezado Car"/>
    <w:basedOn w:val="style65"/>
    <w:next w:val="style4113"/>
    <w:link w:val="style31"/>
    <w:uiPriority w:val="99"/>
  </w:style>
  <w:style w:type="paragraph" w:styleId="style32">
    <w:name w:val="footer"/>
    <w:basedOn w:val="style0"/>
    <w:next w:val="style32"/>
    <w:link w:val="style4114"/>
    <w:uiPriority w:val="99"/>
    <w:pPr>
      <w:spacing w:after="0" w:lineRule="auto" w:line="240"/>
    </w:pPr>
    <w:rPr/>
  </w:style>
  <w:style w:type="character" w:customStyle="1" w:styleId="style4114">
    <w:name w:val="Pie de página Car"/>
    <w:basedOn w:val="style65"/>
    <w:next w:val="style4114"/>
    <w:link w:val="style32"/>
    <w:uiPriority w:val="99"/>
  </w:style>
  <w:style w:type="paragraph" w:styleId="style34">
    <w:name w:val="caption"/>
    <w:basedOn w:val="style0"/>
    <w:next w:val="style34"/>
    <w:qFormat/>
    <w:uiPriority w:val="35"/>
    <w:pPr>
      <w:spacing w:lineRule="auto" w:line="240"/>
    </w:pPr>
    <w:rPr>
      <w:i/>
      <w:color w:val="44546a"/>
      <w:sz w:val="18"/>
      <w:szCs w:val="18"/>
    </w:rPr>
  </w:style>
  <w:style w:type="table" w:styleId="style154">
    <w:name w:val="Table Grid"/>
    <w:basedOn w:val="style105"/>
    <w:next w:val="style154"/>
    <w:uiPriority w:val="59"/>
    <w:pPr/>
    <w:rPr/>
    <w:tblPr>
      <w:tblW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751</Words>
  <Pages>1</Pages>
  <Characters>4198</Characters>
  <Application>WPS Office</Application>
  <DocSecurity>0</DocSecurity>
  <Paragraphs>82</Paragraphs>
  <ScaleCrop>false</ScaleCrop>
  <LinksUpToDate>false</LinksUpToDate>
  <CharactersWithSpaces>4903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2024-05-22T22:29:00Z</dcterms:created>
  <dc:creator>unknown</dc:creator>
  <lastModifiedBy>2312DRAABC</lastModifiedBy>
  <dcterms:modified xsi:type="dcterms:W3CDTF">2025-02-13T02:04:56Z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634b9428f4334fa7af11bb1bcac6cc68</vt:lpwstr>
  </property>
</Properties>
</file>