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01;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Метод GET чувствителен к регистру при поиске товара.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Предварительные условия: -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Перейти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на кнопку “Try it out”, предварительно открыв метод GET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“каша”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Нажать “Execute”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Поиск выдаст все товары, названия которых соответствует искомому набору букв.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 </w:t>
      </w:r>
      <w:r w:rsidDel="00000000" w:rsidR="00000000" w:rsidRPr="00000000">
        <w:rPr>
          <w:rtl w:val="0"/>
        </w:rPr>
        <w:t xml:space="preserve">Поиск выдал товары, в которых набор букв соответствует регистру, созданному ранее пользователями.</w:t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Вложения:</w:t>
      </w:r>
      <w:r w:rsidDel="00000000" w:rsidR="00000000" w:rsidRPr="00000000">
        <w:rPr>
          <w:b w:val="1"/>
          <w:color w:val="3c78d8"/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Скриншот-1</w:t>
      </w:r>
    </w:p>
    <w:p w:rsidR="00000000" w:rsidDel="00000000" w:rsidP="00000000" w:rsidRDefault="00000000" w:rsidRPr="00000000" w14:paraId="0000000C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731200" cy="360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Серьёзность: </w:t>
      </w:r>
      <w:r w:rsidDel="00000000" w:rsidR="00000000" w:rsidRPr="00000000">
        <w:rPr>
          <w:rtl w:val="0"/>
        </w:rPr>
        <w:t xml:space="preserve">Значительная.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Юрий Б.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Исполнитель: </w:t>
      </w:r>
      <w:r w:rsidDel="00000000" w:rsidR="00000000" w:rsidRPr="00000000">
        <w:rPr>
          <w:rtl w:val="0"/>
        </w:rPr>
        <w:t xml:space="preserve">Пожилой Жма.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02;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При использовании пробелов в поиске товара, сервер выдаст все созданные продукты.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Предварительные условия: -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“Try it out”, предварительно открыв метод GET;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Ввести только пробелы.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Нажать “Execute”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Сервер уведомит об ошибке и поиск не будет произведен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 </w:t>
      </w:r>
      <w:r w:rsidDel="00000000" w:rsidR="00000000" w:rsidRPr="00000000">
        <w:rPr>
          <w:rtl w:val="0"/>
        </w:rPr>
        <w:t xml:space="preserve">Поиск выдал все товары, даже в которых нет пробелов.</w:t>
      </w:r>
    </w:p>
    <w:p w:rsidR="00000000" w:rsidDel="00000000" w:rsidP="00000000" w:rsidRDefault="00000000" w:rsidRPr="00000000" w14:paraId="0000001D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Вложения:</w:t>
      </w:r>
      <w:r w:rsidDel="00000000" w:rsidR="00000000" w:rsidRPr="00000000">
        <w:rPr>
          <w:b w:val="1"/>
          <w:color w:val="3c78d8"/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Скриншот-1</w:t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731200" cy="3848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Серьёзность: </w:t>
      </w:r>
      <w:r w:rsidDel="00000000" w:rsidR="00000000" w:rsidRPr="00000000">
        <w:rPr>
          <w:rtl w:val="0"/>
        </w:rPr>
        <w:t xml:space="preserve">Значительная.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Юрий Б.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Исполнитель: </w:t>
      </w:r>
      <w:r w:rsidDel="00000000" w:rsidR="00000000" w:rsidRPr="00000000">
        <w:rPr>
          <w:rtl w:val="0"/>
        </w:rPr>
        <w:t xml:space="preserve">Пожилой Жма.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(т.к. магазин использует товары, в которых названия человеческие, соответственно по логике, спец символы в использовании для названия товаров не несут в себе актуальность.)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03;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При создании нового продукта допускается возможность использовать спец. символы.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Предварительные условия: -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Перейти по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Нажать на кнопку “Try it out”, предварительно открыв метод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Ввести </w:t>
        <w:br w:type="textWrapping"/>
        <w:t xml:space="preserve">“ {</w:t>
        <w:br w:type="textWrapping"/>
        <w:t xml:space="preserve">  "title": "К@ш@",</w:t>
        <w:br w:type="textWrapping"/>
        <w:t xml:space="preserve">  "description": "С молоком.",</w:t>
        <w:br w:type="textWrapping"/>
        <w:t xml:space="preserve">  "price": 154</w:t>
        <w:br w:type="textWrapping"/>
        <w:t xml:space="preserve">} “.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Нажать “Execute”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Сервер уведомит об ошибке со статус кодом </w:t>
      </w:r>
      <w:r w:rsidDel="00000000" w:rsidR="00000000" w:rsidRPr="00000000">
        <w:rPr>
          <w:b w:val="1"/>
          <w:rtl w:val="0"/>
        </w:rPr>
        <w:t xml:space="preserve">400</w:t>
      </w:r>
      <w:r w:rsidDel="00000000" w:rsidR="00000000" w:rsidRPr="00000000">
        <w:rPr>
          <w:rtl w:val="0"/>
        </w:rPr>
        <w:t xml:space="preserve"> и создание продукта не получится.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 </w:t>
      </w:r>
      <w:r w:rsidDel="00000000" w:rsidR="00000000" w:rsidRPr="00000000">
        <w:rPr>
          <w:rtl w:val="0"/>
        </w:rPr>
        <w:t xml:space="preserve">Создание товара прошло успешно.</w:t>
      </w:r>
    </w:p>
    <w:p w:rsidR="00000000" w:rsidDel="00000000" w:rsidP="00000000" w:rsidRDefault="00000000" w:rsidRPr="00000000" w14:paraId="0000002E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Вложения:</w:t>
      </w:r>
      <w:r w:rsidDel="00000000" w:rsidR="00000000" w:rsidRPr="00000000">
        <w:rPr>
          <w:b w:val="1"/>
          <w:color w:val="3c78d8"/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Скриншот-1</w:t>
      </w:r>
    </w:p>
    <w:p w:rsidR="00000000" w:rsidDel="00000000" w:rsidP="00000000" w:rsidRDefault="00000000" w:rsidRPr="00000000" w14:paraId="0000002F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731200" cy="391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Серьёзность: </w:t>
      </w:r>
      <w:r w:rsidDel="00000000" w:rsidR="00000000" w:rsidRPr="00000000">
        <w:rPr>
          <w:rtl w:val="0"/>
        </w:rPr>
        <w:t xml:space="preserve">Значительная.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Юрий Б.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Исполнитель: </w:t>
      </w:r>
      <w:r w:rsidDel="00000000" w:rsidR="00000000" w:rsidRPr="00000000">
        <w:rPr>
          <w:rtl w:val="0"/>
        </w:rPr>
        <w:t xml:space="preserve">Пожилой Жма.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04;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При использовании метода </w:t>
      </w:r>
      <w:r w:rsidDel="00000000" w:rsidR="00000000" w:rsidRPr="00000000">
        <w:rPr>
          <w:b w:val="1"/>
          <w:rtl w:val="0"/>
        </w:rPr>
        <w:t xml:space="preserve">PATCH</w:t>
      </w:r>
      <w:r w:rsidDel="00000000" w:rsidR="00000000" w:rsidRPr="00000000">
        <w:rPr>
          <w:rtl w:val="0"/>
        </w:rPr>
        <w:t xml:space="preserve">, параметр </w:t>
      </w:r>
      <w:r w:rsidDel="00000000" w:rsidR="00000000" w:rsidRPr="00000000">
        <w:rPr>
          <w:b w:val="1"/>
          <w:rtl w:val="0"/>
        </w:rPr>
        <w:t xml:space="preserve">“price” </w:t>
      </w:r>
      <w:r w:rsidDel="00000000" w:rsidR="00000000" w:rsidRPr="00000000">
        <w:rPr>
          <w:rtl w:val="0"/>
        </w:rPr>
        <w:t xml:space="preserve">можно поменять тип данных с </w:t>
      </w:r>
      <w:r w:rsidDel="00000000" w:rsidR="00000000" w:rsidRPr="00000000">
        <w:rPr>
          <w:b w:val="1"/>
          <w:rtl w:val="0"/>
        </w:rPr>
        <w:t xml:space="preserve">number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string,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Предварительные условия: -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Перейти по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Нажать на кнопку “Try it out”, предварительно открыв метод </w:t>
      </w:r>
      <w:r w:rsidDel="00000000" w:rsidR="00000000" w:rsidRPr="00000000">
        <w:rPr>
          <w:b w:val="1"/>
          <w:rtl w:val="0"/>
        </w:rPr>
        <w:t xml:space="preserve">PATCH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Ввести </w:t>
        <w:br w:type="textWrapping"/>
        <w:t xml:space="preserve">“ {</w:t>
        <w:br w:type="textWrapping"/>
        <w:t xml:space="preserve">  "title": "К@ш@",</w:t>
        <w:br w:type="textWrapping"/>
        <w:t xml:space="preserve">  "description": "С молоком.",</w:t>
        <w:br w:type="textWrapping"/>
        <w:t xml:space="preserve">  "price": “1@54”</w:t>
        <w:br w:type="textWrapping"/>
        <w:t xml:space="preserve">} “.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“Execute”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Сервер уведомит об ошибке со статус кодом </w:t>
      </w:r>
      <w:r w:rsidDel="00000000" w:rsidR="00000000" w:rsidRPr="00000000">
        <w:rPr>
          <w:b w:val="1"/>
          <w:rtl w:val="0"/>
        </w:rPr>
        <w:t xml:space="preserve">400</w:t>
      </w:r>
      <w:r w:rsidDel="00000000" w:rsidR="00000000" w:rsidRPr="00000000">
        <w:rPr>
          <w:rtl w:val="0"/>
        </w:rPr>
        <w:t xml:space="preserve"> и изменение продукта не получится.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 </w:t>
      </w:r>
      <w:r w:rsidDel="00000000" w:rsidR="00000000" w:rsidRPr="00000000">
        <w:rPr>
          <w:rtl w:val="0"/>
        </w:rPr>
        <w:t xml:space="preserve">Сервер обновил товар с соответствующей ценой.</w:t>
      </w:r>
    </w:p>
    <w:p w:rsidR="00000000" w:rsidDel="00000000" w:rsidP="00000000" w:rsidRDefault="00000000" w:rsidRPr="00000000" w14:paraId="0000003E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Вложения:</w:t>
      </w:r>
      <w:r w:rsidDel="00000000" w:rsidR="00000000" w:rsidRPr="00000000">
        <w:rPr>
          <w:b w:val="1"/>
          <w:color w:val="3c78d8"/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Скриншот-1</w:t>
      </w:r>
    </w:p>
    <w:p w:rsidR="00000000" w:rsidDel="00000000" w:rsidP="00000000" w:rsidRDefault="00000000" w:rsidRPr="00000000" w14:paraId="0000003F">
      <w:pPr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731200" cy="391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Серьёзность: </w:t>
      </w:r>
      <w:r w:rsidDel="00000000" w:rsidR="00000000" w:rsidRPr="00000000">
        <w:rPr>
          <w:rtl w:val="0"/>
        </w:rPr>
        <w:t xml:space="preserve">Значительная.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Юрий Б.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Исполнитель: </w:t>
      </w:r>
      <w:r w:rsidDel="00000000" w:rsidR="00000000" w:rsidRPr="00000000">
        <w:rPr>
          <w:rtl w:val="0"/>
        </w:rPr>
        <w:t xml:space="preserve">Пожилой Жма.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05;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При создании товара есть возможность использовать отрицательную величину в ключе “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Предварительные условия: -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Перейти по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Нажать на кнопку “Try it out”, предварительно открыв метод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Ввести </w:t>
        <w:br w:type="textWrapping"/>
        <w:t xml:space="preserve">“ {</w:t>
        <w:br w:type="textWrapping"/>
        <w:t xml:space="preserve">  "title": "Еда",</w:t>
        <w:br w:type="textWrapping"/>
        <w:t xml:space="preserve">  "description": "Питательная.",</w:t>
        <w:br w:type="textWrapping"/>
        <w:t xml:space="preserve">  "price": -169.99</w:t>
        <w:br w:type="textWrapping"/>
        <w:t xml:space="preserve">} “.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Нажать “Execute”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Сервер уведомит об ошибке со статус кодом </w:t>
      </w:r>
      <w:r w:rsidDel="00000000" w:rsidR="00000000" w:rsidRPr="00000000">
        <w:rPr>
          <w:b w:val="1"/>
          <w:rtl w:val="0"/>
        </w:rPr>
        <w:t xml:space="preserve">400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Фактический результат: </w:t>
      </w:r>
      <w:r w:rsidDel="00000000" w:rsidR="00000000" w:rsidRPr="00000000">
        <w:rPr>
          <w:rtl w:val="0"/>
        </w:rPr>
        <w:t xml:space="preserve">Сервер создал товар с отрицательной ценой.</w:t>
      </w:r>
    </w:p>
    <w:p w:rsidR="00000000" w:rsidDel="00000000" w:rsidP="00000000" w:rsidRDefault="00000000" w:rsidRPr="00000000" w14:paraId="0000004E">
      <w:pPr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Вложения:</w:t>
      </w:r>
      <w:r w:rsidDel="00000000" w:rsidR="00000000" w:rsidRPr="00000000">
        <w:rPr>
          <w:b w:val="1"/>
          <w:color w:val="3c78d8"/>
          <w:rtl w:val="0"/>
        </w:rPr>
        <w:t xml:space="preserve"> </w:t>
      </w:r>
      <w:r w:rsidDel="00000000" w:rsidR="00000000" w:rsidRPr="00000000">
        <w:rPr>
          <w:color w:val="1155cc"/>
          <w:u w:val="single"/>
          <w:rtl w:val="0"/>
        </w:rPr>
        <w:t xml:space="preserve">Скриншот-1</w:t>
      </w: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731200" cy="412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Серьёзность: </w:t>
      </w:r>
      <w:r w:rsidDel="00000000" w:rsidR="00000000" w:rsidRPr="00000000">
        <w:rPr>
          <w:rtl w:val="0"/>
        </w:rPr>
        <w:t xml:space="preserve">Значительная.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Приоритет: </w:t>
      </w:r>
      <w:r w:rsidDel="00000000" w:rsidR="00000000" w:rsidRPr="00000000">
        <w:rPr>
          <w:rtl w:val="0"/>
        </w:rPr>
        <w:t xml:space="preserve">Средний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Юрий Б.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Исполнитель: </w:t>
      </w:r>
      <w:r w:rsidDel="00000000" w:rsidR="00000000" w:rsidRPr="00000000">
        <w:rPr>
          <w:rtl w:val="0"/>
        </w:rPr>
        <w:t xml:space="preserve">Пожилой Жма.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92.53.115.254:5000/api/docs#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92.53.115.254:5000/api/docs#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hyperlink" Target="http://92.53.115.254:5000/api/docs#/" TargetMode="External"/><Relationship Id="rId5" Type="http://schemas.openxmlformats.org/officeDocument/2006/relationships/styles" Target="styles.xml"/><Relationship Id="rId6" Type="http://schemas.openxmlformats.org/officeDocument/2006/relationships/hyperlink" Target="http://92.53.115.254:5000/api/docs#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92.53.115.254:5000/api/docs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