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68ED" w14:textId="77777777" w:rsidR="00FC1F80" w:rsidRDefault="00000000">
      <w:pPr>
        <w:ind w:firstLineChars="200" w:firstLine="560"/>
        <w:rPr>
          <w:rFonts w:eastAsia="楷体_GB2312"/>
          <w:sz w:val="28"/>
          <w:szCs w:val="28"/>
        </w:rPr>
      </w:pPr>
      <w:r>
        <w:rPr>
          <w:rFonts w:eastAsia="楷体_GB2312"/>
          <w:sz w:val="28"/>
          <w:szCs w:val="28"/>
        </w:rPr>
        <w:t>本申请公开了一种基于光子阶数寻址可编程光源的光谱成像系统及方法，涉及</w:t>
      </w:r>
      <w:r>
        <w:rPr>
          <w:rFonts w:eastAsia="楷体_GB2312"/>
          <w:bCs/>
          <w:sz w:val="28"/>
          <w:szCs w:val="28"/>
        </w:rPr>
        <w:t>光谱成像</w:t>
      </w:r>
      <w:r>
        <w:rPr>
          <w:rFonts w:eastAsia="楷体_GB2312" w:hint="eastAsia"/>
          <w:bCs/>
          <w:sz w:val="28"/>
          <w:szCs w:val="28"/>
        </w:rPr>
        <w:t>技术</w:t>
      </w:r>
      <w:r>
        <w:rPr>
          <w:rFonts w:eastAsia="楷体_GB2312"/>
          <w:sz w:val="28"/>
          <w:szCs w:val="28"/>
        </w:rPr>
        <w:t>领域，该系统包括</w:t>
      </w:r>
      <w:r>
        <w:rPr>
          <w:rFonts w:eastAsia="楷体_GB2312" w:hint="eastAsia"/>
          <w:sz w:val="28"/>
          <w:szCs w:val="28"/>
        </w:rPr>
        <w:t>：</w:t>
      </w:r>
      <w:r>
        <w:rPr>
          <w:rFonts w:eastAsia="楷体_GB2312"/>
          <w:sz w:val="28"/>
          <w:szCs w:val="28"/>
        </w:rPr>
        <w:t>可编程光源模块</w:t>
      </w:r>
      <w:r>
        <w:rPr>
          <w:rFonts w:eastAsia="楷体_GB2312" w:hint="eastAsia"/>
          <w:sz w:val="28"/>
          <w:szCs w:val="28"/>
        </w:rPr>
        <w:t>包</w:t>
      </w:r>
      <w:r>
        <w:rPr>
          <w:rFonts w:eastAsia="楷体_GB2312"/>
          <w:sz w:val="28"/>
          <w:szCs w:val="28"/>
        </w:rPr>
        <w:t>括</w:t>
      </w:r>
      <w:r>
        <w:rPr>
          <w:rFonts w:eastAsia="楷体_GB2312" w:hint="eastAsia"/>
          <w:sz w:val="28"/>
          <w:szCs w:val="28"/>
        </w:rPr>
        <w:t>上转换发光材料以及一个用于激发所述上转换发光材料的单波长激发光源，用于根据控制信号以可编程的方式调制输出具有不同发射光谱的激发光；上转换发光材料具有至少两条由不同阶数的多光子过程主导的上转换发射路径；</w:t>
      </w:r>
      <w:r>
        <w:rPr>
          <w:rFonts w:eastAsia="楷体_GB2312"/>
          <w:sz w:val="28"/>
          <w:szCs w:val="28"/>
        </w:rPr>
        <w:t>图像传感器，</w:t>
      </w:r>
      <w:r>
        <w:rPr>
          <w:rFonts w:eastAsia="楷体_GB2312" w:hint="eastAsia"/>
          <w:sz w:val="28"/>
          <w:szCs w:val="28"/>
        </w:rPr>
        <w:t>用于</w:t>
      </w:r>
      <w:r>
        <w:rPr>
          <w:rFonts w:eastAsia="楷体_GB2312"/>
          <w:sz w:val="28"/>
          <w:szCs w:val="28"/>
        </w:rPr>
        <w:t>同步采集在每一种所述激发光照射下目标物体的物体图像，形成一组多光谱图像；</w:t>
      </w:r>
      <w:r>
        <w:rPr>
          <w:rFonts w:eastAsia="楷体_GB2312" w:hint="eastAsia"/>
          <w:sz w:val="28"/>
          <w:szCs w:val="28"/>
        </w:rPr>
        <w:t>控制与处理单元</w:t>
      </w:r>
      <w:r>
        <w:rPr>
          <w:rFonts w:eastAsia="楷体_GB2312"/>
          <w:sz w:val="28"/>
          <w:szCs w:val="28"/>
        </w:rPr>
        <w:t>，</w:t>
      </w:r>
      <w:r>
        <w:rPr>
          <w:rFonts w:eastAsia="楷体_GB2312" w:hint="eastAsia"/>
          <w:sz w:val="28"/>
          <w:szCs w:val="28"/>
        </w:rPr>
        <w:t>用于</w:t>
      </w:r>
      <w:r>
        <w:rPr>
          <w:rFonts w:eastAsia="楷体_GB2312"/>
          <w:sz w:val="28"/>
          <w:szCs w:val="28"/>
        </w:rPr>
        <w:t>对所述多光谱图像进行计算处理，重构</w:t>
      </w:r>
      <w:r>
        <w:rPr>
          <w:rFonts w:eastAsia="楷体_GB2312" w:hint="eastAsia"/>
          <w:sz w:val="28"/>
          <w:szCs w:val="28"/>
        </w:rPr>
        <w:t>得到</w:t>
      </w:r>
      <w:r>
        <w:rPr>
          <w:rFonts w:eastAsia="楷体_GB2312"/>
          <w:sz w:val="28"/>
          <w:szCs w:val="28"/>
        </w:rPr>
        <w:t>所述目标物体的高光谱数据，本申请</w:t>
      </w:r>
      <w:r>
        <w:rPr>
          <w:rFonts w:eastAsia="楷体_GB2312"/>
          <w:bCs/>
          <w:sz w:val="28"/>
          <w:szCs w:val="28"/>
        </w:rPr>
        <w:t>结构简化、成本降低</w:t>
      </w:r>
      <w:r>
        <w:rPr>
          <w:rFonts w:eastAsia="楷体_GB2312" w:hint="eastAsia"/>
          <w:bCs/>
          <w:sz w:val="28"/>
          <w:szCs w:val="28"/>
        </w:rPr>
        <w:t>，</w:t>
      </w:r>
      <w:r>
        <w:rPr>
          <w:rFonts w:eastAsia="楷体_GB2312"/>
          <w:bCs/>
          <w:sz w:val="28"/>
          <w:szCs w:val="28"/>
        </w:rPr>
        <w:t>并能实现高速可编程成像</w:t>
      </w:r>
      <w:r>
        <w:rPr>
          <w:rFonts w:eastAsia="楷体_GB2312"/>
          <w:sz w:val="28"/>
          <w:szCs w:val="28"/>
        </w:rPr>
        <w:t>。</w:t>
      </w:r>
    </w:p>
    <w:p w14:paraId="7F251287" w14:textId="77777777" w:rsidR="00FC1F80" w:rsidRDefault="00FC1F80">
      <w:pPr>
        <w:ind w:firstLineChars="200" w:firstLine="560"/>
        <w:rPr>
          <w:rFonts w:eastAsia="楷体_GB2312"/>
          <w:color w:val="0000FF"/>
          <w:sz w:val="28"/>
          <w:szCs w:val="28"/>
        </w:rPr>
      </w:pPr>
    </w:p>
    <w:p w14:paraId="4C44BB5B" w14:textId="77777777" w:rsidR="00FC1F80" w:rsidRDefault="00FC1F80">
      <w:pPr>
        <w:ind w:firstLineChars="200" w:firstLine="560"/>
        <w:rPr>
          <w:rFonts w:eastAsia="楷体_GB2312"/>
          <w:color w:val="0000FF"/>
          <w:sz w:val="28"/>
          <w:szCs w:val="28"/>
        </w:rPr>
      </w:pPr>
    </w:p>
    <w:p w14:paraId="03D464B5" w14:textId="77777777" w:rsidR="00FC1F80" w:rsidRDefault="00FC1F80">
      <w:pPr>
        <w:ind w:firstLineChars="200" w:firstLine="560"/>
        <w:rPr>
          <w:rFonts w:eastAsia="楷体_GB2312"/>
          <w:color w:val="0000FF"/>
          <w:sz w:val="28"/>
          <w:szCs w:val="28"/>
        </w:rPr>
      </w:pPr>
    </w:p>
    <w:p w14:paraId="062834A5" w14:textId="77777777" w:rsidR="00FC1F80" w:rsidRDefault="00FC1F80">
      <w:pPr>
        <w:ind w:firstLineChars="200" w:firstLine="560"/>
        <w:rPr>
          <w:rFonts w:eastAsia="楷体_GB2312"/>
          <w:color w:val="0000FF"/>
          <w:sz w:val="28"/>
          <w:szCs w:val="28"/>
        </w:rPr>
      </w:pPr>
    </w:p>
    <w:p w14:paraId="4F785CF5" w14:textId="77777777" w:rsidR="00FC1F80" w:rsidRDefault="00FC1F80">
      <w:pPr>
        <w:ind w:firstLineChars="200" w:firstLine="560"/>
        <w:rPr>
          <w:rFonts w:eastAsia="楷体_GB2312"/>
          <w:color w:val="0000FF"/>
          <w:sz w:val="28"/>
          <w:szCs w:val="28"/>
        </w:rPr>
      </w:pPr>
    </w:p>
    <w:p w14:paraId="5792F3A0" w14:textId="77777777" w:rsidR="00FC1F80" w:rsidRDefault="00000000">
      <w:pPr>
        <w:tabs>
          <w:tab w:val="left" w:pos="2783"/>
        </w:tabs>
        <w:ind w:firstLineChars="200" w:firstLine="560"/>
        <w:rPr>
          <w:rFonts w:eastAsia="楷体_GB2312"/>
          <w:sz w:val="28"/>
          <w:szCs w:val="28"/>
        </w:rPr>
        <w:sectPr w:rsidR="00FC1F80">
          <w:headerReference w:type="default" r:id="rId8"/>
          <w:footerReference w:type="default" r:id="rId9"/>
          <w:endnotePr>
            <w:numFmt w:val="decimal"/>
          </w:endnotePr>
          <w:pgSz w:w="11906" w:h="16838"/>
          <w:pgMar w:top="1361" w:right="851" w:bottom="850" w:left="1418" w:header="794" w:footer="113" w:gutter="0"/>
          <w:cols w:space="720"/>
          <w:docGrid w:type="lines" w:linePitch="311"/>
        </w:sectPr>
      </w:pPr>
      <w:r>
        <w:rPr>
          <w:rFonts w:eastAsia="楷体_GB2312"/>
          <w:sz w:val="28"/>
          <w:szCs w:val="28"/>
        </w:rPr>
        <w:tab/>
      </w:r>
    </w:p>
    <w:p w14:paraId="3B992C0C" w14:textId="77777777" w:rsidR="00FC1F80" w:rsidRDefault="00000000">
      <w:pPr>
        <w:ind w:firstLineChars="200" w:firstLine="560"/>
        <w:rPr>
          <w:rFonts w:eastAsia="楷体_GB2312"/>
          <w:sz w:val="28"/>
          <w:szCs w:val="28"/>
        </w:rPr>
      </w:pPr>
      <w:r>
        <w:rPr>
          <w:rFonts w:eastAsia="楷体_GB2312"/>
          <w:sz w:val="28"/>
          <w:szCs w:val="28"/>
        </w:rPr>
        <w:lastRenderedPageBreak/>
        <w:t>1.</w:t>
      </w:r>
      <w:r>
        <w:rPr>
          <w:rFonts w:eastAsia="楷体_GB2312"/>
          <w:sz w:val="28"/>
          <w:szCs w:val="28"/>
        </w:rPr>
        <w:t>一种</w:t>
      </w:r>
      <w:r>
        <w:rPr>
          <w:rFonts w:eastAsia="楷体_GB2312" w:hint="eastAsia"/>
          <w:sz w:val="28"/>
          <w:szCs w:val="28"/>
        </w:rPr>
        <w:t>基于光子阶数寻址可编程光源的光谱成像系统</w:t>
      </w:r>
      <w:r>
        <w:rPr>
          <w:rFonts w:eastAsia="楷体_GB2312"/>
          <w:sz w:val="28"/>
          <w:szCs w:val="28"/>
        </w:rPr>
        <w:t>，其特征在于，所述</w:t>
      </w:r>
      <w:r>
        <w:rPr>
          <w:rFonts w:eastAsia="楷体_GB2312" w:hint="eastAsia"/>
          <w:sz w:val="28"/>
          <w:szCs w:val="28"/>
        </w:rPr>
        <w:t>基于光子阶数寻址可编程光源的光谱成像系统</w:t>
      </w:r>
      <w:r>
        <w:rPr>
          <w:rFonts w:eastAsia="楷体_GB2312"/>
          <w:sz w:val="28"/>
          <w:szCs w:val="28"/>
        </w:rPr>
        <w:t>包括：</w:t>
      </w:r>
    </w:p>
    <w:p w14:paraId="7E3BA9EA" w14:textId="77777777" w:rsidR="00FC1F80" w:rsidRDefault="00000000">
      <w:pPr>
        <w:ind w:firstLineChars="200" w:firstLine="560"/>
        <w:rPr>
          <w:rFonts w:eastAsia="楷体_GB2312"/>
          <w:sz w:val="28"/>
          <w:szCs w:val="28"/>
        </w:rPr>
      </w:pPr>
      <w:r>
        <w:rPr>
          <w:rFonts w:eastAsia="楷体_GB2312"/>
          <w:sz w:val="28"/>
          <w:szCs w:val="28"/>
        </w:rPr>
        <w:t>可编程光源模块</w:t>
      </w:r>
      <w:r>
        <w:rPr>
          <w:rFonts w:eastAsia="楷体_GB2312" w:hint="eastAsia"/>
          <w:sz w:val="28"/>
          <w:szCs w:val="28"/>
        </w:rPr>
        <w:t>包</w:t>
      </w:r>
      <w:r>
        <w:rPr>
          <w:rFonts w:eastAsia="楷体_GB2312"/>
          <w:sz w:val="28"/>
          <w:szCs w:val="28"/>
        </w:rPr>
        <w:t>括</w:t>
      </w:r>
      <w:r>
        <w:rPr>
          <w:rFonts w:eastAsia="楷体_GB2312" w:hint="eastAsia"/>
          <w:sz w:val="28"/>
          <w:szCs w:val="28"/>
        </w:rPr>
        <w:t>上转换发光材料以及一个用于激发所述上转换发光材料的单波长激发光源，用于根据控制信号以可编程的方式调制输出具有不同发射光谱的激发光；上转换发光材料具有至少两条由不同阶数的多光子过程主导的上转换发射路径；</w:t>
      </w:r>
    </w:p>
    <w:p w14:paraId="51F262E1" w14:textId="77777777" w:rsidR="00FC1F80" w:rsidRDefault="00000000">
      <w:pPr>
        <w:ind w:firstLineChars="200" w:firstLine="560"/>
        <w:rPr>
          <w:rFonts w:eastAsia="楷体_GB2312"/>
          <w:sz w:val="28"/>
          <w:szCs w:val="28"/>
        </w:rPr>
      </w:pPr>
      <w:r>
        <w:rPr>
          <w:rFonts w:eastAsia="楷体_GB2312"/>
          <w:sz w:val="28"/>
          <w:szCs w:val="28"/>
        </w:rPr>
        <w:t>图像传感器，</w:t>
      </w:r>
      <w:r>
        <w:rPr>
          <w:rFonts w:eastAsia="楷体_GB2312" w:hint="eastAsia"/>
          <w:sz w:val="28"/>
          <w:szCs w:val="28"/>
        </w:rPr>
        <w:t>用于</w:t>
      </w:r>
      <w:r>
        <w:rPr>
          <w:rFonts w:eastAsia="楷体_GB2312"/>
          <w:sz w:val="28"/>
          <w:szCs w:val="28"/>
        </w:rPr>
        <w:t>同步采集在每一种所述激发光照射下目标物体的物体图像，形成一组多光谱图像；</w:t>
      </w:r>
    </w:p>
    <w:p w14:paraId="5AC828BB" w14:textId="77777777" w:rsidR="00FC1F80" w:rsidRDefault="00000000">
      <w:pPr>
        <w:ind w:firstLineChars="200" w:firstLine="560"/>
        <w:rPr>
          <w:rFonts w:eastAsia="楷体_GB2312"/>
          <w:sz w:val="28"/>
          <w:szCs w:val="28"/>
        </w:rPr>
      </w:pPr>
      <w:r>
        <w:rPr>
          <w:rFonts w:eastAsia="楷体_GB2312" w:hint="eastAsia"/>
          <w:sz w:val="28"/>
          <w:szCs w:val="28"/>
        </w:rPr>
        <w:t>控制与处理单元</w:t>
      </w:r>
      <w:r>
        <w:rPr>
          <w:rFonts w:eastAsia="楷体_GB2312"/>
          <w:sz w:val="28"/>
          <w:szCs w:val="28"/>
        </w:rPr>
        <w:t>，</w:t>
      </w:r>
      <w:r>
        <w:rPr>
          <w:rFonts w:eastAsia="楷体_GB2312" w:hint="eastAsia"/>
          <w:sz w:val="28"/>
          <w:szCs w:val="28"/>
        </w:rPr>
        <w:t>用于</w:t>
      </w:r>
      <w:r>
        <w:rPr>
          <w:rFonts w:eastAsia="楷体_GB2312"/>
          <w:sz w:val="28"/>
          <w:szCs w:val="28"/>
        </w:rPr>
        <w:t>对所述多光谱图像进行计算处理，重构</w:t>
      </w:r>
      <w:r>
        <w:rPr>
          <w:rFonts w:eastAsia="楷体_GB2312" w:hint="eastAsia"/>
          <w:sz w:val="28"/>
          <w:szCs w:val="28"/>
        </w:rPr>
        <w:t>得到</w:t>
      </w:r>
      <w:r>
        <w:rPr>
          <w:rFonts w:eastAsia="楷体_GB2312"/>
          <w:sz w:val="28"/>
          <w:szCs w:val="28"/>
        </w:rPr>
        <w:t>所述目标物体的高光谱数据</w:t>
      </w:r>
      <w:r>
        <w:rPr>
          <w:rFonts w:eastAsia="楷体_GB2312" w:hint="eastAsia"/>
          <w:sz w:val="28"/>
          <w:szCs w:val="28"/>
        </w:rPr>
        <w:t>。</w:t>
      </w:r>
    </w:p>
    <w:p w14:paraId="4BCF635A" w14:textId="77777777" w:rsidR="00FC1F80" w:rsidRDefault="00000000">
      <w:pPr>
        <w:ind w:firstLineChars="200" w:firstLine="560"/>
        <w:rPr>
          <w:rFonts w:eastAsia="楷体_GB2312"/>
          <w:sz w:val="28"/>
          <w:szCs w:val="28"/>
        </w:rPr>
      </w:pPr>
      <w:r>
        <w:rPr>
          <w:rFonts w:eastAsia="楷体_GB2312"/>
          <w:sz w:val="28"/>
          <w:szCs w:val="28"/>
        </w:rPr>
        <w:t>2.</w:t>
      </w:r>
      <w:r>
        <w:rPr>
          <w:rFonts w:eastAsia="楷体_GB2312"/>
          <w:sz w:val="28"/>
          <w:szCs w:val="28"/>
        </w:rPr>
        <w:t>根据权利要求</w:t>
      </w:r>
      <w:r>
        <w:rPr>
          <w:rFonts w:eastAsia="楷体_GB2312"/>
          <w:sz w:val="28"/>
          <w:szCs w:val="28"/>
        </w:rPr>
        <w:t>1</w:t>
      </w:r>
      <w:r>
        <w:rPr>
          <w:rFonts w:eastAsia="楷体_GB2312"/>
          <w:sz w:val="28"/>
          <w:szCs w:val="28"/>
        </w:rPr>
        <w:t>所述的</w:t>
      </w:r>
      <w:r>
        <w:rPr>
          <w:rFonts w:eastAsia="楷体_GB2312" w:hint="eastAsia"/>
          <w:sz w:val="28"/>
          <w:szCs w:val="28"/>
        </w:rPr>
        <w:t>基于光子阶数寻址可编程光源的光谱成像系统</w:t>
      </w:r>
      <w:r>
        <w:rPr>
          <w:rFonts w:eastAsia="楷体_GB2312"/>
          <w:sz w:val="28"/>
          <w:szCs w:val="28"/>
        </w:rPr>
        <w:t>，其特征在于，所述</w:t>
      </w:r>
      <w:r>
        <w:rPr>
          <w:rFonts w:eastAsia="楷体_GB2312" w:hint="eastAsia"/>
          <w:sz w:val="28"/>
          <w:szCs w:val="28"/>
        </w:rPr>
        <w:t>控制与处理单元，用于</w:t>
      </w:r>
      <w:r>
        <w:rPr>
          <w:rFonts w:eastAsia="楷体_GB2312"/>
          <w:sz w:val="28"/>
          <w:szCs w:val="28"/>
        </w:rPr>
        <w:t>：</w:t>
      </w:r>
    </w:p>
    <w:p w14:paraId="6E23503B" w14:textId="77777777" w:rsidR="00FC1F80" w:rsidRDefault="00000000">
      <w:pPr>
        <w:ind w:firstLineChars="200" w:firstLine="560"/>
        <w:rPr>
          <w:rFonts w:eastAsia="楷体_GB2312"/>
          <w:sz w:val="28"/>
          <w:szCs w:val="28"/>
        </w:rPr>
      </w:pPr>
      <w:r>
        <w:rPr>
          <w:rFonts w:eastAsia="楷体_GB2312"/>
          <w:sz w:val="28"/>
          <w:szCs w:val="28"/>
        </w:rPr>
        <w:t>将不同的目标发射光谱解析为对应的功率密度编码，并根据功率密度编码</w:t>
      </w:r>
      <w:r>
        <w:rPr>
          <w:rFonts w:eastAsia="楷体_GB2312" w:hint="eastAsia"/>
          <w:sz w:val="28"/>
          <w:szCs w:val="28"/>
        </w:rPr>
        <w:t>生成控制信号，控制信号用于</w:t>
      </w:r>
      <w:r>
        <w:rPr>
          <w:rFonts w:eastAsia="楷体_GB2312"/>
          <w:sz w:val="28"/>
          <w:szCs w:val="28"/>
        </w:rPr>
        <w:t>控制所述</w:t>
      </w:r>
      <w:r>
        <w:rPr>
          <w:rFonts w:eastAsia="楷体_GB2312" w:hint="eastAsia"/>
          <w:sz w:val="28"/>
          <w:szCs w:val="28"/>
        </w:rPr>
        <w:t>单波长激发光源</w:t>
      </w:r>
      <w:r>
        <w:rPr>
          <w:rFonts w:eastAsia="楷体_GB2312"/>
          <w:sz w:val="28"/>
          <w:szCs w:val="28"/>
        </w:rPr>
        <w:t>的功率密度</w:t>
      </w:r>
      <w:r>
        <w:rPr>
          <w:rFonts w:eastAsia="楷体_GB2312" w:hint="eastAsia"/>
          <w:sz w:val="28"/>
          <w:szCs w:val="28"/>
        </w:rPr>
        <w:t>。</w:t>
      </w:r>
    </w:p>
    <w:p w14:paraId="5BC9CDC9" w14:textId="77777777" w:rsidR="00FC1F80" w:rsidRDefault="00000000">
      <w:pPr>
        <w:ind w:firstLineChars="200" w:firstLine="560"/>
        <w:rPr>
          <w:rFonts w:eastAsia="楷体_GB2312"/>
          <w:sz w:val="28"/>
          <w:szCs w:val="28"/>
        </w:rPr>
      </w:pPr>
      <w:r>
        <w:rPr>
          <w:rFonts w:eastAsia="楷体_GB2312"/>
          <w:sz w:val="28"/>
          <w:szCs w:val="28"/>
        </w:rPr>
        <w:t>3.</w:t>
      </w:r>
      <w:r>
        <w:rPr>
          <w:rFonts w:eastAsia="楷体_GB2312"/>
          <w:sz w:val="28"/>
          <w:szCs w:val="28"/>
        </w:rPr>
        <w:t>根据权利要求</w:t>
      </w:r>
      <w:r>
        <w:rPr>
          <w:rFonts w:eastAsia="楷体_GB2312"/>
          <w:sz w:val="28"/>
          <w:szCs w:val="28"/>
        </w:rPr>
        <w:t>1</w:t>
      </w:r>
      <w:r>
        <w:rPr>
          <w:rFonts w:eastAsia="楷体_GB2312"/>
          <w:sz w:val="28"/>
          <w:szCs w:val="28"/>
        </w:rPr>
        <w:t>所述的</w:t>
      </w:r>
      <w:r>
        <w:rPr>
          <w:rFonts w:eastAsia="楷体_GB2312" w:hint="eastAsia"/>
          <w:sz w:val="28"/>
          <w:szCs w:val="28"/>
        </w:rPr>
        <w:t>基于光子阶数寻址可编程光源的光谱成像系统</w:t>
      </w:r>
      <w:r>
        <w:rPr>
          <w:rFonts w:eastAsia="楷体_GB2312"/>
          <w:sz w:val="28"/>
          <w:szCs w:val="28"/>
        </w:rPr>
        <w:t>，其特征在于，所述图像传感器</w:t>
      </w:r>
      <w:r>
        <w:rPr>
          <w:rFonts w:eastAsia="楷体_GB2312" w:hint="eastAsia"/>
          <w:sz w:val="28"/>
          <w:szCs w:val="28"/>
        </w:rPr>
        <w:t>，用于</w:t>
      </w:r>
      <w:r>
        <w:rPr>
          <w:rFonts w:eastAsia="楷体_GB2312"/>
          <w:sz w:val="28"/>
          <w:szCs w:val="28"/>
        </w:rPr>
        <w:t>在一次曝光序列中切换多种激发光谱并同步完成图像采集，从而以非扫描的快照方式获取一组多光谱图像数据</w:t>
      </w:r>
      <w:r>
        <w:rPr>
          <w:rFonts w:eastAsia="楷体_GB2312" w:hint="eastAsia"/>
          <w:sz w:val="28"/>
          <w:szCs w:val="28"/>
        </w:rPr>
        <w:t>。</w:t>
      </w:r>
    </w:p>
    <w:p w14:paraId="67E876A7" w14:textId="77777777" w:rsidR="00FC1F80" w:rsidRDefault="00000000">
      <w:pPr>
        <w:ind w:firstLineChars="200" w:firstLine="560"/>
        <w:rPr>
          <w:rFonts w:eastAsia="楷体_GB2312"/>
          <w:sz w:val="28"/>
          <w:szCs w:val="28"/>
        </w:rPr>
      </w:pPr>
      <w:r>
        <w:rPr>
          <w:rFonts w:eastAsia="楷体_GB2312"/>
          <w:sz w:val="28"/>
          <w:szCs w:val="28"/>
        </w:rPr>
        <w:t>4.</w:t>
      </w:r>
      <w:r>
        <w:rPr>
          <w:rFonts w:eastAsia="楷体_GB2312"/>
          <w:sz w:val="28"/>
          <w:szCs w:val="28"/>
        </w:rPr>
        <w:t>根据权利要求</w:t>
      </w:r>
      <w:r>
        <w:rPr>
          <w:rFonts w:eastAsia="楷体_GB2312"/>
          <w:sz w:val="28"/>
          <w:szCs w:val="28"/>
        </w:rPr>
        <w:t>1</w:t>
      </w:r>
      <w:r>
        <w:rPr>
          <w:rFonts w:eastAsia="楷体_GB2312"/>
          <w:sz w:val="28"/>
          <w:szCs w:val="28"/>
        </w:rPr>
        <w:t>所述的</w:t>
      </w:r>
      <w:r>
        <w:rPr>
          <w:rFonts w:eastAsia="楷体_GB2312" w:hint="eastAsia"/>
          <w:sz w:val="28"/>
          <w:szCs w:val="28"/>
        </w:rPr>
        <w:t>基于光子阶数寻址可编程光源的光谱成像系统</w:t>
      </w:r>
      <w:r>
        <w:rPr>
          <w:rFonts w:eastAsia="楷体_GB2312"/>
          <w:sz w:val="28"/>
          <w:szCs w:val="28"/>
        </w:rPr>
        <w:t>，其特征在于，所述上转换发光材料</w:t>
      </w:r>
      <w:r>
        <w:rPr>
          <w:rFonts w:eastAsia="楷体_GB2312" w:hint="eastAsia"/>
          <w:sz w:val="28"/>
          <w:szCs w:val="28"/>
        </w:rPr>
        <w:t>包括</w:t>
      </w:r>
      <w:r>
        <w:rPr>
          <w:rFonts w:eastAsia="楷体_GB2312"/>
          <w:sz w:val="28"/>
          <w:szCs w:val="28"/>
        </w:rPr>
        <w:t>至少三条由连续递增的光子阶数主导的上转换发射路径，且上转换发射路径所主导的发射峰能够覆盖可见光光谱的绿光、红光和蓝光区域。</w:t>
      </w:r>
    </w:p>
    <w:p w14:paraId="5C1CCE51" w14:textId="77777777" w:rsidR="00FC1F80" w:rsidRDefault="00000000">
      <w:pPr>
        <w:ind w:firstLineChars="200" w:firstLine="560"/>
        <w:rPr>
          <w:rFonts w:eastAsia="楷体_GB2312"/>
          <w:sz w:val="28"/>
          <w:szCs w:val="28"/>
        </w:rPr>
      </w:pPr>
      <w:r>
        <w:rPr>
          <w:rFonts w:eastAsia="楷体_GB2312"/>
          <w:sz w:val="28"/>
          <w:szCs w:val="28"/>
        </w:rPr>
        <w:t>5.</w:t>
      </w:r>
      <w:r>
        <w:rPr>
          <w:rFonts w:eastAsia="楷体_GB2312"/>
          <w:sz w:val="28"/>
          <w:szCs w:val="28"/>
        </w:rPr>
        <w:t>根据权利要求</w:t>
      </w:r>
      <w:r>
        <w:rPr>
          <w:rFonts w:eastAsia="楷体_GB2312"/>
          <w:sz w:val="28"/>
          <w:szCs w:val="28"/>
        </w:rPr>
        <w:t>1</w:t>
      </w:r>
      <w:r>
        <w:rPr>
          <w:rFonts w:eastAsia="楷体_GB2312"/>
          <w:sz w:val="28"/>
          <w:szCs w:val="28"/>
        </w:rPr>
        <w:t>所述的</w:t>
      </w:r>
      <w:r>
        <w:rPr>
          <w:rFonts w:eastAsia="楷体_GB2312" w:hint="eastAsia"/>
          <w:sz w:val="28"/>
          <w:szCs w:val="28"/>
        </w:rPr>
        <w:t>基于光子阶数寻址可编程光源的光谱成像系统</w:t>
      </w:r>
      <w:r>
        <w:rPr>
          <w:rFonts w:eastAsia="楷体_GB2312"/>
          <w:sz w:val="28"/>
          <w:szCs w:val="28"/>
        </w:rPr>
        <w:t>，其特征在于，所述</w:t>
      </w:r>
      <w:r>
        <w:rPr>
          <w:rFonts w:eastAsia="楷体_GB2312" w:hint="eastAsia"/>
          <w:sz w:val="28"/>
          <w:szCs w:val="28"/>
        </w:rPr>
        <w:t>基于光子阶数寻址可编程光源的光谱成像系统还包括：</w:t>
      </w:r>
    </w:p>
    <w:p w14:paraId="5823D79C" w14:textId="77777777" w:rsidR="00FC1F80" w:rsidRDefault="00000000">
      <w:pPr>
        <w:ind w:firstLineChars="200" w:firstLine="560"/>
        <w:rPr>
          <w:rFonts w:eastAsia="楷体_GB2312"/>
          <w:sz w:val="28"/>
          <w:szCs w:val="28"/>
        </w:rPr>
      </w:pPr>
      <w:r>
        <w:rPr>
          <w:rFonts w:eastAsia="楷体_GB2312"/>
          <w:sz w:val="28"/>
          <w:szCs w:val="28"/>
        </w:rPr>
        <w:lastRenderedPageBreak/>
        <w:t>预标定</w:t>
      </w:r>
      <w:r>
        <w:rPr>
          <w:rFonts w:eastAsia="楷体_GB2312" w:hint="eastAsia"/>
          <w:sz w:val="28"/>
          <w:szCs w:val="28"/>
        </w:rPr>
        <w:t>模块，用于：预先测量并记录所述可编程光源模块在不同功率密度编码下产生的每一种激发光的实际光谱，构建方法传感矩阵；所述方法传感矩阵用于计算</w:t>
      </w:r>
      <w:r>
        <w:rPr>
          <w:rFonts w:eastAsia="楷体_GB2312"/>
          <w:sz w:val="28"/>
          <w:szCs w:val="28"/>
        </w:rPr>
        <w:t>目标物体的高光谱数据。</w:t>
      </w:r>
    </w:p>
    <w:p w14:paraId="721361DF" w14:textId="77777777" w:rsidR="00FC1F80" w:rsidRDefault="00000000">
      <w:pPr>
        <w:ind w:firstLineChars="200" w:firstLine="560"/>
        <w:rPr>
          <w:rFonts w:eastAsia="楷体_GB2312"/>
          <w:sz w:val="28"/>
          <w:szCs w:val="28"/>
        </w:rPr>
      </w:pPr>
      <w:r>
        <w:rPr>
          <w:rFonts w:eastAsia="楷体_GB2312"/>
          <w:sz w:val="28"/>
          <w:szCs w:val="28"/>
        </w:rPr>
        <w:t>6.</w:t>
      </w:r>
      <w:r>
        <w:rPr>
          <w:rFonts w:eastAsia="楷体_GB2312"/>
          <w:sz w:val="28"/>
          <w:szCs w:val="28"/>
        </w:rPr>
        <w:t>根据权利要求</w:t>
      </w:r>
      <w:r>
        <w:rPr>
          <w:rFonts w:eastAsia="楷体_GB2312"/>
          <w:sz w:val="28"/>
          <w:szCs w:val="28"/>
        </w:rPr>
        <w:t>1</w:t>
      </w:r>
      <w:r>
        <w:rPr>
          <w:rFonts w:eastAsia="楷体_GB2312"/>
          <w:sz w:val="28"/>
          <w:szCs w:val="28"/>
        </w:rPr>
        <w:t>所述的</w:t>
      </w:r>
      <w:r>
        <w:rPr>
          <w:rFonts w:eastAsia="楷体_GB2312" w:hint="eastAsia"/>
          <w:sz w:val="28"/>
          <w:szCs w:val="28"/>
        </w:rPr>
        <w:t>基于光子阶数寻址可编程光源的光谱成像系统</w:t>
      </w:r>
      <w:r>
        <w:rPr>
          <w:rFonts w:eastAsia="楷体_GB2312"/>
          <w:sz w:val="28"/>
          <w:szCs w:val="28"/>
        </w:rPr>
        <w:t>，其特征在于，所述上转换发光材料</w:t>
      </w:r>
      <w:r>
        <w:rPr>
          <w:rFonts w:eastAsia="楷体_GB2312" w:hint="eastAsia"/>
          <w:sz w:val="28"/>
          <w:szCs w:val="28"/>
        </w:rPr>
        <w:t>包括核、中间壳和外壳；</w:t>
      </w:r>
    </w:p>
    <w:p w14:paraId="6C9E9EEC" w14:textId="77777777" w:rsidR="00FC1F80" w:rsidRDefault="00000000">
      <w:pPr>
        <w:ind w:firstLineChars="200" w:firstLine="560"/>
        <w:rPr>
          <w:rFonts w:eastAsia="楷体_GB2312"/>
          <w:sz w:val="28"/>
          <w:szCs w:val="28"/>
        </w:rPr>
      </w:pPr>
      <w:r>
        <w:rPr>
          <w:rFonts w:eastAsia="楷体_GB2312" w:hint="eastAsia"/>
          <w:sz w:val="28"/>
          <w:szCs w:val="28"/>
        </w:rPr>
        <w:t>核，用于通过调控能量传递过程分别产生一个双光子过程主导的绿光发射和一个三光子过程主导的红光发射；</w:t>
      </w:r>
    </w:p>
    <w:p w14:paraId="1C43A7C4" w14:textId="77777777" w:rsidR="00FC1F80" w:rsidRDefault="00000000">
      <w:pPr>
        <w:ind w:firstLineChars="200" w:firstLine="560"/>
        <w:rPr>
          <w:rFonts w:eastAsia="楷体_GB2312"/>
          <w:sz w:val="28"/>
          <w:szCs w:val="28"/>
        </w:rPr>
      </w:pPr>
      <w:r>
        <w:rPr>
          <w:rFonts w:eastAsia="楷体_GB2312" w:hint="eastAsia"/>
          <w:sz w:val="28"/>
          <w:szCs w:val="28"/>
        </w:rPr>
        <w:t>中间壳，用于将核与外壳物理隔离；</w:t>
      </w:r>
    </w:p>
    <w:p w14:paraId="6A87D08F" w14:textId="77777777" w:rsidR="00FC1F80" w:rsidRDefault="00000000">
      <w:pPr>
        <w:ind w:firstLineChars="200" w:firstLine="560"/>
        <w:rPr>
          <w:rFonts w:eastAsia="楷体_GB2312"/>
          <w:sz w:val="28"/>
          <w:szCs w:val="28"/>
        </w:rPr>
      </w:pPr>
      <w:r>
        <w:rPr>
          <w:rFonts w:eastAsia="楷体_GB2312" w:hint="eastAsia"/>
          <w:sz w:val="28"/>
          <w:szCs w:val="28"/>
        </w:rPr>
        <w:t>外壳，用于产生四光子过程主导的蓝光发射。</w:t>
      </w:r>
    </w:p>
    <w:p w14:paraId="7758ED4A" w14:textId="77777777" w:rsidR="00FC1F80" w:rsidRDefault="00000000">
      <w:pPr>
        <w:ind w:firstLineChars="200" w:firstLine="560"/>
        <w:rPr>
          <w:rFonts w:eastAsia="楷体_GB2312"/>
          <w:sz w:val="28"/>
          <w:szCs w:val="28"/>
        </w:rPr>
      </w:pPr>
      <w:r>
        <w:rPr>
          <w:rFonts w:eastAsia="楷体_GB2312" w:hint="eastAsia"/>
          <w:sz w:val="28"/>
          <w:szCs w:val="28"/>
        </w:rPr>
        <w:t>7</w:t>
      </w:r>
      <w:r>
        <w:rPr>
          <w:rFonts w:eastAsia="楷体_GB2312"/>
          <w:sz w:val="28"/>
          <w:szCs w:val="28"/>
        </w:rPr>
        <w:t>.</w:t>
      </w:r>
      <w:r>
        <w:rPr>
          <w:rFonts w:eastAsia="楷体_GB2312"/>
          <w:sz w:val="28"/>
          <w:szCs w:val="28"/>
        </w:rPr>
        <w:t>根据权利要求</w:t>
      </w:r>
      <w:r>
        <w:rPr>
          <w:rFonts w:eastAsia="楷体_GB2312" w:hint="eastAsia"/>
          <w:sz w:val="28"/>
          <w:szCs w:val="28"/>
        </w:rPr>
        <w:t>5</w:t>
      </w:r>
      <w:r>
        <w:rPr>
          <w:rFonts w:eastAsia="楷体_GB2312"/>
          <w:sz w:val="28"/>
          <w:szCs w:val="28"/>
        </w:rPr>
        <w:t>所述的</w:t>
      </w:r>
      <w:r>
        <w:rPr>
          <w:rFonts w:eastAsia="楷体_GB2312" w:hint="eastAsia"/>
          <w:sz w:val="28"/>
          <w:szCs w:val="28"/>
        </w:rPr>
        <w:t>基于光子阶数寻址可编程光源的光谱成像系统</w:t>
      </w:r>
      <w:r>
        <w:rPr>
          <w:rFonts w:eastAsia="楷体_GB2312"/>
          <w:sz w:val="28"/>
          <w:szCs w:val="28"/>
        </w:rPr>
        <w:t>，其特征在于，高光谱数据</w:t>
      </w:r>
      <w:r>
        <w:rPr>
          <w:rFonts w:eastAsia="楷体_GB2312" w:hint="eastAsia"/>
          <w:sz w:val="28"/>
          <w:szCs w:val="28"/>
        </w:rPr>
        <w:t>与</w:t>
      </w:r>
      <w:r>
        <w:rPr>
          <w:rFonts w:eastAsia="楷体_GB2312"/>
          <w:sz w:val="28"/>
          <w:szCs w:val="28"/>
        </w:rPr>
        <w:t>方法传感矩阵之间，遵循如下所示的线性方程组关系</w:t>
      </w:r>
      <w:r>
        <w:rPr>
          <w:rFonts w:eastAsia="楷体_GB2312" w:hint="eastAsia"/>
          <w:sz w:val="28"/>
          <w:szCs w:val="28"/>
        </w:rPr>
        <w:t>：</w:t>
      </w:r>
    </w:p>
    <w:p w14:paraId="29942CF1" w14:textId="77777777" w:rsidR="00FC1F80" w:rsidRDefault="00000000">
      <w:pPr>
        <w:ind w:firstLineChars="200" w:firstLine="560"/>
        <w:jc w:val="center"/>
        <w:rPr>
          <w:rFonts w:eastAsia="楷体_GB2312"/>
          <w:sz w:val="28"/>
          <w:szCs w:val="28"/>
        </w:rPr>
      </w:pPr>
      <m:oMath>
        <m:sSub>
          <m:sSubPr>
            <m:ctrlPr>
              <w:rPr>
                <w:rFonts w:ascii="Cambria Math" w:eastAsia="楷体_GB2312" w:hAnsi="Cambria Math" w:hint="eastAsia"/>
                <w:i/>
                <w:iCs/>
                <w:sz w:val="28"/>
                <w:szCs w:val="28"/>
              </w:rPr>
            </m:ctrlPr>
          </m:sSubPr>
          <m:e>
            <m:r>
              <w:rPr>
                <w:rFonts w:eastAsia="楷体_GB2312" w:hint="eastAsia"/>
                <w:sz w:val="28"/>
                <w:szCs w:val="28"/>
              </w:rPr>
              <m:t>P</m:t>
            </m:r>
          </m:e>
          <m:sub>
            <m:r>
              <w:rPr>
                <w:rFonts w:eastAsia="楷体_GB2312" w:hint="eastAsia"/>
                <w:sz w:val="28"/>
                <w:szCs w:val="28"/>
              </w:rPr>
              <m:t>m</m:t>
            </m:r>
          </m:sub>
        </m:sSub>
        <m:r>
          <w:rPr>
            <w:rFonts w:eastAsia="楷体_GB2312" w:hint="eastAsia"/>
            <w:sz w:val="28"/>
            <w:szCs w:val="28"/>
          </w:rPr>
          <m:t>=</m:t>
        </m:r>
        <m:nary>
          <m:naryPr>
            <m:chr m:val="∑"/>
            <m:limLoc m:val="undOvr"/>
            <m:ctrlPr>
              <w:rPr>
                <w:rFonts w:ascii="Cambria Math" w:eastAsia="楷体_GB2312" w:hAnsi="Cambria Math" w:hint="eastAsia"/>
                <w:i/>
                <w:iCs/>
                <w:sz w:val="28"/>
                <w:szCs w:val="28"/>
              </w:rPr>
            </m:ctrlPr>
          </m:naryPr>
          <m:sub>
            <m:r>
              <w:rPr>
                <w:rFonts w:eastAsia="楷体_GB2312" w:hint="eastAsia"/>
                <w:sz w:val="28"/>
                <w:szCs w:val="28"/>
              </w:rPr>
              <m:t>q=</m:t>
            </m:r>
            <m:r>
              <m:rPr>
                <m:sty m:val="p"/>
              </m:rPr>
              <w:rPr>
                <w:rFonts w:eastAsia="楷体_GB2312"/>
                <w:sz w:val="28"/>
                <w:szCs w:val="28"/>
              </w:rPr>
              <m:t>1</m:t>
            </m:r>
          </m:sub>
          <m:sup>
            <m:r>
              <w:rPr>
                <w:rFonts w:eastAsia="楷体_GB2312" w:hint="eastAsia"/>
                <w:sz w:val="28"/>
                <w:szCs w:val="28"/>
              </w:rPr>
              <m:t>Q</m:t>
            </m:r>
          </m:sup>
          <m:e>
            <m:sSub>
              <m:sSubPr>
                <m:ctrlPr>
                  <w:rPr>
                    <w:rFonts w:ascii="Cambria Math" w:eastAsia="楷体_GB2312" w:hAnsi="Cambria Math" w:hint="eastAsia"/>
                    <w:i/>
                    <w:iCs/>
                    <w:sz w:val="28"/>
                    <w:szCs w:val="28"/>
                  </w:rPr>
                </m:ctrlPr>
              </m:sSubPr>
              <m:e>
                <m:r>
                  <w:rPr>
                    <w:rFonts w:eastAsia="楷体_GB2312" w:hint="eastAsia"/>
                    <w:sz w:val="28"/>
                    <w:szCs w:val="28"/>
                  </w:rPr>
                  <m:t>H</m:t>
                </m:r>
              </m:e>
              <m:sub>
                <m:r>
                  <w:rPr>
                    <w:rFonts w:eastAsia="楷体_GB2312" w:hint="eastAsia"/>
                    <w:sz w:val="28"/>
                    <w:szCs w:val="28"/>
                  </w:rPr>
                  <m:t>m</m:t>
                </m:r>
              </m:sub>
            </m:sSub>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e>
        </m:nary>
        <m:r>
          <w:rPr>
            <w:rFonts w:eastAsia="楷体_GB2312" w:hint="eastAsia"/>
            <w:sz w:val="28"/>
            <w:szCs w:val="28"/>
          </w:rPr>
          <m:t>I</m:t>
        </m:r>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r>
          <w:rPr>
            <w:rFonts w:eastAsia="楷体_GB2312" w:hint="eastAsia"/>
            <w:sz w:val="28"/>
            <w:szCs w:val="28"/>
          </w:rPr>
          <m:t>,  m=</m:t>
        </m:r>
        <m:r>
          <m:rPr>
            <m:sty m:val="p"/>
          </m:rPr>
          <w:rPr>
            <w:rFonts w:eastAsia="楷体_GB2312"/>
            <w:sz w:val="28"/>
            <w:szCs w:val="28"/>
          </w:rPr>
          <m:t>1</m:t>
        </m:r>
        <m:r>
          <w:rPr>
            <w:rFonts w:eastAsia="楷体_GB2312" w:hint="eastAsia"/>
            <w:sz w:val="28"/>
            <w:szCs w:val="28"/>
          </w:rPr>
          <m:t>…</m:t>
        </m:r>
        <m:r>
          <w:rPr>
            <w:rFonts w:eastAsia="楷体_GB2312" w:hint="eastAsia"/>
            <w:sz w:val="28"/>
            <w:szCs w:val="28"/>
          </w:rPr>
          <m:t>M,q=</m:t>
        </m:r>
        <m:r>
          <m:rPr>
            <m:sty m:val="p"/>
          </m:rPr>
          <w:rPr>
            <w:rFonts w:eastAsia="楷体_GB2312"/>
            <w:sz w:val="28"/>
            <w:szCs w:val="28"/>
          </w:rPr>
          <m:t>1</m:t>
        </m:r>
        <m:r>
          <w:rPr>
            <w:rFonts w:eastAsia="楷体_GB2312" w:hint="eastAsia"/>
            <w:sz w:val="28"/>
            <w:szCs w:val="28"/>
          </w:rPr>
          <m:t>…</m:t>
        </m:r>
        <m:r>
          <w:rPr>
            <w:rFonts w:eastAsia="楷体_GB2312" w:hint="eastAsia"/>
            <w:sz w:val="28"/>
            <w:szCs w:val="28"/>
          </w:rPr>
          <m:t>Q</m:t>
        </m:r>
      </m:oMath>
      <w:r>
        <w:rPr>
          <w:rFonts w:eastAsia="楷体_GB2312" w:hint="eastAsia"/>
          <w:iCs/>
          <w:sz w:val="28"/>
          <w:szCs w:val="28"/>
        </w:rPr>
        <w:t>；</w:t>
      </w:r>
    </w:p>
    <w:p w14:paraId="348CD32C" w14:textId="77777777" w:rsidR="00FC1F80" w:rsidRDefault="00000000">
      <w:pPr>
        <w:ind w:firstLineChars="200" w:firstLine="560"/>
        <w:rPr>
          <w:rFonts w:eastAsia="楷体_GB2312"/>
          <w:sz w:val="28"/>
          <w:szCs w:val="28"/>
        </w:rPr>
      </w:pPr>
      <w:r>
        <w:rPr>
          <w:rFonts w:eastAsia="楷体_GB2312" w:hint="eastAsia"/>
          <w:sz w:val="28"/>
          <w:szCs w:val="28"/>
        </w:rPr>
        <w:t>其中，</w:t>
      </w:r>
      <m:oMath>
        <m:sSub>
          <m:sSubPr>
            <m:ctrlPr>
              <w:rPr>
                <w:rFonts w:ascii="Cambria Math" w:eastAsia="楷体_GB2312" w:hAnsi="Cambria Math" w:hint="eastAsia"/>
                <w:i/>
                <w:iCs/>
                <w:sz w:val="28"/>
                <w:szCs w:val="28"/>
              </w:rPr>
            </m:ctrlPr>
          </m:sSubPr>
          <m:e>
            <m:r>
              <w:rPr>
                <w:rFonts w:eastAsia="楷体_GB2312" w:hint="eastAsia"/>
                <w:sz w:val="28"/>
                <w:szCs w:val="28"/>
              </w:rPr>
              <m:t>P</m:t>
            </m:r>
          </m:e>
          <m:sub>
            <m:r>
              <w:rPr>
                <w:rFonts w:eastAsia="楷体_GB2312" w:hint="eastAsia"/>
                <w:sz w:val="28"/>
                <w:szCs w:val="28"/>
              </w:rPr>
              <m:t>m</m:t>
            </m:r>
          </m:sub>
        </m:sSub>
      </m:oMath>
      <w:r>
        <w:rPr>
          <w:rFonts w:eastAsia="楷体_GB2312" w:hint="eastAsia"/>
          <w:sz w:val="28"/>
          <w:szCs w:val="28"/>
        </w:rPr>
        <w:t>为第</w:t>
      </w:r>
      <m:oMath>
        <m:r>
          <w:rPr>
            <w:rFonts w:eastAsia="楷体_GB2312" w:hint="eastAsia"/>
            <w:sz w:val="28"/>
            <w:szCs w:val="28"/>
          </w:rPr>
          <m:t>m</m:t>
        </m:r>
      </m:oMath>
      <w:r>
        <w:rPr>
          <w:rFonts w:eastAsia="楷体_GB2312" w:hint="eastAsia"/>
          <w:sz w:val="28"/>
          <w:szCs w:val="28"/>
        </w:rPr>
        <w:t>次照明下，单个像素强度值；</w:t>
      </w:r>
      <m:oMath>
        <m:sSub>
          <m:sSubPr>
            <m:ctrlPr>
              <w:rPr>
                <w:rFonts w:ascii="Cambria Math" w:eastAsia="楷体_GB2312" w:hAnsi="Cambria Math" w:hint="eastAsia"/>
                <w:i/>
                <w:iCs/>
                <w:sz w:val="28"/>
                <w:szCs w:val="28"/>
              </w:rPr>
            </m:ctrlPr>
          </m:sSubPr>
          <m:e>
            <m:r>
              <w:rPr>
                <w:rFonts w:eastAsia="楷体_GB2312" w:hint="eastAsia"/>
                <w:sz w:val="28"/>
                <w:szCs w:val="28"/>
              </w:rPr>
              <m:t>H</m:t>
            </m:r>
          </m:e>
          <m:sub>
            <m:r>
              <w:rPr>
                <w:rFonts w:eastAsia="楷体_GB2312" w:hint="eastAsia"/>
                <w:sz w:val="28"/>
                <w:szCs w:val="28"/>
              </w:rPr>
              <m:t>m</m:t>
            </m:r>
          </m:sub>
        </m:sSub>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oMath>
      <w:r>
        <w:rPr>
          <w:rFonts w:eastAsia="楷体_GB2312" w:hint="eastAsia"/>
          <w:sz w:val="28"/>
          <w:szCs w:val="28"/>
        </w:rPr>
        <w:t>为第</w:t>
      </w:r>
      <m:oMath>
        <m:r>
          <w:rPr>
            <w:rFonts w:eastAsia="楷体_GB2312" w:hint="eastAsia"/>
            <w:sz w:val="28"/>
            <w:szCs w:val="28"/>
          </w:rPr>
          <m:t>m</m:t>
        </m:r>
      </m:oMath>
      <w:r>
        <w:rPr>
          <w:rFonts w:eastAsia="楷体_GB2312" w:hint="eastAsia"/>
          <w:sz w:val="28"/>
          <w:szCs w:val="28"/>
        </w:rPr>
        <w:t>次照明下单波长激发光源的发光光谱；</w:t>
      </w:r>
      <m:oMath>
        <m:r>
          <w:rPr>
            <w:rFonts w:eastAsia="楷体_GB2312" w:hint="eastAsia"/>
            <w:sz w:val="28"/>
            <w:szCs w:val="28"/>
          </w:rPr>
          <m:t>M</m:t>
        </m:r>
      </m:oMath>
      <w:r>
        <w:rPr>
          <w:rFonts w:eastAsia="楷体_GB2312" w:hint="eastAsia"/>
          <w:sz w:val="28"/>
          <w:szCs w:val="28"/>
        </w:rPr>
        <w:t>为照明总次数；</w:t>
      </w:r>
      <m:oMath>
        <m:r>
          <w:rPr>
            <w:rFonts w:eastAsia="楷体_GB2312" w:hint="eastAsia"/>
            <w:sz w:val="28"/>
            <w:szCs w:val="28"/>
          </w:rPr>
          <m:t>M</m:t>
        </m:r>
      </m:oMath>
      <w:r>
        <w:rPr>
          <w:rFonts w:eastAsia="楷体_GB2312" w:hint="eastAsia"/>
          <w:sz w:val="28"/>
          <w:szCs w:val="28"/>
        </w:rPr>
        <w:t>次照明下单波长激发光源的发光光谱构成</w:t>
      </w:r>
      <w:r>
        <w:rPr>
          <w:rFonts w:eastAsia="楷体_GB2312"/>
          <w:sz w:val="28"/>
          <w:szCs w:val="28"/>
        </w:rPr>
        <w:t>方法传感矩阵</w:t>
      </w:r>
      <w:r>
        <w:rPr>
          <w:rFonts w:eastAsia="楷体_GB2312" w:hint="eastAsia"/>
          <w:sz w:val="28"/>
          <w:szCs w:val="28"/>
        </w:rPr>
        <w:t>；</w:t>
      </w:r>
      <m:oMath>
        <m:r>
          <w:rPr>
            <w:rFonts w:eastAsia="楷体_GB2312" w:hint="eastAsia"/>
            <w:sz w:val="28"/>
            <w:szCs w:val="28"/>
          </w:rPr>
          <m:t>I</m:t>
        </m:r>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oMath>
      <w:r>
        <w:rPr>
          <w:rFonts w:eastAsia="楷体_GB2312" w:hint="eastAsia"/>
          <w:sz w:val="28"/>
          <w:szCs w:val="28"/>
        </w:rPr>
        <w:t>为入射光谱；</w:t>
      </w:r>
      <m:oMath>
        <m:r>
          <w:rPr>
            <w:rFonts w:eastAsia="楷体_GB2312" w:hint="eastAsia"/>
            <w:sz w:val="28"/>
            <w:szCs w:val="28"/>
          </w:rPr>
          <m:t>Q</m:t>
        </m:r>
      </m:oMath>
      <w:r>
        <w:rPr>
          <w:rFonts w:eastAsia="楷体_GB2312" w:hint="eastAsia"/>
          <w:sz w:val="28"/>
          <w:szCs w:val="28"/>
        </w:rPr>
        <w:t>个波长通道的入射光谱构成高光谱数据；</w:t>
      </w:r>
      <m:oMath>
        <m:r>
          <w:rPr>
            <w:rFonts w:eastAsia="楷体_GB2312" w:hint="eastAsia"/>
            <w:sz w:val="28"/>
            <w:szCs w:val="28"/>
          </w:rPr>
          <m:t>q</m:t>
        </m:r>
      </m:oMath>
      <w:r>
        <w:rPr>
          <w:rFonts w:eastAsia="楷体_GB2312" w:hint="eastAsia"/>
          <w:sz w:val="28"/>
          <w:szCs w:val="28"/>
        </w:rPr>
        <w:t>为光谱通道数；</w:t>
      </w:r>
      <m:oMath>
        <m:r>
          <w:rPr>
            <w:rFonts w:eastAsia="楷体_GB2312" w:hint="eastAsia"/>
            <w:sz w:val="28"/>
            <w:szCs w:val="28"/>
          </w:rPr>
          <m:t>Q</m:t>
        </m:r>
      </m:oMath>
      <w:r>
        <w:rPr>
          <w:rFonts w:eastAsia="楷体_GB2312" w:hint="eastAsia"/>
          <w:sz w:val="28"/>
          <w:szCs w:val="28"/>
        </w:rPr>
        <w:t>为波长通道总数；</w:t>
      </w:r>
      <m:oMath>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oMath>
      <w:r>
        <w:rPr>
          <w:rFonts w:eastAsia="楷体_GB2312" w:hint="eastAsia"/>
          <w:sz w:val="28"/>
          <w:szCs w:val="28"/>
        </w:rPr>
        <w:t>为第</w:t>
      </w:r>
      <m:oMath>
        <m:r>
          <w:rPr>
            <w:rFonts w:eastAsia="楷体_GB2312" w:hint="eastAsia"/>
            <w:sz w:val="28"/>
            <w:szCs w:val="28"/>
          </w:rPr>
          <m:t>q</m:t>
        </m:r>
      </m:oMath>
      <w:r>
        <w:rPr>
          <w:rFonts w:eastAsia="楷体_GB2312" w:hint="eastAsia"/>
          <w:sz w:val="28"/>
          <w:szCs w:val="28"/>
        </w:rPr>
        <w:t>波长通道下的光谱强度。</w:t>
      </w:r>
    </w:p>
    <w:p w14:paraId="198E0C9D" w14:textId="77777777" w:rsidR="00FC1F80" w:rsidRDefault="00000000">
      <w:pPr>
        <w:ind w:firstLineChars="200" w:firstLine="560"/>
        <w:rPr>
          <w:rFonts w:eastAsia="楷体_GB2312"/>
          <w:sz w:val="28"/>
          <w:szCs w:val="28"/>
        </w:rPr>
      </w:pPr>
      <w:r>
        <w:rPr>
          <w:rFonts w:eastAsia="楷体_GB2312" w:hint="eastAsia"/>
          <w:sz w:val="28"/>
          <w:szCs w:val="28"/>
        </w:rPr>
        <w:t>8</w:t>
      </w:r>
      <w:r>
        <w:rPr>
          <w:rFonts w:eastAsia="楷体_GB2312"/>
          <w:sz w:val="28"/>
          <w:szCs w:val="28"/>
        </w:rPr>
        <w:t>.</w:t>
      </w:r>
      <w:r>
        <w:rPr>
          <w:rFonts w:eastAsia="楷体_GB2312"/>
          <w:sz w:val="28"/>
          <w:szCs w:val="28"/>
        </w:rPr>
        <w:t>根据权利要求</w:t>
      </w:r>
      <w:r>
        <w:rPr>
          <w:rFonts w:eastAsia="楷体_GB2312" w:hint="eastAsia"/>
          <w:sz w:val="28"/>
          <w:szCs w:val="28"/>
        </w:rPr>
        <w:t>7</w:t>
      </w:r>
      <w:r>
        <w:rPr>
          <w:rFonts w:eastAsia="楷体_GB2312"/>
          <w:sz w:val="28"/>
          <w:szCs w:val="28"/>
        </w:rPr>
        <w:t>所述的</w:t>
      </w:r>
      <w:r>
        <w:rPr>
          <w:rFonts w:eastAsia="楷体_GB2312" w:hint="eastAsia"/>
          <w:sz w:val="28"/>
          <w:szCs w:val="28"/>
        </w:rPr>
        <w:t>基于光子阶数寻址可编程光源的光谱成像系统</w:t>
      </w:r>
      <w:r>
        <w:rPr>
          <w:rFonts w:eastAsia="楷体_GB2312"/>
          <w:sz w:val="28"/>
          <w:szCs w:val="28"/>
        </w:rPr>
        <w:t>，其特征在于，</w:t>
      </w:r>
      <w:r>
        <w:rPr>
          <w:rFonts w:eastAsia="楷体_GB2312" w:hint="eastAsia"/>
          <w:sz w:val="28"/>
          <w:szCs w:val="28"/>
        </w:rPr>
        <w:t>所述控制与处理单元，用于对</w:t>
      </w:r>
      <w:r>
        <w:rPr>
          <w:rFonts w:eastAsia="楷体_GB2312"/>
          <w:sz w:val="28"/>
          <w:szCs w:val="28"/>
        </w:rPr>
        <w:t>所述多光谱图像</w:t>
      </w:r>
      <w:r>
        <w:rPr>
          <w:rFonts w:eastAsia="楷体_GB2312" w:hint="eastAsia"/>
          <w:sz w:val="28"/>
          <w:szCs w:val="28"/>
        </w:rPr>
        <w:t>的每一个像素点，求解</w:t>
      </w:r>
      <w:r>
        <w:rPr>
          <w:rFonts w:eastAsia="楷体_GB2312"/>
          <w:sz w:val="28"/>
          <w:szCs w:val="28"/>
        </w:rPr>
        <w:t>线性方程组</w:t>
      </w:r>
      <w:r>
        <w:rPr>
          <w:rFonts w:eastAsia="楷体_GB2312" w:hint="eastAsia"/>
          <w:sz w:val="28"/>
          <w:szCs w:val="28"/>
        </w:rPr>
        <w:t>，得到</w:t>
      </w:r>
      <w:r>
        <w:rPr>
          <w:rFonts w:eastAsia="楷体_GB2312"/>
          <w:sz w:val="28"/>
          <w:szCs w:val="28"/>
        </w:rPr>
        <w:t>目标物体</w:t>
      </w:r>
      <w:r>
        <w:rPr>
          <w:rFonts w:eastAsia="楷体_GB2312" w:hint="eastAsia"/>
          <w:sz w:val="28"/>
          <w:szCs w:val="28"/>
        </w:rPr>
        <w:t>的高光谱数据。</w:t>
      </w:r>
    </w:p>
    <w:p w14:paraId="79869D67" w14:textId="77777777" w:rsidR="00FC1F80" w:rsidRDefault="00000000">
      <w:pPr>
        <w:ind w:firstLineChars="200" w:firstLine="560"/>
        <w:rPr>
          <w:rFonts w:eastAsia="楷体_GB2312"/>
          <w:sz w:val="28"/>
          <w:szCs w:val="28"/>
        </w:rPr>
      </w:pPr>
      <w:r>
        <w:rPr>
          <w:rFonts w:eastAsia="楷体_GB2312" w:hint="eastAsia"/>
          <w:sz w:val="28"/>
          <w:szCs w:val="28"/>
        </w:rPr>
        <w:t>9</w:t>
      </w:r>
      <w:r>
        <w:rPr>
          <w:rFonts w:eastAsia="楷体_GB2312"/>
          <w:sz w:val="28"/>
          <w:szCs w:val="28"/>
        </w:rPr>
        <w:t>.</w:t>
      </w:r>
      <w:r>
        <w:rPr>
          <w:rFonts w:eastAsia="楷体_GB2312"/>
          <w:sz w:val="28"/>
          <w:szCs w:val="28"/>
        </w:rPr>
        <w:t>根据权利要求</w:t>
      </w:r>
      <w:r>
        <w:rPr>
          <w:rFonts w:eastAsia="楷体_GB2312" w:hint="eastAsia"/>
          <w:sz w:val="28"/>
          <w:szCs w:val="28"/>
        </w:rPr>
        <w:t>6</w:t>
      </w:r>
      <w:r>
        <w:rPr>
          <w:rFonts w:eastAsia="楷体_GB2312"/>
          <w:sz w:val="28"/>
          <w:szCs w:val="28"/>
        </w:rPr>
        <w:t>所述的</w:t>
      </w:r>
      <w:r>
        <w:rPr>
          <w:rFonts w:eastAsia="楷体_GB2312" w:hint="eastAsia"/>
          <w:sz w:val="28"/>
          <w:szCs w:val="28"/>
        </w:rPr>
        <w:t>基于光子阶数寻址可编程光源的光谱成像系统</w:t>
      </w:r>
      <w:r>
        <w:rPr>
          <w:rFonts w:eastAsia="楷体_GB2312"/>
          <w:sz w:val="28"/>
          <w:szCs w:val="28"/>
        </w:rPr>
        <w:t>，其特征在于，核</w:t>
      </w:r>
      <w:r>
        <w:rPr>
          <w:rFonts w:eastAsia="楷体_GB2312" w:hint="eastAsia"/>
          <w:sz w:val="28"/>
          <w:szCs w:val="28"/>
        </w:rPr>
        <w:t>的</w:t>
      </w:r>
      <w:r>
        <w:rPr>
          <w:rFonts w:eastAsia="楷体_GB2312"/>
          <w:sz w:val="28"/>
          <w:szCs w:val="28"/>
        </w:rPr>
        <w:t>组成为</w:t>
      </w:r>
      <w:r>
        <w:rPr>
          <w:rFonts w:eastAsia="楷体_GB2312"/>
          <w:sz w:val="28"/>
          <w:szCs w:val="28"/>
        </w:rPr>
        <w:t>NaYbF₄</w:t>
      </w:r>
      <w:r>
        <w:rPr>
          <w:rFonts w:eastAsia="楷体_GB2312"/>
          <w:sz w:val="28"/>
          <w:szCs w:val="28"/>
        </w:rPr>
        <w:t>基质，共掺杂</w:t>
      </w:r>
      <w:r>
        <w:rPr>
          <w:rFonts w:eastAsia="楷体_GB2312"/>
          <w:sz w:val="28"/>
          <w:szCs w:val="28"/>
        </w:rPr>
        <w:t>2%</w:t>
      </w:r>
      <w:r>
        <w:rPr>
          <w:rFonts w:eastAsia="楷体_GB2312"/>
          <w:sz w:val="28"/>
          <w:szCs w:val="28"/>
        </w:rPr>
        <w:t>摩尔浓度的</w:t>
      </w:r>
      <w:r>
        <w:rPr>
          <w:rFonts w:eastAsia="楷体_GB2312"/>
          <w:sz w:val="28"/>
          <w:szCs w:val="28"/>
        </w:rPr>
        <w:t>Er³⁺</w:t>
      </w:r>
      <w:r>
        <w:rPr>
          <w:rFonts w:eastAsia="楷体_GB2312"/>
          <w:sz w:val="28"/>
          <w:szCs w:val="28"/>
        </w:rPr>
        <w:t>离子和</w:t>
      </w:r>
      <w:r>
        <w:rPr>
          <w:rFonts w:eastAsia="楷体_GB2312"/>
          <w:sz w:val="28"/>
          <w:szCs w:val="28"/>
        </w:rPr>
        <w:t>98%</w:t>
      </w:r>
      <w:r>
        <w:rPr>
          <w:rFonts w:eastAsia="楷体_GB2312"/>
          <w:sz w:val="28"/>
          <w:szCs w:val="28"/>
        </w:rPr>
        <w:t>摩尔浓度的</w:t>
      </w:r>
      <w:r>
        <w:rPr>
          <w:rFonts w:eastAsia="楷体_GB2312"/>
          <w:sz w:val="28"/>
          <w:szCs w:val="28"/>
        </w:rPr>
        <w:t>Yb³⁺</w:t>
      </w:r>
      <w:r>
        <w:rPr>
          <w:rFonts w:eastAsia="楷体_GB2312"/>
          <w:sz w:val="28"/>
          <w:szCs w:val="28"/>
        </w:rPr>
        <w:t>离子</w:t>
      </w:r>
      <w:r>
        <w:rPr>
          <w:rFonts w:eastAsia="楷体_GB2312" w:hint="eastAsia"/>
          <w:sz w:val="28"/>
          <w:szCs w:val="28"/>
        </w:rPr>
        <w:t>；</w:t>
      </w:r>
      <w:r>
        <w:rPr>
          <w:rFonts w:eastAsia="楷体_GB2312"/>
          <w:sz w:val="28"/>
          <w:szCs w:val="28"/>
        </w:rPr>
        <w:t>中间壳为一层惰性的</w:t>
      </w:r>
      <w:r>
        <w:rPr>
          <w:rFonts w:eastAsia="楷体_GB2312"/>
          <w:sz w:val="28"/>
          <w:szCs w:val="28"/>
        </w:rPr>
        <w:t>NaYF₄</w:t>
      </w:r>
      <w:r>
        <w:rPr>
          <w:rFonts w:eastAsia="楷体_GB2312"/>
          <w:sz w:val="28"/>
          <w:szCs w:val="28"/>
        </w:rPr>
        <w:t>材料</w:t>
      </w:r>
      <w:r>
        <w:rPr>
          <w:rFonts w:eastAsia="楷体_GB2312" w:hint="eastAsia"/>
          <w:sz w:val="28"/>
          <w:szCs w:val="28"/>
        </w:rPr>
        <w:t>；</w:t>
      </w:r>
      <w:r>
        <w:rPr>
          <w:rFonts w:eastAsia="楷体_GB2312"/>
          <w:sz w:val="28"/>
          <w:szCs w:val="28"/>
        </w:rPr>
        <w:t>外壳</w:t>
      </w:r>
      <w:r>
        <w:rPr>
          <w:rFonts w:eastAsia="楷体_GB2312" w:hint="eastAsia"/>
          <w:sz w:val="28"/>
          <w:szCs w:val="28"/>
        </w:rPr>
        <w:t>的</w:t>
      </w:r>
      <w:r>
        <w:rPr>
          <w:rFonts w:eastAsia="楷体_GB2312"/>
          <w:sz w:val="28"/>
          <w:szCs w:val="28"/>
        </w:rPr>
        <w:t>组成为</w:t>
      </w:r>
      <w:r>
        <w:rPr>
          <w:rFonts w:eastAsia="楷体_GB2312"/>
          <w:sz w:val="28"/>
          <w:szCs w:val="28"/>
        </w:rPr>
        <w:t>NaYF₄</w:t>
      </w:r>
      <w:r>
        <w:rPr>
          <w:rFonts w:eastAsia="楷体_GB2312"/>
          <w:sz w:val="28"/>
          <w:szCs w:val="28"/>
        </w:rPr>
        <w:t>基质，共掺杂</w:t>
      </w:r>
      <w:r>
        <w:rPr>
          <w:rFonts w:eastAsia="楷体_GB2312"/>
          <w:sz w:val="28"/>
          <w:szCs w:val="28"/>
        </w:rPr>
        <w:t>2%</w:t>
      </w:r>
      <w:r>
        <w:rPr>
          <w:rFonts w:eastAsia="楷体_GB2312"/>
          <w:sz w:val="28"/>
          <w:szCs w:val="28"/>
        </w:rPr>
        <w:t>摩尔浓度的</w:t>
      </w:r>
      <w:r>
        <w:rPr>
          <w:rFonts w:eastAsia="楷体_GB2312"/>
          <w:sz w:val="28"/>
          <w:szCs w:val="28"/>
        </w:rPr>
        <w:t>Tm³⁺</w:t>
      </w:r>
      <w:r>
        <w:rPr>
          <w:rFonts w:eastAsia="楷体_GB2312"/>
          <w:sz w:val="28"/>
          <w:szCs w:val="28"/>
        </w:rPr>
        <w:t>离子和</w:t>
      </w:r>
      <w:r>
        <w:rPr>
          <w:rFonts w:eastAsia="楷体_GB2312"/>
          <w:sz w:val="28"/>
          <w:szCs w:val="28"/>
        </w:rPr>
        <w:t>18%</w:t>
      </w:r>
      <w:r>
        <w:rPr>
          <w:rFonts w:eastAsia="楷体_GB2312"/>
          <w:sz w:val="28"/>
          <w:szCs w:val="28"/>
        </w:rPr>
        <w:t>摩尔浓度的</w:t>
      </w:r>
      <w:r>
        <w:rPr>
          <w:rFonts w:eastAsia="楷体_GB2312"/>
          <w:sz w:val="28"/>
          <w:szCs w:val="28"/>
        </w:rPr>
        <w:t>Yb³⁺</w:t>
      </w:r>
      <w:r>
        <w:rPr>
          <w:rFonts w:eastAsia="楷体_GB2312"/>
          <w:sz w:val="28"/>
          <w:szCs w:val="28"/>
        </w:rPr>
        <w:t>离子</w:t>
      </w:r>
      <w:r>
        <w:rPr>
          <w:rFonts w:eastAsia="楷体_GB2312" w:hint="eastAsia"/>
          <w:sz w:val="28"/>
          <w:szCs w:val="28"/>
        </w:rPr>
        <w:t>。</w:t>
      </w:r>
    </w:p>
    <w:p w14:paraId="3C51655D" w14:textId="77777777" w:rsidR="00FC1F80" w:rsidRDefault="00000000">
      <w:pPr>
        <w:ind w:firstLineChars="200" w:firstLine="560"/>
        <w:rPr>
          <w:rFonts w:eastAsia="楷体_GB2312"/>
          <w:sz w:val="28"/>
          <w:szCs w:val="28"/>
        </w:rPr>
      </w:pPr>
      <w:r>
        <w:rPr>
          <w:rFonts w:eastAsia="楷体_GB2312" w:hint="eastAsia"/>
          <w:sz w:val="28"/>
          <w:szCs w:val="28"/>
        </w:rPr>
        <w:lastRenderedPageBreak/>
        <w:t>10</w:t>
      </w:r>
      <w:r>
        <w:rPr>
          <w:rFonts w:eastAsia="楷体_GB2312"/>
          <w:sz w:val="28"/>
          <w:szCs w:val="28"/>
        </w:rPr>
        <w:t>.</w:t>
      </w:r>
      <w:r>
        <w:rPr>
          <w:rFonts w:eastAsia="楷体_GB2312"/>
          <w:sz w:val="28"/>
          <w:szCs w:val="28"/>
        </w:rPr>
        <w:t>一种</w:t>
      </w:r>
      <w:r>
        <w:rPr>
          <w:rFonts w:eastAsia="楷体_GB2312" w:hint="eastAsia"/>
          <w:sz w:val="28"/>
          <w:szCs w:val="28"/>
        </w:rPr>
        <w:t>基于权利要求</w:t>
      </w:r>
      <w:r>
        <w:rPr>
          <w:rFonts w:eastAsia="楷体_GB2312" w:hint="eastAsia"/>
          <w:sz w:val="28"/>
          <w:szCs w:val="28"/>
        </w:rPr>
        <w:t>1-8</w:t>
      </w:r>
      <w:r>
        <w:rPr>
          <w:rFonts w:eastAsia="楷体_GB2312" w:hint="eastAsia"/>
          <w:sz w:val="28"/>
          <w:szCs w:val="28"/>
        </w:rPr>
        <w:t>任一项所述的基于光子阶数寻址可编程光源的光谱成像系统的光谱成像方法</w:t>
      </w:r>
      <w:r>
        <w:rPr>
          <w:rFonts w:eastAsia="楷体_GB2312"/>
          <w:sz w:val="28"/>
          <w:szCs w:val="28"/>
        </w:rPr>
        <w:t>，其特征在于，所述</w:t>
      </w:r>
      <w:r>
        <w:rPr>
          <w:rFonts w:eastAsia="楷体_GB2312" w:hint="eastAsia"/>
          <w:sz w:val="28"/>
          <w:szCs w:val="28"/>
        </w:rPr>
        <w:t>光谱成像方法</w:t>
      </w:r>
      <w:r>
        <w:rPr>
          <w:rFonts w:eastAsia="楷体_GB2312"/>
          <w:sz w:val="28"/>
          <w:szCs w:val="28"/>
        </w:rPr>
        <w:t>包括：</w:t>
      </w:r>
    </w:p>
    <w:p w14:paraId="19AA7ED3" w14:textId="77777777" w:rsidR="00FC1F80" w:rsidRDefault="00000000">
      <w:pPr>
        <w:ind w:firstLineChars="200" w:firstLine="560"/>
        <w:rPr>
          <w:rFonts w:eastAsia="楷体_GB2312"/>
          <w:sz w:val="28"/>
          <w:szCs w:val="28"/>
        </w:rPr>
      </w:pPr>
      <w:r>
        <w:rPr>
          <w:rFonts w:eastAsia="楷体_GB2312"/>
          <w:sz w:val="28"/>
          <w:szCs w:val="28"/>
        </w:rPr>
        <w:t>可编程光源模块</w:t>
      </w:r>
      <w:r>
        <w:rPr>
          <w:rFonts w:eastAsia="楷体_GB2312" w:hint="eastAsia"/>
          <w:sz w:val="28"/>
          <w:szCs w:val="28"/>
        </w:rPr>
        <w:t>根据控制信号以可编程的方式调制输出具有不同发射光谱的激发光，获取</w:t>
      </w:r>
      <w:r>
        <w:rPr>
          <w:rFonts w:eastAsia="楷体_GB2312"/>
          <w:sz w:val="28"/>
          <w:szCs w:val="28"/>
        </w:rPr>
        <w:t>在每一种所述激发光照射下目标物体的物体图像，形成一组多光谱图像</w:t>
      </w:r>
      <w:r>
        <w:rPr>
          <w:rFonts w:eastAsia="楷体_GB2312" w:hint="eastAsia"/>
          <w:sz w:val="28"/>
          <w:szCs w:val="28"/>
        </w:rPr>
        <w:t>；</w:t>
      </w:r>
    </w:p>
    <w:p w14:paraId="3CD0168E" w14:textId="77777777" w:rsidR="00FC1F80" w:rsidRDefault="00000000">
      <w:pPr>
        <w:ind w:firstLineChars="200" w:firstLine="560"/>
        <w:rPr>
          <w:rFonts w:eastAsia="楷体_GB2312"/>
          <w:bCs/>
          <w:sz w:val="28"/>
          <w:szCs w:val="28"/>
        </w:rPr>
      </w:pPr>
      <w:r>
        <w:rPr>
          <w:rFonts w:eastAsia="楷体_GB2312" w:hint="eastAsia"/>
          <w:sz w:val="28"/>
          <w:szCs w:val="28"/>
        </w:rPr>
        <w:t>对</w:t>
      </w:r>
      <w:r>
        <w:rPr>
          <w:rFonts w:eastAsia="楷体_GB2312"/>
          <w:sz w:val="28"/>
          <w:szCs w:val="28"/>
        </w:rPr>
        <w:t>所述多光谱图像进行计算处理，重构</w:t>
      </w:r>
      <w:r>
        <w:rPr>
          <w:rFonts w:eastAsia="楷体_GB2312" w:hint="eastAsia"/>
          <w:sz w:val="28"/>
          <w:szCs w:val="28"/>
        </w:rPr>
        <w:t>得到</w:t>
      </w:r>
      <w:r>
        <w:rPr>
          <w:rFonts w:eastAsia="楷体_GB2312"/>
          <w:sz w:val="28"/>
          <w:szCs w:val="28"/>
        </w:rPr>
        <w:t>所述目标物体的高光谱数据。</w:t>
      </w:r>
    </w:p>
    <w:p w14:paraId="15FE1E61" w14:textId="77777777" w:rsidR="00FC1F80" w:rsidRDefault="00FC1F80">
      <w:pPr>
        <w:ind w:firstLineChars="200" w:firstLine="560"/>
        <w:rPr>
          <w:rFonts w:eastAsia="楷体_GB2312"/>
          <w:sz w:val="28"/>
          <w:szCs w:val="28"/>
        </w:rPr>
      </w:pPr>
    </w:p>
    <w:p w14:paraId="50E02C14" w14:textId="77777777" w:rsidR="00FC1F80" w:rsidRDefault="00FC1F80">
      <w:pPr>
        <w:spacing w:before="60"/>
        <w:rPr>
          <w:rFonts w:eastAsia="楷体_GB2312"/>
          <w:sz w:val="28"/>
          <w:szCs w:val="28"/>
        </w:rPr>
      </w:pPr>
    </w:p>
    <w:p w14:paraId="4307E7FD" w14:textId="77777777" w:rsidR="00FC1F80" w:rsidRDefault="00FC1F80">
      <w:pPr>
        <w:spacing w:before="60"/>
        <w:rPr>
          <w:rFonts w:eastAsia="楷体_GB2312"/>
          <w:sz w:val="28"/>
          <w:szCs w:val="28"/>
        </w:rPr>
        <w:sectPr w:rsidR="00FC1F80">
          <w:headerReference w:type="default" r:id="rId10"/>
          <w:footerReference w:type="default" r:id="rId11"/>
          <w:pgSz w:w="11906" w:h="16838"/>
          <w:pgMar w:top="1361" w:right="851" w:bottom="794" w:left="1418" w:header="794" w:footer="113" w:gutter="0"/>
          <w:pgNumType w:start="1"/>
          <w:cols w:space="720"/>
          <w:docGrid w:type="lines" w:linePitch="312"/>
        </w:sectPr>
      </w:pPr>
    </w:p>
    <w:p w14:paraId="215B9DE4" w14:textId="77777777" w:rsidR="00FC1F80" w:rsidRDefault="00000000">
      <w:pPr>
        <w:spacing w:before="60"/>
        <w:jc w:val="center"/>
        <w:rPr>
          <w:rFonts w:eastAsia="楷体_GB2312"/>
          <w:b/>
          <w:bCs/>
          <w:sz w:val="28"/>
          <w:szCs w:val="28"/>
        </w:rPr>
      </w:pPr>
      <w:r>
        <w:rPr>
          <w:rFonts w:eastAsia="楷体_GB2312" w:hint="eastAsia"/>
          <w:b/>
          <w:bCs/>
          <w:sz w:val="28"/>
          <w:szCs w:val="28"/>
        </w:rPr>
        <w:lastRenderedPageBreak/>
        <w:t>一种</w:t>
      </w:r>
      <w:r>
        <w:rPr>
          <w:rFonts w:eastAsia="楷体_GB2312"/>
          <w:b/>
          <w:bCs/>
          <w:sz w:val="28"/>
          <w:szCs w:val="28"/>
        </w:rPr>
        <w:t>基于光子阶数寻址可编程光源的光谱成像</w:t>
      </w:r>
      <w:r>
        <w:rPr>
          <w:rFonts w:eastAsia="楷体_GB2312" w:hint="eastAsia"/>
          <w:b/>
          <w:bCs/>
          <w:sz w:val="28"/>
          <w:szCs w:val="28"/>
        </w:rPr>
        <w:t>系统及</w:t>
      </w:r>
      <w:r>
        <w:rPr>
          <w:rFonts w:eastAsia="楷体_GB2312"/>
          <w:b/>
          <w:bCs/>
          <w:sz w:val="28"/>
          <w:szCs w:val="28"/>
        </w:rPr>
        <w:t>方法</w:t>
      </w:r>
    </w:p>
    <w:p w14:paraId="52C50A85" w14:textId="77777777" w:rsidR="00FC1F80" w:rsidRDefault="00FC1F80">
      <w:pPr>
        <w:spacing w:before="60"/>
        <w:jc w:val="center"/>
        <w:rPr>
          <w:rFonts w:eastAsia="楷体_GB2312"/>
          <w:sz w:val="28"/>
          <w:szCs w:val="28"/>
        </w:rPr>
      </w:pPr>
    </w:p>
    <w:p w14:paraId="6C317039" w14:textId="77777777" w:rsidR="00FC1F80" w:rsidRDefault="00000000">
      <w:pPr>
        <w:snapToGrid w:val="0"/>
        <w:spacing w:line="336" w:lineRule="auto"/>
        <w:rPr>
          <w:rFonts w:eastAsia="楷体_GB2312"/>
          <w:b/>
          <w:bCs/>
          <w:sz w:val="28"/>
          <w:szCs w:val="28"/>
        </w:rPr>
      </w:pPr>
      <w:r>
        <w:rPr>
          <w:rFonts w:eastAsia="楷体_GB2312"/>
          <w:b/>
          <w:bCs/>
          <w:sz w:val="28"/>
          <w:szCs w:val="28"/>
        </w:rPr>
        <w:t>技术领域</w:t>
      </w:r>
    </w:p>
    <w:p w14:paraId="3FAB27BA" w14:textId="77777777" w:rsidR="00FC1F80" w:rsidRDefault="00000000">
      <w:pPr>
        <w:ind w:firstLineChars="200" w:firstLine="560"/>
        <w:rPr>
          <w:rFonts w:eastAsia="楷体_GB2312"/>
          <w:bCs/>
          <w:sz w:val="28"/>
          <w:szCs w:val="28"/>
        </w:rPr>
      </w:pPr>
      <w:r>
        <w:rPr>
          <w:rFonts w:eastAsia="楷体_GB2312"/>
          <w:bCs/>
          <w:sz w:val="28"/>
          <w:szCs w:val="28"/>
        </w:rPr>
        <w:t>本申请涉及光谱成像</w:t>
      </w:r>
      <w:r>
        <w:rPr>
          <w:rFonts w:eastAsia="楷体_GB2312" w:hint="eastAsia"/>
          <w:bCs/>
          <w:sz w:val="28"/>
          <w:szCs w:val="28"/>
        </w:rPr>
        <w:t>技术</w:t>
      </w:r>
      <w:r>
        <w:rPr>
          <w:rFonts w:eastAsia="楷体_GB2312"/>
          <w:bCs/>
          <w:sz w:val="28"/>
          <w:szCs w:val="28"/>
        </w:rPr>
        <w:t>领域，特别是涉及一种基于光子阶数寻址可编程光源的光谱成像系统及方法。</w:t>
      </w:r>
    </w:p>
    <w:p w14:paraId="241FEF80" w14:textId="77777777" w:rsidR="00FC1F80" w:rsidRDefault="00000000">
      <w:pPr>
        <w:snapToGrid w:val="0"/>
        <w:spacing w:line="336" w:lineRule="auto"/>
        <w:rPr>
          <w:rFonts w:eastAsia="楷体_GB2312"/>
          <w:b/>
          <w:bCs/>
          <w:sz w:val="28"/>
          <w:szCs w:val="28"/>
        </w:rPr>
      </w:pPr>
      <w:r>
        <w:rPr>
          <w:rFonts w:eastAsia="楷体_GB2312"/>
          <w:b/>
          <w:bCs/>
          <w:sz w:val="28"/>
          <w:szCs w:val="28"/>
        </w:rPr>
        <w:t>背景技术</w:t>
      </w:r>
    </w:p>
    <w:p w14:paraId="7833CEAC" w14:textId="77777777" w:rsidR="00FC1F80" w:rsidRDefault="00000000">
      <w:pPr>
        <w:ind w:firstLineChars="200" w:firstLine="560"/>
        <w:rPr>
          <w:rFonts w:eastAsia="楷体_GB2312"/>
          <w:bCs/>
          <w:sz w:val="28"/>
          <w:szCs w:val="28"/>
        </w:rPr>
      </w:pPr>
      <w:r>
        <w:rPr>
          <w:rFonts w:eastAsia="楷体_GB2312"/>
          <w:bCs/>
          <w:sz w:val="28"/>
          <w:szCs w:val="28"/>
        </w:rPr>
        <w:t>光谱成像技术作为一种能够获取物体精细光谱信息的前沿技术，在生物医学、材料科学、环境监测等领域发挥着日益重要的作用。然而，传统的高光谱成像仪，如基于光栅</w:t>
      </w:r>
      <w:r>
        <w:rPr>
          <w:rFonts w:eastAsia="楷体_GB2312"/>
          <w:bCs/>
          <w:sz w:val="28"/>
          <w:szCs w:val="28"/>
        </w:rPr>
        <w:t>/</w:t>
      </w:r>
      <w:r>
        <w:rPr>
          <w:rFonts w:eastAsia="楷体_GB2312"/>
          <w:bCs/>
          <w:sz w:val="28"/>
          <w:szCs w:val="28"/>
        </w:rPr>
        <w:t>棱镜的推扫式系统或基于可调谐滤光片的系统，普遍存在着光学系统复杂、体积庞大、成本高昂及成像速度慢等固有缺陷，极大地限制了其应用范围。</w:t>
      </w:r>
    </w:p>
    <w:p w14:paraId="768CA021" w14:textId="77777777" w:rsidR="00FC1F80" w:rsidRDefault="00000000">
      <w:pPr>
        <w:ind w:firstLineChars="200" w:firstLine="560"/>
        <w:rPr>
          <w:rFonts w:eastAsia="楷体_GB2312"/>
          <w:bCs/>
          <w:sz w:val="28"/>
          <w:szCs w:val="28"/>
        </w:rPr>
      </w:pPr>
      <w:r>
        <w:rPr>
          <w:rFonts w:eastAsia="楷体_GB2312"/>
          <w:bCs/>
          <w:sz w:val="28"/>
          <w:szCs w:val="28"/>
        </w:rPr>
        <w:t>为了克服传统技术的瓶颈，计算光谱成像作为一种革新性的技术范式应运而生。它通过采用特定设计的光谱照明，并结合先进的计算重构算法来获取高光谱数据，旨在以更简洁的硬件实现高性能的成像。目前主流的方案通常依赖于多个分立光源（如多色</w:t>
      </w:r>
      <w:r>
        <w:rPr>
          <w:rFonts w:eastAsia="楷体_GB2312"/>
          <w:bCs/>
          <w:sz w:val="28"/>
          <w:szCs w:val="28"/>
        </w:rPr>
        <w:t>LED</w:t>
      </w:r>
      <w:r>
        <w:rPr>
          <w:rFonts w:eastAsia="楷体_GB2312"/>
          <w:bCs/>
          <w:sz w:val="28"/>
          <w:szCs w:val="28"/>
        </w:rPr>
        <w:t>阵列）的组合，或是通过在宽谱光源前放置高速切换的编码掩模</w:t>
      </w:r>
      <w:r>
        <w:rPr>
          <w:rFonts w:eastAsia="楷体_GB2312"/>
          <w:bCs/>
          <w:sz w:val="28"/>
          <w:szCs w:val="28"/>
        </w:rPr>
        <w:t>/</w:t>
      </w:r>
      <w:r>
        <w:rPr>
          <w:rFonts w:eastAsia="楷体_GB2312"/>
          <w:bCs/>
          <w:sz w:val="28"/>
          <w:szCs w:val="28"/>
        </w:rPr>
        <w:t>滤光片来实现。这些方案虽然在原理上可行，但前者仍受限于分立光源数量和其固定光谱带来的灵活性不足，且多通道驱动控制较为复杂；而后者则又重新引入了额外的光学调制元件，未能从根本上摆脱对复杂光路和潜在机械</w:t>
      </w:r>
      <w:r>
        <w:rPr>
          <w:rFonts w:eastAsia="楷体_GB2312"/>
          <w:bCs/>
          <w:sz w:val="28"/>
          <w:szCs w:val="28"/>
        </w:rPr>
        <w:t>/</w:t>
      </w:r>
      <w:r>
        <w:rPr>
          <w:rFonts w:eastAsia="楷体_GB2312"/>
          <w:bCs/>
          <w:sz w:val="28"/>
          <w:szCs w:val="28"/>
        </w:rPr>
        <w:t>电光切换速度瓶颈的依赖。</w:t>
      </w:r>
    </w:p>
    <w:p w14:paraId="0BE817BD" w14:textId="77777777" w:rsidR="00FC1F80" w:rsidRDefault="00000000">
      <w:pPr>
        <w:ind w:firstLineChars="200" w:firstLine="560"/>
        <w:rPr>
          <w:rFonts w:eastAsia="楷体_GB2312"/>
          <w:bCs/>
          <w:sz w:val="28"/>
          <w:szCs w:val="28"/>
        </w:rPr>
      </w:pPr>
      <w:r>
        <w:rPr>
          <w:rFonts w:eastAsia="楷体_GB2312"/>
          <w:bCs/>
          <w:sz w:val="28"/>
          <w:szCs w:val="28"/>
        </w:rPr>
        <w:t>该领域亟需一种全新的光谱生成与调控方法。该方法应能彻底摆脱对多光源阵列或外部调制元件的依赖，仅通过最简化的物理配置，即可实现高速、灵活、完全可编程的光谱照明，从而将计算光谱成像的硬件简洁性与功能强大性推向新的高度。</w:t>
      </w:r>
    </w:p>
    <w:p w14:paraId="61E369FA" w14:textId="77777777" w:rsidR="00FC1F80" w:rsidRDefault="00000000">
      <w:pPr>
        <w:snapToGrid w:val="0"/>
        <w:spacing w:line="336" w:lineRule="auto"/>
        <w:rPr>
          <w:rFonts w:eastAsia="楷体_GB2312"/>
          <w:b/>
          <w:bCs/>
          <w:sz w:val="28"/>
          <w:szCs w:val="28"/>
        </w:rPr>
      </w:pPr>
      <w:r>
        <w:rPr>
          <w:rFonts w:eastAsia="楷体_GB2312"/>
          <w:b/>
          <w:bCs/>
          <w:sz w:val="28"/>
          <w:szCs w:val="28"/>
        </w:rPr>
        <w:lastRenderedPageBreak/>
        <w:t>发明内容</w:t>
      </w:r>
    </w:p>
    <w:p w14:paraId="6C657E20" w14:textId="77777777" w:rsidR="00FC1F80" w:rsidRDefault="00000000">
      <w:pPr>
        <w:ind w:firstLineChars="200" w:firstLine="560"/>
        <w:rPr>
          <w:rFonts w:eastAsia="楷体_GB2312"/>
          <w:bCs/>
          <w:sz w:val="28"/>
          <w:szCs w:val="28"/>
        </w:rPr>
      </w:pPr>
      <w:r>
        <w:rPr>
          <w:rFonts w:eastAsia="楷体_GB2312"/>
          <w:bCs/>
          <w:sz w:val="28"/>
          <w:szCs w:val="28"/>
        </w:rPr>
        <w:t>本申请的目的是提供一种基于光子阶数寻址可编程光源的光谱成像系统及方法，结构简化、成本降低</w:t>
      </w:r>
      <w:r>
        <w:rPr>
          <w:rFonts w:eastAsia="楷体_GB2312" w:hint="eastAsia"/>
          <w:bCs/>
          <w:sz w:val="28"/>
          <w:szCs w:val="28"/>
        </w:rPr>
        <w:t>，</w:t>
      </w:r>
      <w:r>
        <w:rPr>
          <w:rFonts w:eastAsia="楷体_GB2312"/>
          <w:bCs/>
          <w:sz w:val="28"/>
          <w:szCs w:val="28"/>
        </w:rPr>
        <w:t>并能实现高速可编程成像。</w:t>
      </w:r>
    </w:p>
    <w:p w14:paraId="0CA47775" w14:textId="77777777" w:rsidR="00FC1F80" w:rsidRDefault="00000000">
      <w:pPr>
        <w:ind w:firstLineChars="200" w:firstLine="560"/>
        <w:rPr>
          <w:rFonts w:eastAsia="楷体_GB2312"/>
          <w:bCs/>
          <w:sz w:val="28"/>
          <w:szCs w:val="28"/>
        </w:rPr>
      </w:pPr>
      <w:r>
        <w:rPr>
          <w:rFonts w:eastAsia="楷体_GB2312"/>
          <w:bCs/>
          <w:sz w:val="28"/>
          <w:szCs w:val="28"/>
        </w:rPr>
        <w:t>为实现上述目的，本申请提供了如下方案：</w:t>
      </w:r>
    </w:p>
    <w:p w14:paraId="1C87714A" w14:textId="77777777" w:rsidR="00FC1F80" w:rsidRDefault="00000000">
      <w:pPr>
        <w:ind w:firstLineChars="200" w:firstLine="560"/>
        <w:rPr>
          <w:rFonts w:eastAsia="楷体_GB2312"/>
          <w:bCs/>
          <w:sz w:val="28"/>
          <w:szCs w:val="28"/>
        </w:rPr>
      </w:pPr>
      <w:r>
        <w:rPr>
          <w:rFonts w:eastAsia="楷体_GB2312"/>
          <w:bCs/>
          <w:sz w:val="28"/>
          <w:szCs w:val="28"/>
        </w:rPr>
        <w:t>第一方面，本申请提供了一种</w:t>
      </w:r>
      <w:r>
        <w:rPr>
          <w:rFonts w:eastAsia="楷体_GB2312" w:hint="eastAsia"/>
          <w:bCs/>
          <w:sz w:val="28"/>
          <w:szCs w:val="28"/>
        </w:rPr>
        <w:t>基于光子阶数寻址可编程光源的光谱成像系统</w:t>
      </w:r>
      <w:r>
        <w:rPr>
          <w:rFonts w:eastAsia="楷体_GB2312"/>
          <w:bCs/>
          <w:sz w:val="28"/>
          <w:szCs w:val="28"/>
        </w:rPr>
        <w:t>，包括：</w:t>
      </w:r>
    </w:p>
    <w:p w14:paraId="1311D6B0" w14:textId="77777777" w:rsidR="00FC1F80" w:rsidRDefault="00000000">
      <w:pPr>
        <w:ind w:firstLineChars="200" w:firstLine="560"/>
        <w:rPr>
          <w:rFonts w:eastAsia="楷体_GB2312"/>
          <w:sz w:val="28"/>
          <w:szCs w:val="28"/>
        </w:rPr>
      </w:pPr>
      <w:r>
        <w:rPr>
          <w:rFonts w:eastAsia="楷体_GB2312"/>
          <w:sz w:val="28"/>
          <w:szCs w:val="28"/>
        </w:rPr>
        <w:t>可编程光源模块</w:t>
      </w:r>
      <w:r>
        <w:rPr>
          <w:rFonts w:eastAsia="楷体_GB2312" w:hint="eastAsia"/>
          <w:sz w:val="28"/>
          <w:szCs w:val="28"/>
        </w:rPr>
        <w:t>包</w:t>
      </w:r>
      <w:r>
        <w:rPr>
          <w:rFonts w:eastAsia="楷体_GB2312"/>
          <w:sz w:val="28"/>
          <w:szCs w:val="28"/>
        </w:rPr>
        <w:t>括</w:t>
      </w:r>
      <w:r>
        <w:rPr>
          <w:rFonts w:eastAsia="楷体_GB2312" w:hint="eastAsia"/>
          <w:sz w:val="28"/>
          <w:szCs w:val="28"/>
        </w:rPr>
        <w:t>上转换发光材料以及一个用于激发所述上转换发光材料的单波长激发光源，用于根据控制信号以可编程的方式调制输出具有不同发射光谱的激发光；上转换发光材料具有至少两条由不同阶数的多光子过程主导的上转换发射路径；</w:t>
      </w:r>
    </w:p>
    <w:p w14:paraId="2E65D742" w14:textId="77777777" w:rsidR="00FC1F80" w:rsidRDefault="00000000">
      <w:pPr>
        <w:ind w:firstLineChars="200" w:firstLine="560"/>
        <w:rPr>
          <w:rFonts w:eastAsia="楷体_GB2312"/>
          <w:sz w:val="28"/>
          <w:szCs w:val="28"/>
        </w:rPr>
      </w:pPr>
      <w:r>
        <w:rPr>
          <w:rFonts w:eastAsia="楷体_GB2312"/>
          <w:sz w:val="28"/>
          <w:szCs w:val="28"/>
        </w:rPr>
        <w:t>图像传感器，</w:t>
      </w:r>
      <w:r>
        <w:rPr>
          <w:rFonts w:eastAsia="楷体_GB2312" w:hint="eastAsia"/>
          <w:sz w:val="28"/>
          <w:szCs w:val="28"/>
        </w:rPr>
        <w:t>用于</w:t>
      </w:r>
      <w:r>
        <w:rPr>
          <w:rFonts w:eastAsia="楷体_GB2312"/>
          <w:sz w:val="28"/>
          <w:szCs w:val="28"/>
        </w:rPr>
        <w:t>同步采集在每一种所述激发光照射下目标物体的物体图像，形成一组多光谱图像；</w:t>
      </w:r>
    </w:p>
    <w:p w14:paraId="13FFD718" w14:textId="77777777" w:rsidR="00FC1F80" w:rsidRDefault="00000000">
      <w:pPr>
        <w:ind w:firstLineChars="200" w:firstLine="560"/>
        <w:rPr>
          <w:rFonts w:eastAsia="楷体_GB2312"/>
          <w:bCs/>
          <w:sz w:val="28"/>
          <w:szCs w:val="28"/>
        </w:rPr>
      </w:pPr>
      <w:r>
        <w:rPr>
          <w:rFonts w:eastAsia="楷体_GB2312" w:hint="eastAsia"/>
          <w:sz w:val="28"/>
          <w:szCs w:val="28"/>
        </w:rPr>
        <w:t>控制与处理单元</w:t>
      </w:r>
      <w:r>
        <w:rPr>
          <w:rFonts w:eastAsia="楷体_GB2312"/>
          <w:sz w:val="28"/>
          <w:szCs w:val="28"/>
        </w:rPr>
        <w:t>，</w:t>
      </w:r>
      <w:r>
        <w:rPr>
          <w:rFonts w:eastAsia="楷体_GB2312" w:hint="eastAsia"/>
          <w:sz w:val="28"/>
          <w:szCs w:val="28"/>
        </w:rPr>
        <w:t>用于</w:t>
      </w:r>
      <w:r>
        <w:rPr>
          <w:rFonts w:eastAsia="楷体_GB2312"/>
          <w:sz w:val="28"/>
          <w:szCs w:val="28"/>
        </w:rPr>
        <w:t>对所述多光谱图像进行计算处理，重构</w:t>
      </w:r>
      <w:r>
        <w:rPr>
          <w:rFonts w:eastAsia="楷体_GB2312" w:hint="eastAsia"/>
          <w:sz w:val="28"/>
          <w:szCs w:val="28"/>
        </w:rPr>
        <w:t>得到</w:t>
      </w:r>
      <w:r>
        <w:rPr>
          <w:rFonts w:eastAsia="楷体_GB2312"/>
          <w:sz w:val="28"/>
          <w:szCs w:val="28"/>
        </w:rPr>
        <w:t>所述目标物体的高光谱数据</w:t>
      </w:r>
      <w:r>
        <w:rPr>
          <w:rFonts w:eastAsia="楷体_GB2312" w:hint="eastAsia"/>
          <w:sz w:val="28"/>
          <w:szCs w:val="28"/>
        </w:rPr>
        <w:t>。</w:t>
      </w:r>
    </w:p>
    <w:p w14:paraId="58EB7E92" w14:textId="77777777" w:rsidR="00FC1F80" w:rsidRDefault="00000000">
      <w:pPr>
        <w:ind w:firstLineChars="200" w:firstLine="560"/>
        <w:rPr>
          <w:rFonts w:eastAsia="楷体_GB2312"/>
          <w:sz w:val="28"/>
          <w:szCs w:val="28"/>
        </w:rPr>
      </w:pPr>
      <w:r>
        <w:rPr>
          <w:rFonts w:eastAsia="楷体_GB2312"/>
          <w:bCs/>
          <w:sz w:val="28"/>
          <w:szCs w:val="28"/>
        </w:rPr>
        <w:t>可选地，</w:t>
      </w:r>
      <w:r>
        <w:rPr>
          <w:rFonts w:eastAsia="楷体_GB2312"/>
          <w:sz w:val="28"/>
          <w:szCs w:val="28"/>
        </w:rPr>
        <w:t>所述</w:t>
      </w:r>
      <w:r>
        <w:rPr>
          <w:rFonts w:eastAsia="楷体_GB2312" w:hint="eastAsia"/>
          <w:sz w:val="28"/>
          <w:szCs w:val="28"/>
        </w:rPr>
        <w:t>控制与处理单元，用于</w:t>
      </w:r>
      <w:r>
        <w:rPr>
          <w:rFonts w:eastAsia="楷体_GB2312"/>
          <w:sz w:val="28"/>
          <w:szCs w:val="28"/>
        </w:rPr>
        <w:t>：</w:t>
      </w:r>
    </w:p>
    <w:p w14:paraId="5D63927C" w14:textId="77777777" w:rsidR="00FC1F80" w:rsidRDefault="00000000">
      <w:pPr>
        <w:ind w:firstLineChars="200" w:firstLine="560"/>
        <w:rPr>
          <w:rFonts w:eastAsia="楷体_GB2312"/>
          <w:sz w:val="28"/>
          <w:szCs w:val="28"/>
        </w:rPr>
      </w:pPr>
      <w:r>
        <w:rPr>
          <w:rFonts w:eastAsia="楷体_GB2312"/>
          <w:sz w:val="28"/>
          <w:szCs w:val="28"/>
        </w:rPr>
        <w:t>将不同的目标发射光谱解析为对应的功率密度编码，并根据功率密度编码</w:t>
      </w:r>
      <w:r>
        <w:rPr>
          <w:rFonts w:eastAsia="楷体_GB2312" w:hint="eastAsia"/>
          <w:sz w:val="28"/>
          <w:szCs w:val="28"/>
        </w:rPr>
        <w:t>生成控制信号，控制信号用于</w:t>
      </w:r>
      <w:r>
        <w:rPr>
          <w:rFonts w:eastAsia="楷体_GB2312"/>
          <w:sz w:val="28"/>
          <w:szCs w:val="28"/>
        </w:rPr>
        <w:t>控制所述</w:t>
      </w:r>
      <w:r>
        <w:rPr>
          <w:rFonts w:eastAsia="楷体_GB2312" w:hint="eastAsia"/>
          <w:sz w:val="28"/>
          <w:szCs w:val="28"/>
        </w:rPr>
        <w:t>单波长激发光源</w:t>
      </w:r>
      <w:r>
        <w:rPr>
          <w:rFonts w:eastAsia="楷体_GB2312"/>
          <w:sz w:val="28"/>
          <w:szCs w:val="28"/>
        </w:rPr>
        <w:t>的功率密度</w:t>
      </w:r>
      <w:r>
        <w:rPr>
          <w:rFonts w:eastAsia="楷体_GB2312" w:hint="eastAsia"/>
          <w:sz w:val="28"/>
          <w:szCs w:val="28"/>
        </w:rPr>
        <w:t>。</w:t>
      </w:r>
    </w:p>
    <w:p w14:paraId="4FF78B05" w14:textId="77777777" w:rsidR="00FC1F80" w:rsidRDefault="00000000">
      <w:pPr>
        <w:ind w:firstLineChars="200" w:firstLine="560"/>
        <w:rPr>
          <w:rFonts w:eastAsia="楷体_GB2312"/>
          <w:sz w:val="28"/>
          <w:szCs w:val="28"/>
        </w:rPr>
      </w:pPr>
      <w:r>
        <w:rPr>
          <w:rFonts w:eastAsia="楷体_GB2312"/>
          <w:bCs/>
          <w:sz w:val="28"/>
          <w:szCs w:val="28"/>
        </w:rPr>
        <w:t>可选地，</w:t>
      </w:r>
      <w:r>
        <w:rPr>
          <w:rFonts w:eastAsia="楷体_GB2312"/>
          <w:sz w:val="28"/>
          <w:szCs w:val="28"/>
        </w:rPr>
        <w:t>所述图像传感器</w:t>
      </w:r>
      <w:r>
        <w:rPr>
          <w:rFonts w:eastAsia="楷体_GB2312" w:hint="eastAsia"/>
          <w:sz w:val="28"/>
          <w:szCs w:val="28"/>
        </w:rPr>
        <w:t>，用于</w:t>
      </w:r>
      <w:r>
        <w:rPr>
          <w:rFonts w:eastAsia="楷体_GB2312"/>
          <w:sz w:val="28"/>
          <w:szCs w:val="28"/>
        </w:rPr>
        <w:t>在一次曝光序列中切换多种激发光谱并同步完成图像采集，从而以非扫描的快照方式获取一组多光谱图像数据</w:t>
      </w:r>
      <w:r>
        <w:rPr>
          <w:rFonts w:eastAsia="楷体_GB2312" w:hint="eastAsia"/>
          <w:sz w:val="28"/>
          <w:szCs w:val="28"/>
        </w:rPr>
        <w:t>。</w:t>
      </w:r>
    </w:p>
    <w:p w14:paraId="669D0ED6" w14:textId="77777777" w:rsidR="00FC1F80" w:rsidRDefault="00000000">
      <w:pPr>
        <w:ind w:firstLineChars="200" w:firstLine="560"/>
        <w:rPr>
          <w:rFonts w:eastAsia="楷体_GB2312"/>
          <w:sz w:val="28"/>
          <w:szCs w:val="28"/>
        </w:rPr>
      </w:pPr>
      <w:r>
        <w:rPr>
          <w:rFonts w:eastAsia="楷体_GB2312"/>
          <w:bCs/>
          <w:sz w:val="28"/>
          <w:szCs w:val="28"/>
        </w:rPr>
        <w:t>可选地，</w:t>
      </w:r>
      <w:r>
        <w:rPr>
          <w:rFonts w:eastAsia="楷体_GB2312"/>
          <w:sz w:val="28"/>
          <w:szCs w:val="28"/>
        </w:rPr>
        <w:t>所述上转换发光材料</w:t>
      </w:r>
      <w:r>
        <w:rPr>
          <w:rFonts w:eastAsia="楷体_GB2312" w:hint="eastAsia"/>
          <w:sz w:val="28"/>
          <w:szCs w:val="28"/>
        </w:rPr>
        <w:t>包括</w:t>
      </w:r>
      <w:r>
        <w:rPr>
          <w:rFonts w:eastAsia="楷体_GB2312"/>
          <w:sz w:val="28"/>
          <w:szCs w:val="28"/>
        </w:rPr>
        <w:t>至少三条由连续递增的光子阶数主导的上转换发射路径，且上转换发射路径所主导的发射峰能够覆盖可见光光谱的绿光、红光和蓝光区域。</w:t>
      </w:r>
    </w:p>
    <w:p w14:paraId="324F27A5" w14:textId="77777777" w:rsidR="00FC1F80" w:rsidRDefault="00000000">
      <w:pPr>
        <w:ind w:firstLineChars="200" w:firstLine="560"/>
        <w:rPr>
          <w:rFonts w:eastAsia="楷体_GB2312"/>
          <w:sz w:val="28"/>
          <w:szCs w:val="28"/>
        </w:rPr>
      </w:pPr>
      <w:r>
        <w:rPr>
          <w:rFonts w:eastAsia="楷体_GB2312"/>
          <w:bCs/>
          <w:sz w:val="28"/>
          <w:szCs w:val="28"/>
        </w:rPr>
        <w:t>可选地，</w:t>
      </w:r>
      <w:r>
        <w:rPr>
          <w:rFonts w:eastAsia="楷体_GB2312"/>
          <w:sz w:val="28"/>
          <w:szCs w:val="28"/>
        </w:rPr>
        <w:t>所述</w:t>
      </w:r>
      <w:r>
        <w:rPr>
          <w:rFonts w:eastAsia="楷体_GB2312" w:hint="eastAsia"/>
          <w:sz w:val="28"/>
          <w:szCs w:val="28"/>
        </w:rPr>
        <w:t>基于光子阶数寻址可编程光源的光谱成像系统还包括：</w:t>
      </w:r>
    </w:p>
    <w:p w14:paraId="21B0C11B" w14:textId="77777777" w:rsidR="00FC1F80" w:rsidRDefault="00000000">
      <w:pPr>
        <w:ind w:firstLineChars="200" w:firstLine="560"/>
        <w:rPr>
          <w:rFonts w:eastAsia="楷体_GB2312"/>
          <w:sz w:val="28"/>
          <w:szCs w:val="28"/>
        </w:rPr>
      </w:pPr>
      <w:r>
        <w:rPr>
          <w:rFonts w:eastAsia="楷体_GB2312"/>
          <w:sz w:val="28"/>
          <w:szCs w:val="28"/>
        </w:rPr>
        <w:lastRenderedPageBreak/>
        <w:t>预标定</w:t>
      </w:r>
      <w:r>
        <w:rPr>
          <w:rFonts w:eastAsia="楷体_GB2312" w:hint="eastAsia"/>
          <w:sz w:val="28"/>
          <w:szCs w:val="28"/>
        </w:rPr>
        <w:t>模块，用于：预先测量并记录所述可编程光源模块在不同功率密度编码下产生的每一种激发光的实际光谱，构建方法传感矩阵；所述方法传感矩阵用于计算</w:t>
      </w:r>
      <w:r>
        <w:rPr>
          <w:rFonts w:eastAsia="楷体_GB2312"/>
          <w:sz w:val="28"/>
          <w:szCs w:val="28"/>
        </w:rPr>
        <w:t>目标物体的高光谱数据。</w:t>
      </w:r>
    </w:p>
    <w:p w14:paraId="14ECEC52" w14:textId="77777777" w:rsidR="00FC1F80" w:rsidRDefault="00000000">
      <w:pPr>
        <w:ind w:firstLineChars="200" w:firstLine="560"/>
        <w:rPr>
          <w:rFonts w:eastAsia="楷体_GB2312"/>
          <w:sz w:val="28"/>
          <w:szCs w:val="28"/>
        </w:rPr>
      </w:pPr>
      <w:r>
        <w:rPr>
          <w:rFonts w:eastAsia="楷体_GB2312"/>
          <w:bCs/>
          <w:sz w:val="28"/>
          <w:szCs w:val="28"/>
        </w:rPr>
        <w:t>可选地，</w:t>
      </w:r>
      <w:r>
        <w:rPr>
          <w:rFonts w:eastAsia="楷体_GB2312"/>
          <w:sz w:val="28"/>
          <w:szCs w:val="28"/>
        </w:rPr>
        <w:t>所述上转换发光材料</w:t>
      </w:r>
      <w:r>
        <w:rPr>
          <w:rFonts w:eastAsia="楷体_GB2312" w:hint="eastAsia"/>
          <w:sz w:val="28"/>
          <w:szCs w:val="28"/>
        </w:rPr>
        <w:t>包括核、中间壳和外壳；</w:t>
      </w:r>
    </w:p>
    <w:p w14:paraId="6032D284" w14:textId="77777777" w:rsidR="00FC1F80" w:rsidRDefault="00000000">
      <w:pPr>
        <w:ind w:firstLineChars="200" w:firstLine="560"/>
        <w:rPr>
          <w:rFonts w:eastAsia="楷体_GB2312"/>
          <w:sz w:val="28"/>
          <w:szCs w:val="28"/>
        </w:rPr>
      </w:pPr>
      <w:r>
        <w:rPr>
          <w:rFonts w:eastAsia="楷体_GB2312" w:hint="eastAsia"/>
          <w:sz w:val="28"/>
          <w:szCs w:val="28"/>
        </w:rPr>
        <w:t>核，用于通过调控能量传递过程分别产生一个双光子过程主导的绿光发射和一个三光子过程主导的红光发射；</w:t>
      </w:r>
    </w:p>
    <w:p w14:paraId="18C2EBCB" w14:textId="77777777" w:rsidR="00FC1F80" w:rsidRDefault="00000000">
      <w:pPr>
        <w:ind w:firstLineChars="200" w:firstLine="560"/>
        <w:rPr>
          <w:rFonts w:eastAsia="楷体_GB2312"/>
          <w:sz w:val="28"/>
          <w:szCs w:val="28"/>
        </w:rPr>
      </w:pPr>
      <w:r>
        <w:rPr>
          <w:rFonts w:eastAsia="楷体_GB2312" w:hint="eastAsia"/>
          <w:sz w:val="28"/>
          <w:szCs w:val="28"/>
        </w:rPr>
        <w:t>中间壳，用于将核与外壳物理隔离；</w:t>
      </w:r>
    </w:p>
    <w:p w14:paraId="08DC9C6C" w14:textId="77777777" w:rsidR="00FC1F80" w:rsidRDefault="00000000">
      <w:pPr>
        <w:ind w:firstLineChars="200" w:firstLine="560"/>
        <w:rPr>
          <w:rFonts w:eastAsia="楷体_GB2312"/>
          <w:sz w:val="28"/>
          <w:szCs w:val="28"/>
        </w:rPr>
      </w:pPr>
      <w:r>
        <w:rPr>
          <w:rFonts w:eastAsia="楷体_GB2312" w:hint="eastAsia"/>
          <w:sz w:val="28"/>
          <w:szCs w:val="28"/>
        </w:rPr>
        <w:t>外壳，用于产生四光子过程主导的蓝光发射。</w:t>
      </w:r>
    </w:p>
    <w:p w14:paraId="12698E43" w14:textId="77777777" w:rsidR="00FC1F80" w:rsidRDefault="00000000">
      <w:pPr>
        <w:ind w:firstLineChars="200" w:firstLine="560"/>
        <w:rPr>
          <w:rFonts w:eastAsia="楷体_GB2312"/>
          <w:sz w:val="28"/>
          <w:szCs w:val="28"/>
        </w:rPr>
      </w:pPr>
      <w:r>
        <w:rPr>
          <w:rFonts w:eastAsia="楷体_GB2312"/>
          <w:bCs/>
          <w:sz w:val="28"/>
          <w:szCs w:val="28"/>
        </w:rPr>
        <w:t>可选地，</w:t>
      </w:r>
      <w:r>
        <w:rPr>
          <w:rFonts w:eastAsia="楷体_GB2312"/>
          <w:sz w:val="28"/>
          <w:szCs w:val="28"/>
        </w:rPr>
        <w:t>高光谱数据</w:t>
      </w:r>
      <w:r>
        <w:rPr>
          <w:rFonts w:eastAsia="楷体_GB2312" w:hint="eastAsia"/>
          <w:sz w:val="28"/>
          <w:szCs w:val="28"/>
        </w:rPr>
        <w:t>与</w:t>
      </w:r>
      <w:r>
        <w:rPr>
          <w:rFonts w:eastAsia="楷体_GB2312"/>
          <w:sz w:val="28"/>
          <w:szCs w:val="28"/>
        </w:rPr>
        <w:t>方法传感矩阵之间，遵循如下所示的线性方程组关系</w:t>
      </w:r>
      <w:r>
        <w:rPr>
          <w:rFonts w:eastAsia="楷体_GB2312" w:hint="eastAsia"/>
          <w:sz w:val="28"/>
          <w:szCs w:val="28"/>
        </w:rPr>
        <w:t>：</w:t>
      </w:r>
    </w:p>
    <w:p w14:paraId="76836E90" w14:textId="77777777" w:rsidR="00FC1F80" w:rsidRDefault="00000000">
      <w:pPr>
        <w:ind w:firstLineChars="200" w:firstLine="560"/>
        <w:jc w:val="center"/>
        <w:rPr>
          <w:rFonts w:eastAsia="楷体_GB2312"/>
          <w:sz w:val="28"/>
          <w:szCs w:val="28"/>
        </w:rPr>
      </w:pPr>
      <m:oMath>
        <m:sSub>
          <m:sSubPr>
            <m:ctrlPr>
              <w:rPr>
                <w:rFonts w:ascii="Cambria Math" w:eastAsia="楷体_GB2312" w:hAnsi="Cambria Math" w:hint="eastAsia"/>
                <w:i/>
                <w:iCs/>
                <w:sz w:val="28"/>
                <w:szCs w:val="28"/>
              </w:rPr>
            </m:ctrlPr>
          </m:sSubPr>
          <m:e>
            <m:r>
              <w:rPr>
                <w:rFonts w:eastAsia="楷体_GB2312" w:hint="eastAsia"/>
                <w:sz w:val="28"/>
                <w:szCs w:val="28"/>
              </w:rPr>
              <m:t>P</m:t>
            </m:r>
          </m:e>
          <m:sub>
            <m:r>
              <w:rPr>
                <w:rFonts w:eastAsia="楷体_GB2312" w:hint="eastAsia"/>
                <w:sz w:val="28"/>
                <w:szCs w:val="28"/>
              </w:rPr>
              <m:t>m</m:t>
            </m:r>
          </m:sub>
        </m:sSub>
        <m:r>
          <w:rPr>
            <w:rFonts w:eastAsia="楷体_GB2312" w:hint="eastAsia"/>
            <w:sz w:val="28"/>
            <w:szCs w:val="28"/>
          </w:rPr>
          <m:t>=</m:t>
        </m:r>
        <m:nary>
          <m:naryPr>
            <m:chr m:val="∑"/>
            <m:limLoc m:val="undOvr"/>
            <m:ctrlPr>
              <w:rPr>
                <w:rFonts w:ascii="Cambria Math" w:eastAsia="楷体_GB2312" w:hAnsi="Cambria Math" w:hint="eastAsia"/>
                <w:i/>
                <w:iCs/>
                <w:sz w:val="28"/>
                <w:szCs w:val="28"/>
              </w:rPr>
            </m:ctrlPr>
          </m:naryPr>
          <m:sub>
            <m:r>
              <w:rPr>
                <w:rFonts w:eastAsia="楷体_GB2312" w:hint="eastAsia"/>
                <w:sz w:val="28"/>
                <w:szCs w:val="28"/>
              </w:rPr>
              <m:t>q=</m:t>
            </m:r>
            <m:r>
              <m:rPr>
                <m:sty m:val="p"/>
              </m:rPr>
              <w:rPr>
                <w:rFonts w:eastAsia="楷体_GB2312"/>
                <w:sz w:val="28"/>
                <w:szCs w:val="28"/>
              </w:rPr>
              <m:t>1</m:t>
            </m:r>
          </m:sub>
          <m:sup>
            <m:r>
              <w:rPr>
                <w:rFonts w:eastAsia="楷体_GB2312" w:hint="eastAsia"/>
                <w:sz w:val="28"/>
                <w:szCs w:val="28"/>
              </w:rPr>
              <m:t>Q</m:t>
            </m:r>
          </m:sup>
          <m:e>
            <m:sSub>
              <m:sSubPr>
                <m:ctrlPr>
                  <w:rPr>
                    <w:rFonts w:ascii="Cambria Math" w:eastAsia="楷体_GB2312" w:hAnsi="Cambria Math" w:hint="eastAsia"/>
                    <w:i/>
                    <w:iCs/>
                    <w:sz w:val="28"/>
                    <w:szCs w:val="28"/>
                  </w:rPr>
                </m:ctrlPr>
              </m:sSubPr>
              <m:e>
                <m:r>
                  <w:rPr>
                    <w:rFonts w:eastAsia="楷体_GB2312" w:hint="eastAsia"/>
                    <w:sz w:val="28"/>
                    <w:szCs w:val="28"/>
                  </w:rPr>
                  <m:t>H</m:t>
                </m:r>
              </m:e>
              <m:sub>
                <m:r>
                  <w:rPr>
                    <w:rFonts w:eastAsia="楷体_GB2312" w:hint="eastAsia"/>
                    <w:sz w:val="28"/>
                    <w:szCs w:val="28"/>
                  </w:rPr>
                  <m:t>m</m:t>
                </m:r>
              </m:sub>
            </m:sSub>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e>
        </m:nary>
        <m:r>
          <w:rPr>
            <w:rFonts w:eastAsia="楷体_GB2312" w:hint="eastAsia"/>
            <w:sz w:val="28"/>
            <w:szCs w:val="28"/>
          </w:rPr>
          <m:t>I</m:t>
        </m:r>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r>
          <w:rPr>
            <w:rFonts w:eastAsia="楷体_GB2312" w:hint="eastAsia"/>
            <w:sz w:val="28"/>
            <w:szCs w:val="28"/>
          </w:rPr>
          <m:t>,  m=</m:t>
        </m:r>
        <m:r>
          <m:rPr>
            <m:sty m:val="p"/>
          </m:rPr>
          <w:rPr>
            <w:rFonts w:eastAsia="楷体_GB2312"/>
            <w:sz w:val="28"/>
            <w:szCs w:val="28"/>
          </w:rPr>
          <m:t>1</m:t>
        </m:r>
        <m:r>
          <w:rPr>
            <w:rFonts w:eastAsia="楷体_GB2312" w:hint="eastAsia"/>
            <w:sz w:val="28"/>
            <w:szCs w:val="28"/>
          </w:rPr>
          <m:t>…</m:t>
        </m:r>
        <m:r>
          <w:rPr>
            <w:rFonts w:eastAsia="楷体_GB2312" w:hint="eastAsia"/>
            <w:sz w:val="28"/>
            <w:szCs w:val="28"/>
          </w:rPr>
          <m:t>M,q=</m:t>
        </m:r>
        <m:r>
          <m:rPr>
            <m:sty m:val="p"/>
          </m:rPr>
          <w:rPr>
            <w:rFonts w:eastAsia="楷体_GB2312"/>
            <w:sz w:val="28"/>
            <w:szCs w:val="28"/>
          </w:rPr>
          <m:t>1</m:t>
        </m:r>
        <m:r>
          <w:rPr>
            <w:rFonts w:eastAsia="楷体_GB2312" w:hint="eastAsia"/>
            <w:sz w:val="28"/>
            <w:szCs w:val="28"/>
          </w:rPr>
          <m:t>…</m:t>
        </m:r>
        <m:r>
          <w:rPr>
            <w:rFonts w:eastAsia="楷体_GB2312" w:hint="eastAsia"/>
            <w:sz w:val="28"/>
            <w:szCs w:val="28"/>
          </w:rPr>
          <m:t>Q</m:t>
        </m:r>
      </m:oMath>
      <w:r>
        <w:rPr>
          <w:rFonts w:eastAsia="楷体_GB2312" w:hint="eastAsia"/>
          <w:iCs/>
          <w:sz w:val="28"/>
          <w:szCs w:val="28"/>
        </w:rPr>
        <w:t>；</w:t>
      </w:r>
    </w:p>
    <w:p w14:paraId="2B357C6E" w14:textId="77777777" w:rsidR="00FC1F80" w:rsidRDefault="00000000">
      <w:pPr>
        <w:ind w:firstLineChars="200" w:firstLine="560"/>
        <w:rPr>
          <w:rFonts w:eastAsia="楷体_GB2312"/>
          <w:sz w:val="28"/>
          <w:szCs w:val="28"/>
        </w:rPr>
      </w:pPr>
      <w:r>
        <w:rPr>
          <w:rFonts w:eastAsia="楷体_GB2312" w:hint="eastAsia"/>
          <w:sz w:val="28"/>
          <w:szCs w:val="28"/>
        </w:rPr>
        <w:t>其中，</w:t>
      </w:r>
      <m:oMath>
        <m:sSub>
          <m:sSubPr>
            <m:ctrlPr>
              <w:rPr>
                <w:rFonts w:ascii="Cambria Math" w:eastAsia="楷体_GB2312" w:hAnsi="Cambria Math" w:hint="eastAsia"/>
                <w:i/>
                <w:iCs/>
                <w:sz w:val="28"/>
                <w:szCs w:val="28"/>
              </w:rPr>
            </m:ctrlPr>
          </m:sSubPr>
          <m:e>
            <m:r>
              <w:rPr>
                <w:rFonts w:eastAsia="楷体_GB2312" w:hint="eastAsia"/>
                <w:sz w:val="28"/>
                <w:szCs w:val="28"/>
              </w:rPr>
              <m:t>P</m:t>
            </m:r>
          </m:e>
          <m:sub>
            <m:r>
              <w:rPr>
                <w:rFonts w:eastAsia="楷体_GB2312" w:hint="eastAsia"/>
                <w:sz w:val="28"/>
                <w:szCs w:val="28"/>
              </w:rPr>
              <m:t>m</m:t>
            </m:r>
          </m:sub>
        </m:sSub>
      </m:oMath>
      <w:r>
        <w:rPr>
          <w:rFonts w:eastAsia="楷体_GB2312" w:hint="eastAsia"/>
          <w:sz w:val="28"/>
          <w:szCs w:val="28"/>
        </w:rPr>
        <w:t>为第</w:t>
      </w:r>
      <m:oMath>
        <m:r>
          <w:rPr>
            <w:rFonts w:eastAsia="楷体_GB2312" w:hint="eastAsia"/>
            <w:sz w:val="28"/>
            <w:szCs w:val="28"/>
          </w:rPr>
          <m:t>m</m:t>
        </m:r>
      </m:oMath>
      <w:r>
        <w:rPr>
          <w:rFonts w:eastAsia="楷体_GB2312" w:hint="eastAsia"/>
          <w:sz w:val="28"/>
          <w:szCs w:val="28"/>
        </w:rPr>
        <w:t>次照明下，单个像素强度值；</w:t>
      </w:r>
      <m:oMath>
        <m:sSub>
          <m:sSubPr>
            <m:ctrlPr>
              <w:rPr>
                <w:rFonts w:ascii="Cambria Math" w:eastAsia="楷体_GB2312" w:hAnsi="Cambria Math" w:hint="eastAsia"/>
                <w:i/>
                <w:iCs/>
                <w:sz w:val="28"/>
                <w:szCs w:val="28"/>
              </w:rPr>
            </m:ctrlPr>
          </m:sSubPr>
          <m:e>
            <m:r>
              <w:rPr>
                <w:rFonts w:eastAsia="楷体_GB2312" w:hint="eastAsia"/>
                <w:sz w:val="28"/>
                <w:szCs w:val="28"/>
              </w:rPr>
              <m:t>H</m:t>
            </m:r>
          </m:e>
          <m:sub>
            <m:r>
              <w:rPr>
                <w:rFonts w:eastAsia="楷体_GB2312" w:hint="eastAsia"/>
                <w:sz w:val="28"/>
                <w:szCs w:val="28"/>
              </w:rPr>
              <m:t>m</m:t>
            </m:r>
          </m:sub>
        </m:sSub>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oMath>
      <w:r>
        <w:rPr>
          <w:rFonts w:eastAsia="楷体_GB2312" w:hint="eastAsia"/>
          <w:sz w:val="28"/>
          <w:szCs w:val="28"/>
        </w:rPr>
        <w:t>为第</w:t>
      </w:r>
      <m:oMath>
        <m:r>
          <w:rPr>
            <w:rFonts w:eastAsia="楷体_GB2312" w:hint="eastAsia"/>
            <w:sz w:val="28"/>
            <w:szCs w:val="28"/>
          </w:rPr>
          <m:t>m</m:t>
        </m:r>
      </m:oMath>
      <w:r>
        <w:rPr>
          <w:rFonts w:eastAsia="楷体_GB2312" w:hint="eastAsia"/>
          <w:sz w:val="28"/>
          <w:szCs w:val="28"/>
        </w:rPr>
        <w:t>次照明下单波长激发光源的发光光谱；</w:t>
      </w:r>
      <m:oMath>
        <m:r>
          <w:rPr>
            <w:rFonts w:eastAsia="楷体_GB2312" w:hint="eastAsia"/>
            <w:sz w:val="28"/>
            <w:szCs w:val="28"/>
          </w:rPr>
          <m:t>M</m:t>
        </m:r>
      </m:oMath>
      <w:r>
        <w:rPr>
          <w:rFonts w:eastAsia="楷体_GB2312" w:hint="eastAsia"/>
          <w:sz w:val="28"/>
          <w:szCs w:val="28"/>
        </w:rPr>
        <w:t>为照明总次数；</w:t>
      </w:r>
      <m:oMath>
        <m:r>
          <w:rPr>
            <w:rFonts w:eastAsia="楷体_GB2312" w:hint="eastAsia"/>
            <w:sz w:val="28"/>
            <w:szCs w:val="28"/>
          </w:rPr>
          <m:t>M</m:t>
        </m:r>
      </m:oMath>
      <w:r>
        <w:rPr>
          <w:rFonts w:eastAsia="楷体_GB2312" w:hint="eastAsia"/>
          <w:sz w:val="28"/>
          <w:szCs w:val="28"/>
        </w:rPr>
        <w:t>次照明下单波长激发光源的发光光谱构成</w:t>
      </w:r>
      <w:r>
        <w:rPr>
          <w:rFonts w:eastAsia="楷体_GB2312"/>
          <w:sz w:val="28"/>
          <w:szCs w:val="28"/>
        </w:rPr>
        <w:t>方法传感矩阵</w:t>
      </w:r>
      <w:r>
        <w:rPr>
          <w:rFonts w:eastAsia="楷体_GB2312" w:hint="eastAsia"/>
          <w:sz w:val="28"/>
          <w:szCs w:val="28"/>
        </w:rPr>
        <w:t>；</w:t>
      </w:r>
      <m:oMath>
        <m:r>
          <w:rPr>
            <w:rFonts w:eastAsia="楷体_GB2312" w:hint="eastAsia"/>
            <w:sz w:val="28"/>
            <w:szCs w:val="28"/>
          </w:rPr>
          <m:t>I</m:t>
        </m:r>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oMath>
      <w:r>
        <w:rPr>
          <w:rFonts w:eastAsia="楷体_GB2312" w:hint="eastAsia"/>
          <w:sz w:val="28"/>
          <w:szCs w:val="28"/>
        </w:rPr>
        <w:t>为入射光谱；</w:t>
      </w:r>
      <m:oMath>
        <m:r>
          <w:rPr>
            <w:rFonts w:eastAsia="楷体_GB2312" w:hint="eastAsia"/>
            <w:sz w:val="28"/>
            <w:szCs w:val="28"/>
          </w:rPr>
          <m:t>Q</m:t>
        </m:r>
      </m:oMath>
      <w:r>
        <w:rPr>
          <w:rFonts w:eastAsia="楷体_GB2312" w:hint="eastAsia"/>
          <w:sz w:val="28"/>
          <w:szCs w:val="28"/>
        </w:rPr>
        <w:t>个波长通道的入射光谱构成高光谱数据；</w:t>
      </w:r>
      <m:oMath>
        <m:r>
          <w:rPr>
            <w:rFonts w:eastAsia="楷体_GB2312" w:hint="eastAsia"/>
            <w:sz w:val="28"/>
            <w:szCs w:val="28"/>
          </w:rPr>
          <m:t>q</m:t>
        </m:r>
      </m:oMath>
      <w:r>
        <w:rPr>
          <w:rFonts w:eastAsia="楷体_GB2312" w:hint="eastAsia"/>
          <w:sz w:val="28"/>
          <w:szCs w:val="28"/>
        </w:rPr>
        <w:t>为光谱通道数；</w:t>
      </w:r>
      <m:oMath>
        <m:r>
          <w:rPr>
            <w:rFonts w:eastAsia="楷体_GB2312" w:hint="eastAsia"/>
            <w:sz w:val="28"/>
            <w:szCs w:val="28"/>
          </w:rPr>
          <m:t>Q</m:t>
        </m:r>
      </m:oMath>
      <w:r>
        <w:rPr>
          <w:rFonts w:eastAsia="楷体_GB2312" w:hint="eastAsia"/>
          <w:sz w:val="28"/>
          <w:szCs w:val="28"/>
        </w:rPr>
        <w:t>为波长通道总数；</w:t>
      </w:r>
      <m:oMath>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oMath>
      <w:r>
        <w:rPr>
          <w:rFonts w:eastAsia="楷体_GB2312" w:hint="eastAsia"/>
          <w:sz w:val="28"/>
          <w:szCs w:val="28"/>
        </w:rPr>
        <w:t>为第</w:t>
      </w:r>
      <m:oMath>
        <m:r>
          <w:rPr>
            <w:rFonts w:eastAsia="楷体_GB2312" w:hint="eastAsia"/>
            <w:sz w:val="28"/>
            <w:szCs w:val="28"/>
          </w:rPr>
          <m:t>q</m:t>
        </m:r>
      </m:oMath>
      <w:r>
        <w:rPr>
          <w:rFonts w:eastAsia="楷体_GB2312" w:hint="eastAsia"/>
          <w:sz w:val="28"/>
          <w:szCs w:val="28"/>
        </w:rPr>
        <w:t>波长通道下的光谱强度。</w:t>
      </w:r>
    </w:p>
    <w:p w14:paraId="3DF35403" w14:textId="77777777" w:rsidR="00FC1F80" w:rsidRDefault="00000000">
      <w:pPr>
        <w:ind w:firstLineChars="200" w:firstLine="560"/>
        <w:rPr>
          <w:rFonts w:eastAsia="楷体_GB2312"/>
          <w:sz w:val="28"/>
          <w:szCs w:val="28"/>
        </w:rPr>
      </w:pPr>
      <w:r>
        <w:rPr>
          <w:rFonts w:eastAsia="楷体_GB2312"/>
          <w:bCs/>
          <w:sz w:val="28"/>
          <w:szCs w:val="28"/>
        </w:rPr>
        <w:t>可选地，</w:t>
      </w:r>
      <w:r>
        <w:rPr>
          <w:rFonts w:eastAsia="楷体_GB2312" w:hint="eastAsia"/>
          <w:sz w:val="28"/>
          <w:szCs w:val="28"/>
        </w:rPr>
        <w:t>所述控制与处理单元，用于对</w:t>
      </w:r>
      <w:r>
        <w:rPr>
          <w:rFonts w:eastAsia="楷体_GB2312"/>
          <w:sz w:val="28"/>
          <w:szCs w:val="28"/>
        </w:rPr>
        <w:t>所述多光谱图像</w:t>
      </w:r>
      <w:r>
        <w:rPr>
          <w:rFonts w:eastAsia="楷体_GB2312" w:hint="eastAsia"/>
          <w:sz w:val="28"/>
          <w:szCs w:val="28"/>
        </w:rPr>
        <w:t>的每一个像素点，求解</w:t>
      </w:r>
      <w:r>
        <w:rPr>
          <w:rFonts w:eastAsia="楷体_GB2312"/>
          <w:sz w:val="28"/>
          <w:szCs w:val="28"/>
        </w:rPr>
        <w:t>线性方程组</w:t>
      </w:r>
      <w:r>
        <w:rPr>
          <w:rFonts w:eastAsia="楷体_GB2312" w:hint="eastAsia"/>
          <w:sz w:val="28"/>
          <w:szCs w:val="28"/>
        </w:rPr>
        <w:t>，得到</w:t>
      </w:r>
      <w:r>
        <w:rPr>
          <w:rFonts w:eastAsia="楷体_GB2312"/>
          <w:sz w:val="28"/>
          <w:szCs w:val="28"/>
        </w:rPr>
        <w:t>目标物体</w:t>
      </w:r>
      <w:r>
        <w:rPr>
          <w:rFonts w:eastAsia="楷体_GB2312" w:hint="eastAsia"/>
          <w:sz w:val="28"/>
          <w:szCs w:val="28"/>
        </w:rPr>
        <w:t>的高光谱数据。</w:t>
      </w:r>
    </w:p>
    <w:p w14:paraId="3AEADEF1" w14:textId="77777777" w:rsidR="00FC1F80" w:rsidRDefault="00000000">
      <w:pPr>
        <w:ind w:firstLineChars="200" w:firstLine="560"/>
        <w:rPr>
          <w:rFonts w:eastAsia="楷体_GB2312"/>
          <w:bCs/>
          <w:sz w:val="28"/>
          <w:szCs w:val="28"/>
        </w:rPr>
      </w:pPr>
      <w:r>
        <w:rPr>
          <w:rFonts w:eastAsia="楷体_GB2312"/>
          <w:bCs/>
          <w:sz w:val="28"/>
          <w:szCs w:val="28"/>
        </w:rPr>
        <w:t>可选地，</w:t>
      </w:r>
      <w:r>
        <w:rPr>
          <w:rFonts w:eastAsia="楷体_GB2312"/>
          <w:sz w:val="28"/>
          <w:szCs w:val="28"/>
        </w:rPr>
        <w:t>核</w:t>
      </w:r>
      <w:r>
        <w:rPr>
          <w:rFonts w:eastAsia="楷体_GB2312" w:hint="eastAsia"/>
          <w:sz w:val="28"/>
          <w:szCs w:val="28"/>
        </w:rPr>
        <w:t>的</w:t>
      </w:r>
      <w:r>
        <w:rPr>
          <w:rFonts w:eastAsia="楷体_GB2312"/>
          <w:sz w:val="28"/>
          <w:szCs w:val="28"/>
        </w:rPr>
        <w:t>组成为</w:t>
      </w:r>
      <w:r>
        <w:rPr>
          <w:rFonts w:eastAsia="楷体_GB2312"/>
          <w:sz w:val="28"/>
          <w:szCs w:val="28"/>
        </w:rPr>
        <w:t>NaYbF₄</w:t>
      </w:r>
      <w:r>
        <w:rPr>
          <w:rFonts w:eastAsia="楷体_GB2312"/>
          <w:sz w:val="28"/>
          <w:szCs w:val="28"/>
        </w:rPr>
        <w:t>基质，共掺杂</w:t>
      </w:r>
      <w:r>
        <w:rPr>
          <w:rFonts w:eastAsia="楷体_GB2312"/>
          <w:sz w:val="28"/>
          <w:szCs w:val="28"/>
        </w:rPr>
        <w:t>2%</w:t>
      </w:r>
      <w:r>
        <w:rPr>
          <w:rFonts w:eastAsia="楷体_GB2312"/>
          <w:sz w:val="28"/>
          <w:szCs w:val="28"/>
        </w:rPr>
        <w:t>摩尔浓度的</w:t>
      </w:r>
      <w:r>
        <w:rPr>
          <w:rFonts w:eastAsia="楷体_GB2312"/>
          <w:sz w:val="28"/>
          <w:szCs w:val="28"/>
        </w:rPr>
        <w:t>Er³⁺</w:t>
      </w:r>
      <w:r>
        <w:rPr>
          <w:rFonts w:eastAsia="楷体_GB2312"/>
          <w:sz w:val="28"/>
          <w:szCs w:val="28"/>
        </w:rPr>
        <w:t>离子和</w:t>
      </w:r>
      <w:r>
        <w:rPr>
          <w:rFonts w:eastAsia="楷体_GB2312"/>
          <w:sz w:val="28"/>
          <w:szCs w:val="28"/>
        </w:rPr>
        <w:t>98%</w:t>
      </w:r>
      <w:r>
        <w:rPr>
          <w:rFonts w:eastAsia="楷体_GB2312"/>
          <w:sz w:val="28"/>
          <w:szCs w:val="28"/>
        </w:rPr>
        <w:t>摩尔浓度的</w:t>
      </w:r>
      <w:r>
        <w:rPr>
          <w:rFonts w:eastAsia="楷体_GB2312"/>
          <w:sz w:val="28"/>
          <w:szCs w:val="28"/>
        </w:rPr>
        <w:t>Yb³⁺</w:t>
      </w:r>
      <w:r>
        <w:rPr>
          <w:rFonts w:eastAsia="楷体_GB2312"/>
          <w:sz w:val="28"/>
          <w:szCs w:val="28"/>
        </w:rPr>
        <w:t>离子</w:t>
      </w:r>
      <w:r>
        <w:rPr>
          <w:rFonts w:eastAsia="楷体_GB2312" w:hint="eastAsia"/>
          <w:sz w:val="28"/>
          <w:szCs w:val="28"/>
        </w:rPr>
        <w:t>；</w:t>
      </w:r>
      <w:r>
        <w:rPr>
          <w:rFonts w:eastAsia="楷体_GB2312"/>
          <w:sz w:val="28"/>
          <w:szCs w:val="28"/>
        </w:rPr>
        <w:t>中间壳为一层惰性的</w:t>
      </w:r>
      <w:r>
        <w:rPr>
          <w:rFonts w:eastAsia="楷体_GB2312"/>
          <w:sz w:val="28"/>
          <w:szCs w:val="28"/>
        </w:rPr>
        <w:t>NaYF₄</w:t>
      </w:r>
      <w:r>
        <w:rPr>
          <w:rFonts w:eastAsia="楷体_GB2312"/>
          <w:sz w:val="28"/>
          <w:szCs w:val="28"/>
        </w:rPr>
        <w:t>材料</w:t>
      </w:r>
      <w:r>
        <w:rPr>
          <w:rFonts w:eastAsia="楷体_GB2312" w:hint="eastAsia"/>
          <w:sz w:val="28"/>
          <w:szCs w:val="28"/>
        </w:rPr>
        <w:t>；</w:t>
      </w:r>
      <w:r>
        <w:rPr>
          <w:rFonts w:eastAsia="楷体_GB2312"/>
          <w:sz w:val="28"/>
          <w:szCs w:val="28"/>
        </w:rPr>
        <w:t>外壳</w:t>
      </w:r>
      <w:r>
        <w:rPr>
          <w:rFonts w:eastAsia="楷体_GB2312" w:hint="eastAsia"/>
          <w:sz w:val="28"/>
          <w:szCs w:val="28"/>
        </w:rPr>
        <w:t>的</w:t>
      </w:r>
      <w:r>
        <w:rPr>
          <w:rFonts w:eastAsia="楷体_GB2312"/>
          <w:sz w:val="28"/>
          <w:szCs w:val="28"/>
        </w:rPr>
        <w:t>组成为</w:t>
      </w:r>
      <w:r>
        <w:rPr>
          <w:rFonts w:eastAsia="楷体_GB2312"/>
          <w:sz w:val="28"/>
          <w:szCs w:val="28"/>
        </w:rPr>
        <w:t>NaYF₄</w:t>
      </w:r>
      <w:r>
        <w:rPr>
          <w:rFonts w:eastAsia="楷体_GB2312"/>
          <w:sz w:val="28"/>
          <w:szCs w:val="28"/>
        </w:rPr>
        <w:t>基质，共掺杂</w:t>
      </w:r>
      <w:r>
        <w:rPr>
          <w:rFonts w:eastAsia="楷体_GB2312"/>
          <w:sz w:val="28"/>
          <w:szCs w:val="28"/>
        </w:rPr>
        <w:t>2%</w:t>
      </w:r>
      <w:r>
        <w:rPr>
          <w:rFonts w:eastAsia="楷体_GB2312"/>
          <w:sz w:val="28"/>
          <w:szCs w:val="28"/>
        </w:rPr>
        <w:t>摩尔浓度的</w:t>
      </w:r>
      <w:r>
        <w:rPr>
          <w:rFonts w:eastAsia="楷体_GB2312"/>
          <w:sz w:val="28"/>
          <w:szCs w:val="28"/>
        </w:rPr>
        <w:t>Tm³⁺</w:t>
      </w:r>
      <w:r>
        <w:rPr>
          <w:rFonts w:eastAsia="楷体_GB2312"/>
          <w:sz w:val="28"/>
          <w:szCs w:val="28"/>
        </w:rPr>
        <w:t>离子和</w:t>
      </w:r>
      <w:r>
        <w:rPr>
          <w:rFonts w:eastAsia="楷体_GB2312"/>
          <w:sz w:val="28"/>
          <w:szCs w:val="28"/>
        </w:rPr>
        <w:t>18%</w:t>
      </w:r>
      <w:r>
        <w:rPr>
          <w:rFonts w:eastAsia="楷体_GB2312"/>
          <w:sz w:val="28"/>
          <w:szCs w:val="28"/>
        </w:rPr>
        <w:t>摩尔浓度的</w:t>
      </w:r>
      <w:r>
        <w:rPr>
          <w:rFonts w:eastAsia="楷体_GB2312"/>
          <w:sz w:val="28"/>
          <w:szCs w:val="28"/>
        </w:rPr>
        <w:t>Yb³⁺</w:t>
      </w:r>
      <w:r>
        <w:rPr>
          <w:rFonts w:eastAsia="楷体_GB2312"/>
          <w:sz w:val="28"/>
          <w:szCs w:val="28"/>
        </w:rPr>
        <w:t>离子</w:t>
      </w:r>
      <w:r>
        <w:rPr>
          <w:rFonts w:eastAsia="楷体_GB2312" w:hint="eastAsia"/>
          <w:sz w:val="28"/>
          <w:szCs w:val="28"/>
        </w:rPr>
        <w:t>。</w:t>
      </w:r>
    </w:p>
    <w:p w14:paraId="5F7793F2" w14:textId="77777777" w:rsidR="00FC1F80" w:rsidRDefault="00000000">
      <w:pPr>
        <w:ind w:firstLineChars="200" w:firstLine="560"/>
        <w:rPr>
          <w:rFonts w:eastAsia="楷体_GB2312"/>
          <w:bCs/>
          <w:sz w:val="28"/>
          <w:szCs w:val="28"/>
        </w:rPr>
      </w:pPr>
      <w:r>
        <w:rPr>
          <w:rFonts w:eastAsia="楷体_GB2312"/>
          <w:bCs/>
          <w:sz w:val="28"/>
          <w:szCs w:val="28"/>
        </w:rPr>
        <w:t>第二方面，本申请提供了一种</w:t>
      </w:r>
      <w:r>
        <w:rPr>
          <w:rFonts w:eastAsia="楷体_GB2312" w:hint="eastAsia"/>
          <w:bCs/>
          <w:sz w:val="28"/>
          <w:szCs w:val="28"/>
        </w:rPr>
        <w:t>基于第一方面所述的基于光子阶数寻址可编程光源的光谱成像系统的光谱成像方法</w:t>
      </w:r>
      <w:r>
        <w:rPr>
          <w:rFonts w:eastAsia="楷体_GB2312"/>
          <w:bCs/>
          <w:sz w:val="28"/>
          <w:szCs w:val="28"/>
        </w:rPr>
        <w:t>，包括：</w:t>
      </w:r>
    </w:p>
    <w:p w14:paraId="0973A74C" w14:textId="77777777" w:rsidR="00FC1F80" w:rsidRDefault="00000000">
      <w:pPr>
        <w:ind w:firstLineChars="200" w:firstLine="560"/>
        <w:rPr>
          <w:rFonts w:eastAsia="楷体_GB2312"/>
          <w:sz w:val="28"/>
          <w:szCs w:val="28"/>
        </w:rPr>
      </w:pPr>
      <w:r>
        <w:rPr>
          <w:rFonts w:eastAsia="楷体_GB2312"/>
          <w:sz w:val="28"/>
          <w:szCs w:val="28"/>
        </w:rPr>
        <w:t>可编程光源模块</w:t>
      </w:r>
      <w:r>
        <w:rPr>
          <w:rFonts w:eastAsia="楷体_GB2312" w:hint="eastAsia"/>
          <w:sz w:val="28"/>
          <w:szCs w:val="28"/>
        </w:rPr>
        <w:t>根据控制信号以可编程的方式调制输出具有不同发射光谱</w:t>
      </w:r>
      <w:r>
        <w:rPr>
          <w:rFonts w:eastAsia="楷体_GB2312" w:hint="eastAsia"/>
          <w:sz w:val="28"/>
          <w:szCs w:val="28"/>
        </w:rPr>
        <w:lastRenderedPageBreak/>
        <w:t>的激发光，获取</w:t>
      </w:r>
      <w:r>
        <w:rPr>
          <w:rFonts w:eastAsia="楷体_GB2312"/>
          <w:sz w:val="28"/>
          <w:szCs w:val="28"/>
        </w:rPr>
        <w:t>在每一种所述激发光照射下目标物体的物体图像，形成一组多光谱图像</w:t>
      </w:r>
      <w:r>
        <w:rPr>
          <w:rFonts w:eastAsia="楷体_GB2312" w:hint="eastAsia"/>
          <w:sz w:val="28"/>
          <w:szCs w:val="28"/>
        </w:rPr>
        <w:t>；</w:t>
      </w:r>
    </w:p>
    <w:p w14:paraId="34E5D62B" w14:textId="77777777" w:rsidR="00FC1F80" w:rsidRDefault="00000000">
      <w:pPr>
        <w:ind w:firstLineChars="200" w:firstLine="560"/>
        <w:rPr>
          <w:rFonts w:eastAsia="楷体_GB2312"/>
          <w:bCs/>
          <w:sz w:val="28"/>
          <w:szCs w:val="28"/>
        </w:rPr>
      </w:pPr>
      <w:r>
        <w:rPr>
          <w:rFonts w:eastAsia="楷体_GB2312" w:hint="eastAsia"/>
          <w:sz w:val="28"/>
          <w:szCs w:val="28"/>
        </w:rPr>
        <w:t>对</w:t>
      </w:r>
      <w:r>
        <w:rPr>
          <w:rFonts w:eastAsia="楷体_GB2312"/>
          <w:sz w:val="28"/>
          <w:szCs w:val="28"/>
        </w:rPr>
        <w:t>所述多光谱图像进行计算处理，重构</w:t>
      </w:r>
      <w:r>
        <w:rPr>
          <w:rFonts w:eastAsia="楷体_GB2312" w:hint="eastAsia"/>
          <w:sz w:val="28"/>
          <w:szCs w:val="28"/>
        </w:rPr>
        <w:t>得到</w:t>
      </w:r>
      <w:r>
        <w:rPr>
          <w:rFonts w:eastAsia="楷体_GB2312"/>
          <w:sz w:val="28"/>
          <w:szCs w:val="28"/>
        </w:rPr>
        <w:t>所述目标物体的高光谱数据</w:t>
      </w:r>
      <w:r>
        <w:rPr>
          <w:rFonts w:eastAsia="楷体_GB2312" w:hint="eastAsia"/>
          <w:sz w:val="28"/>
          <w:szCs w:val="28"/>
        </w:rPr>
        <w:t>。</w:t>
      </w:r>
    </w:p>
    <w:p w14:paraId="7055F501" w14:textId="77777777" w:rsidR="00FC1F80" w:rsidRDefault="00000000">
      <w:pPr>
        <w:ind w:firstLineChars="200" w:firstLine="560"/>
        <w:rPr>
          <w:rFonts w:eastAsia="楷体_GB2312"/>
          <w:bCs/>
          <w:sz w:val="28"/>
          <w:szCs w:val="28"/>
        </w:rPr>
      </w:pPr>
      <w:r>
        <w:rPr>
          <w:rFonts w:eastAsia="楷体_GB2312"/>
          <w:bCs/>
          <w:sz w:val="28"/>
          <w:szCs w:val="28"/>
        </w:rPr>
        <w:t>根据本申请提供的具体实施例，本申请公开了以下技术效果：</w:t>
      </w:r>
    </w:p>
    <w:p w14:paraId="2CA508D9" w14:textId="77777777" w:rsidR="00FC1F80" w:rsidRDefault="00000000">
      <w:pPr>
        <w:ind w:firstLineChars="200" w:firstLine="560"/>
        <w:rPr>
          <w:rFonts w:eastAsia="楷体_GB2312"/>
          <w:bCs/>
          <w:sz w:val="28"/>
          <w:szCs w:val="28"/>
        </w:rPr>
      </w:pPr>
      <w:r>
        <w:rPr>
          <w:rFonts w:eastAsia="楷体_GB2312"/>
          <w:bCs/>
          <w:sz w:val="28"/>
          <w:szCs w:val="28"/>
        </w:rPr>
        <w:t>本申请提供了一种基于光子阶数寻址可编程光源的光谱成像系统及方法，可编程光源模块包括上转换发光材料以及一个用于激发所述上转换发光材料的单波长激发光源，用于根据控制信号以可编程的方式调制输出具有不同发射光谱的激发光；上转换发光材料具有至少两条由不同阶数的多光子过程主导的上转换发射路径。图像传感器，用于同步采集在每一种所述激发光照射下目标物体的物体图像，形成一组多光谱图像。</w:t>
      </w:r>
      <w:r>
        <w:rPr>
          <w:rFonts w:eastAsia="楷体_GB2312" w:hint="eastAsia"/>
          <w:bCs/>
          <w:sz w:val="28"/>
          <w:szCs w:val="28"/>
        </w:rPr>
        <w:t>控制与处理单元</w:t>
      </w:r>
      <w:r>
        <w:rPr>
          <w:rFonts w:eastAsia="楷体_GB2312"/>
          <w:bCs/>
          <w:sz w:val="28"/>
          <w:szCs w:val="28"/>
        </w:rPr>
        <w:t>，用于对所述多光谱图像进行计算处理，重构得到所述目标物体的高光谱数据</w:t>
      </w:r>
      <w:r>
        <w:rPr>
          <w:rFonts w:eastAsia="楷体_GB2312" w:hint="eastAsia"/>
          <w:bCs/>
          <w:sz w:val="28"/>
          <w:szCs w:val="28"/>
        </w:rPr>
        <w:t>。</w:t>
      </w:r>
      <w:r>
        <w:rPr>
          <w:rFonts w:eastAsia="楷体_GB2312"/>
          <w:bCs/>
          <w:sz w:val="28"/>
          <w:szCs w:val="28"/>
        </w:rPr>
        <w:t>通过采用单个激发光源与上转换发光材料构成可编程光源，取代了传统技术中复杂的机械扫描装置、昂贵的可调谐滤光片或多个固定波长的光源阵列，从根本上简化了方法硬件，显著降低了设备体积和制造成本，为高光谱成像技术走向便携式应用提供了可行的技术路径</w:t>
      </w:r>
      <w:r>
        <w:rPr>
          <w:rFonts w:eastAsia="楷体_GB2312" w:hint="eastAsia"/>
          <w:bCs/>
          <w:sz w:val="28"/>
          <w:szCs w:val="28"/>
        </w:rPr>
        <w:t>；通过</w:t>
      </w:r>
      <w:r>
        <w:rPr>
          <w:rFonts w:eastAsia="楷体_GB2312"/>
          <w:bCs/>
          <w:sz w:val="28"/>
          <w:szCs w:val="28"/>
        </w:rPr>
        <w:t>图像传感器</w:t>
      </w:r>
      <w:r>
        <w:rPr>
          <w:rFonts w:eastAsia="楷体_GB2312" w:hint="eastAsia"/>
          <w:bCs/>
          <w:sz w:val="28"/>
          <w:szCs w:val="28"/>
        </w:rPr>
        <w:t>和控制与处理单元实现高速</w:t>
      </w:r>
      <w:r>
        <w:rPr>
          <w:rFonts w:eastAsia="楷体_GB2312"/>
          <w:bCs/>
          <w:sz w:val="28"/>
          <w:szCs w:val="28"/>
        </w:rPr>
        <w:t>可编程成像</w:t>
      </w:r>
      <w:r>
        <w:rPr>
          <w:rFonts w:eastAsia="楷体_GB2312" w:hint="eastAsia"/>
          <w:bCs/>
          <w:sz w:val="28"/>
          <w:szCs w:val="28"/>
        </w:rPr>
        <w:t>。</w:t>
      </w:r>
    </w:p>
    <w:p w14:paraId="52512C72" w14:textId="77777777" w:rsidR="00FC1F80" w:rsidRDefault="00000000">
      <w:pPr>
        <w:snapToGrid w:val="0"/>
        <w:spacing w:line="336" w:lineRule="auto"/>
        <w:rPr>
          <w:rFonts w:eastAsia="楷体_GB2312"/>
          <w:b/>
          <w:bCs/>
          <w:sz w:val="28"/>
          <w:szCs w:val="28"/>
        </w:rPr>
      </w:pPr>
      <w:r>
        <w:rPr>
          <w:rFonts w:eastAsia="楷体_GB2312"/>
          <w:b/>
          <w:bCs/>
          <w:sz w:val="28"/>
          <w:szCs w:val="28"/>
        </w:rPr>
        <w:t>附图说明</w:t>
      </w:r>
    </w:p>
    <w:p w14:paraId="0F22F36C" w14:textId="77777777" w:rsidR="00FC1F80" w:rsidRDefault="00000000">
      <w:pPr>
        <w:ind w:firstLineChars="200" w:firstLine="560"/>
        <w:rPr>
          <w:rFonts w:eastAsia="楷体_GB2312"/>
          <w:bCs/>
          <w:sz w:val="28"/>
          <w:szCs w:val="28"/>
        </w:rPr>
      </w:pPr>
      <w:r>
        <w:rPr>
          <w:rFonts w:eastAsia="楷体_GB2312"/>
          <w:bCs/>
          <w:sz w:val="28"/>
          <w:szCs w:val="28"/>
        </w:rPr>
        <w:t>为了更清楚地说明本申请实施例或现有技术中的技术方案，下面将对实施例中所需要使用的附图作简单地介绍，显而易见地，下面描述中的附图仅仅是本申请的一些实施例，对于本领域普通技术人员来讲，在不付出创造性劳动的前提下，还可以根据这些附图获得其他的附图。</w:t>
      </w:r>
    </w:p>
    <w:p w14:paraId="4AE14030" w14:textId="77777777" w:rsidR="00FC1F80" w:rsidRDefault="00000000">
      <w:pPr>
        <w:ind w:firstLineChars="200" w:firstLine="560"/>
        <w:rPr>
          <w:rFonts w:eastAsia="楷体_GB2312"/>
          <w:bCs/>
          <w:sz w:val="28"/>
          <w:szCs w:val="28"/>
        </w:rPr>
      </w:pPr>
      <w:r>
        <w:rPr>
          <w:rFonts w:eastAsia="楷体_GB2312"/>
          <w:bCs/>
          <w:sz w:val="28"/>
          <w:szCs w:val="28"/>
        </w:rPr>
        <w:t>图</w:t>
      </w:r>
      <w:r>
        <w:rPr>
          <w:rFonts w:eastAsia="楷体_GB2312"/>
          <w:bCs/>
          <w:sz w:val="28"/>
          <w:szCs w:val="28"/>
        </w:rPr>
        <w:t>1</w:t>
      </w:r>
      <w:r>
        <w:rPr>
          <w:rFonts w:eastAsia="楷体_GB2312"/>
          <w:bCs/>
          <w:sz w:val="28"/>
          <w:szCs w:val="28"/>
        </w:rPr>
        <w:t>为本申请实施例</w:t>
      </w:r>
      <w:r>
        <w:rPr>
          <w:rFonts w:eastAsia="楷体_GB2312" w:hint="eastAsia"/>
          <w:bCs/>
          <w:sz w:val="28"/>
          <w:szCs w:val="28"/>
        </w:rPr>
        <w:t>1</w:t>
      </w:r>
      <w:r>
        <w:rPr>
          <w:rFonts w:eastAsia="楷体_GB2312" w:hint="eastAsia"/>
          <w:bCs/>
          <w:sz w:val="28"/>
          <w:szCs w:val="28"/>
        </w:rPr>
        <w:t>提供的</w:t>
      </w:r>
      <w:r>
        <w:rPr>
          <w:rFonts w:eastAsia="楷体_GB2312"/>
          <w:bCs/>
          <w:sz w:val="28"/>
          <w:szCs w:val="28"/>
        </w:rPr>
        <w:t>一种基于光子阶数寻址可编程光源的光谱成像系统的</w:t>
      </w:r>
      <w:r>
        <w:rPr>
          <w:rFonts w:eastAsia="楷体_GB2312" w:hint="eastAsia"/>
          <w:bCs/>
          <w:sz w:val="28"/>
          <w:szCs w:val="28"/>
        </w:rPr>
        <w:t>结构示意</w:t>
      </w:r>
      <w:r>
        <w:rPr>
          <w:rFonts w:eastAsia="楷体_GB2312"/>
          <w:bCs/>
          <w:sz w:val="28"/>
          <w:szCs w:val="28"/>
        </w:rPr>
        <w:t>图</w:t>
      </w:r>
      <w:r>
        <w:rPr>
          <w:rFonts w:eastAsia="楷体_GB2312" w:hint="eastAsia"/>
          <w:bCs/>
          <w:sz w:val="28"/>
          <w:szCs w:val="28"/>
        </w:rPr>
        <w:t>。</w:t>
      </w:r>
    </w:p>
    <w:p w14:paraId="3E6855FE" w14:textId="77777777" w:rsidR="00FC1F80" w:rsidRDefault="00000000">
      <w:pPr>
        <w:pStyle w:val="3"/>
        <w:snapToGrid/>
        <w:spacing w:beforeLines="0" w:line="240" w:lineRule="auto"/>
        <w:ind w:firstLineChars="200" w:firstLine="560"/>
        <w:rPr>
          <w:bCs/>
          <w:color w:val="auto"/>
          <w:szCs w:val="28"/>
        </w:rPr>
      </w:pPr>
      <w:r>
        <w:rPr>
          <w:bCs/>
          <w:color w:val="auto"/>
          <w:szCs w:val="28"/>
        </w:rPr>
        <w:t>图</w:t>
      </w:r>
      <w:r>
        <w:rPr>
          <w:bCs/>
          <w:color w:val="auto"/>
          <w:szCs w:val="28"/>
        </w:rPr>
        <w:t>2</w:t>
      </w:r>
      <w:r>
        <w:rPr>
          <w:bCs/>
          <w:color w:val="auto"/>
          <w:szCs w:val="28"/>
        </w:rPr>
        <w:t>为本申请实施例</w:t>
      </w:r>
      <w:r>
        <w:rPr>
          <w:bCs/>
          <w:color w:val="auto"/>
          <w:szCs w:val="28"/>
        </w:rPr>
        <w:t>1</w:t>
      </w:r>
      <w:r>
        <w:rPr>
          <w:rFonts w:hint="eastAsia"/>
          <w:bCs/>
          <w:color w:val="auto"/>
          <w:szCs w:val="28"/>
        </w:rPr>
        <w:t>提供的</w:t>
      </w:r>
      <w:r>
        <w:rPr>
          <w:bCs/>
          <w:color w:val="auto"/>
          <w:szCs w:val="28"/>
        </w:rPr>
        <w:t>基于单波长激励的可编程全光谱上转换单纳</w:t>
      </w:r>
      <w:r>
        <w:rPr>
          <w:bCs/>
          <w:color w:val="auto"/>
          <w:szCs w:val="28"/>
        </w:rPr>
        <w:lastRenderedPageBreak/>
        <w:t>米晶结构示意图。</w:t>
      </w:r>
    </w:p>
    <w:p w14:paraId="43B7C1F9" w14:textId="77777777" w:rsidR="00FC1F80" w:rsidRDefault="00000000">
      <w:pPr>
        <w:pStyle w:val="3"/>
        <w:snapToGrid/>
        <w:spacing w:beforeLines="0" w:line="240" w:lineRule="auto"/>
        <w:ind w:firstLineChars="200" w:firstLine="560"/>
        <w:rPr>
          <w:bCs/>
          <w:color w:val="auto"/>
          <w:szCs w:val="28"/>
        </w:rPr>
      </w:pPr>
      <w:r>
        <w:rPr>
          <w:bCs/>
          <w:color w:val="auto"/>
          <w:szCs w:val="28"/>
        </w:rPr>
        <w:t>图</w:t>
      </w:r>
      <w:r>
        <w:rPr>
          <w:bCs/>
          <w:color w:val="auto"/>
          <w:szCs w:val="28"/>
        </w:rPr>
        <w:t>3</w:t>
      </w:r>
      <w:r>
        <w:rPr>
          <w:bCs/>
          <w:color w:val="auto"/>
          <w:szCs w:val="28"/>
        </w:rPr>
        <w:t>为本申请实施例</w:t>
      </w:r>
      <w:r>
        <w:rPr>
          <w:bCs/>
          <w:color w:val="auto"/>
          <w:szCs w:val="28"/>
        </w:rPr>
        <w:t>1</w:t>
      </w:r>
      <w:r>
        <w:rPr>
          <w:bCs/>
          <w:color w:val="auto"/>
          <w:szCs w:val="28"/>
        </w:rPr>
        <w:t>提供的发光材料上转换发光机理能级图。</w:t>
      </w:r>
    </w:p>
    <w:p w14:paraId="7B9938FB" w14:textId="77777777" w:rsidR="00FC1F80" w:rsidRDefault="00000000">
      <w:pPr>
        <w:pStyle w:val="3"/>
        <w:snapToGrid/>
        <w:spacing w:beforeLines="0" w:line="240" w:lineRule="auto"/>
        <w:ind w:firstLineChars="200" w:firstLine="560"/>
        <w:rPr>
          <w:bCs/>
          <w:color w:val="auto"/>
          <w:szCs w:val="28"/>
        </w:rPr>
      </w:pPr>
      <w:r>
        <w:rPr>
          <w:bCs/>
          <w:color w:val="auto"/>
          <w:szCs w:val="28"/>
        </w:rPr>
        <w:t>图</w:t>
      </w:r>
      <w:r>
        <w:rPr>
          <w:bCs/>
          <w:color w:val="auto"/>
          <w:szCs w:val="28"/>
        </w:rPr>
        <w:t>4</w:t>
      </w:r>
      <w:r>
        <w:rPr>
          <w:bCs/>
          <w:color w:val="auto"/>
          <w:szCs w:val="28"/>
        </w:rPr>
        <w:t>为本申请实施例</w:t>
      </w:r>
      <w:r>
        <w:rPr>
          <w:bCs/>
          <w:color w:val="auto"/>
          <w:szCs w:val="28"/>
        </w:rPr>
        <w:t>1</w:t>
      </w:r>
      <w:r>
        <w:rPr>
          <w:bCs/>
          <w:color w:val="auto"/>
          <w:szCs w:val="28"/>
        </w:rPr>
        <w:t>提供的功率依赖的上转换发射光谱图；其中，图</w:t>
      </w:r>
      <w:r>
        <w:rPr>
          <w:rFonts w:hint="eastAsia"/>
          <w:bCs/>
          <w:color w:val="auto"/>
          <w:szCs w:val="28"/>
        </w:rPr>
        <w:t>4</w:t>
      </w:r>
      <w:r>
        <w:rPr>
          <w:bCs/>
          <w:color w:val="auto"/>
          <w:szCs w:val="28"/>
        </w:rPr>
        <w:t>中的（</w:t>
      </w:r>
      <w:r>
        <w:rPr>
          <w:bCs/>
          <w:color w:val="auto"/>
          <w:szCs w:val="28"/>
        </w:rPr>
        <w:t>a</w:t>
      </w:r>
      <w:r>
        <w:rPr>
          <w:bCs/>
          <w:color w:val="auto"/>
          <w:szCs w:val="28"/>
        </w:rPr>
        <w:t>）为低功率激发</w:t>
      </w:r>
      <w:r>
        <w:rPr>
          <w:rFonts w:hint="eastAsia"/>
          <w:bCs/>
          <w:color w:val="auto"/>
          <w:szCs w:val="28"/>
        </w:rPr>
        <w:t>和中等功率激发</w:t>
      </w:r>
      <w:r>
        <w:rPr>
          <w:bCs/>
          <w:color w:val="auto"/>
          <w:szCs w:val="28"/>
        </w:rPr>
        <w:t>功率依赖的上转换发射光谱图；图</w:t>
      </w:r>
      <w:r>
        <w:rPr>
          <w:rFonts w:hint="eastAsia"/>
          <w:bCs/>
          <w:color w:val="auto"/>
          <w:szCs w:val="28"/>
        </w:rPr>
        <w:t>4</w:t>
      </w:r>
      <w:r>
        <w:rPr>
          <w:bCs/>
          <w:color w:val="auto"/>
          <w:szCs w:val="28"/>
        </w:rPr>
        <w:t>中的（</w:t>
      </w:r>
      <w:r>
        <w:rPr>
          <w:bCs/>
          <w:color w:val="auto"/>
          <w:szCs w:val="28"/>
        </w:rPr>
        <w:t>b</w:t>
      </w:r>
      <w:r>
        <w:rPr>
          <w:bCs/>
          <w:color w:val="auto"/>
          <w:szCs w:val="28"/>
        </w:rPr>
        <w:t>）为</w:t>
      </w:r>
      <w:r>
        <w:rPr>
          <w:rFonts w:hint="eastAsia"/>
          <w:bCs/>
          <w:color w:val="auto"/>
          <w:szCs w:val="28"/>
        </w:rPr>
        <w:t>高功率激发</w:t>
      </w:r>
      <w:r>
        <w:rPr>
          <w:bCs/>
          <w:color w:val="auto"/>
          <w:szCs w:val="28"/>
        </w:rPr>
        <w:t>功率依赖的上转换发射光谱图。</w:t>
      </w:r>
    </w:p>
    <w:p w14:paraId="402BF8FC" w14:textId="77777777" w:rsidR="00FC1F80" w:rsidRDefault="00000000">
      <w:pPr>
        <w:pStyle w:val="3"/>
        <w:snapToGrid/>
        <w:spacing w:beforeLines="0" w:line="240" w:lineRule="auto"/>
        <w:ind w:firstLineChars="200" w:firstLine="560"/>
        <w:rPr>
          <w:bCs/>
          <w:color w:val="auto"/>
          <w:szCs w:val="28"/>
        </w:rPr>
      </w:pPr>
      <w:r>
        <w:rPr>
          <w:bCs/>
          <w:color w:val="auto"/>
          <w:szCs w:val="28"/>
        </w:rPr>
        <w:t>图</w:t>
      </w:r>
      <w:r>
        <w:rPr>
          <w:bCs/>
          <w:color w:val="auto"/>
          <w:szCs w:val="28"/>
        </w:rPr>
        <w:t>5</w:t>
      </w:r>
      <w:r>
        <w:rPr>
          <w:bCs/>
          <w:color w:val="auto"/>
          <w:szCs w:val="28"/>
        </w:rPr>
        <w:t>为本申请实施例</w:t>
      </w:r>
      <w:r>
        <w:rPr>
          <w:bCs/>
          <w:color w:val="auto"/>
          <w:szCs w:val="28"/>
        </w:rPr>
        <w:t>1</w:t>
      </w:r>
      <w:r>
        <w:rPr>
          <w:bCs/>
          <w:color w:val="auto"/>
          <w:szCs w:val="28"/>
        </w:rPr>
        <w:t>提供的发射强度与激发功率的对数关系图。</w:t>
      </w:r>
    </w:p>
    <w:p w14:paraId="71FBA280" w14:textId="77777777" w:rsidR="00FC1F80" w:rsidRDefault="00000000">
      <w:pPr>
        <w:pStyle w:val="3"/>
        <w:snapToGrid/>
        <w:spacing w:beforeLines="0" w:line="240" w:lineRule="auto"/>
        <w:ind w:firstLineChars="200" w:firstLine="560"/>
        <w:rPr>
          <w:bCs/>
          <w:color w:val="auto"/>
          <w:szCs w:val="28"/>
        </w:rPr>
      </w:pPr>
      <w:r>
        <w:rPr>
          <w:bCs/>
          <w:color w:val="auto"/>
          <w:szCs w:val="28"/>
        </w:rPr>
        <w:t>图</w:t>
      </w:r>
      <w:r>
        <w:rPr>
          <w:bCs/>
          <w:color w:val="auto"/>
          <w:szCs w:val="28"/>
        </w:rPr>
        <w:t>6</w:t>
      </w:r>
      <w:r>
        <w:rPr>
          <w:bCs/>
          <w:color w:val="auto"/>
          <w:szCs w:val="28"/>
        </w:rPr>
        <w:t>为本申请实施例</w:t>
      </w:r>
      <w:r>
        <w:rPr>
          <w:bCs/>
          <w:color w:val="auto"/>
          <w:szCs w:val="28"/>
        </w:rPr>
        <w:t>1</w:t>
      </w:r>
      <w:r>
        <w:rPr>
          <w:bCs/>
          <w:color w:val="auto"/>
          <w:szCs w:val="28"/>
        </w:rPr>
        <w:t>提供的的</w:t>
      </w:r>
      <w:r>
        <w:rPr>
          <w:bCs/>
          <w:color w:val="auto"/>
          <w:szCs w:val="28"/>
        </w:rPr>
        <w:t>CIE</w:t>
      </w:r>
      <w:r>
        <w:rPr>
          <w:bCs/>
          <w:color w:val="auto"/>
          <w:szCs w:val="28"/>
        </w:rPr>
        <w:t>色度坐标演化图。</w:t>
      </w:r>
    </w:p>
    <w:p w14:paraId="5D96093A" w14:textId="77777777" w:rsidR="00FC1F80" w:rsidRDefault="00000000">
      <w:pPr>
        <w:pStyle w:val="3"/>
        <w:snapToGrid/>
        <w:spacing w:beforeLines="0" w:line="240" w:lineRule="auto"/>
        <w:ind w:firstLineChars="200" w:firstLine="560"/>
        <w:rPr>
          <w:bCs/>
          <w:color w:val="auto"/>
          <w:szCs w:val="28"/>
        </w:rPr>
      </w:pPr>
      <w:r>
        <w:rPr>
          <w:bCs/>
          <w:color w:val="auto"/>
          <w:szCs w:val="28"/>
        </w:rPr>
        <w:t>图</w:t>
      </w:r>
      <w:r>
        <w:rPr>
          <w:bCs/>
          <w:color w:val="auto"/>
          <w:szCs w:val="28"/>
        </w:rPr>
        <w:t>7</w:t>
      </w:r>
      <w:r>
        <w:rPr>
          <w:bCs/>
          <w:color w:val="auto"/>
          <w:szCs w:val="28"/>
        </w:rPr>
        <w:t>为本申请实例</w:t>
      </w:r>
      <w:r>
        <w:rPr>
          <w:bCs/>
          <w:color w:val="auto"/>
          <w:szCs w:val="28"/>
        </w:rPr>
        <w:t>1</w:t>
      </w:r>
      <w:r>
        <w:rPr>
          <w:bCs/>
          <w:color w:val="auto"/>
          <w:szCs w:val="28"/>
        </w:rPr>
        <w:t>提供的复原的光谱曲线与传统方法比较结果示意图。</w:t>
      </w:r>
    </w:p>
    <w:p w14:paraId="5FECD24E" w14:textId="77777777" w:rsidR="00FC1F80" w:rsidRDefault="00000000">
      <w:pPr>
        <w:pStyle w:val="3"/>
        <w:snapToGrid/>
        <w:spacing w:beforeLines="0" w:line="240" w:lineRule="auto"/>
        <w:ind w:firstLineChars="200" w:firstLine="560"/>
        <w:rPr>
          <w:bCs/>
          <w:color w:val="auto"/>
          <w:szCs w:val="28"/>
        </w:rPr>
      </w:pPr>
      <w:r>
        <w:rPr>
          <w:bCs/>
          <w:color w:val="auto"/>
          <w:szCs w:val="28"/>
        </w:rPr>
        <w:t>图</w:t>
      </w:r>
      <w:r>
        <w:rPr>
          <w:bCs/>
          <w:color w:val="auto"/>
          <w:szCs w:val="28"/>
        </w:rPr>
        <w:t>8</w:t>
      </w:r>
      <w:r>
        <w:rPr>
          <w:bCs/>
          <w:color w:val="auto"/>
          <w:szCs w:val="28"/>
        </w:rPr>
        <w:t>为本申请实例</w:t>
      </w:r>
      <w:r>
        <w:rPr>
          <w:bCs/>
          <w:color w:val="auto"/>
          <w:szCs w:val="28"/>
        </w:rPr>
        <w:t>1</w:t>
      </w:r>
      <w:r>
        <w:rPr>
          <w:bCs/>
          <w:color w:val="auto"/>
          <w:szCs w:val="28"/>
        </w:rPr>
        <w:t>提供的复原的光谱转换后的彩色图像与真实彩色图像比较结果示意图；其中，图</w:t>
      </w:r>
      <w:r>
        <w:rPr>
          <w:bCs/>
          <w:color w:val="auto"/>
          <w:szCs w:val="28"/>
        </w:rPr>
        <w:t>8</w:t>
      </w:r>
      <w:r>
        <w:rPr>
          <w:bCs/>
          <w:color w:val="auto"/>
          <w:szCs w:val="28"/>
        </w:rPr>
        <w:t>中的（</w:t>
      </w:r>
      <w:r>
        <w:rPr>
          <w:bCs/>
          <w:color w:val="auto"/>
          <w:szCs w:val="28"/>
        </w:rPr>
        <w:t>a</w:t>
      </w:r>
      <w:r>
        <w:rPr>
          <w:bCs/>
          <w:color w:val="auto"/>
          <w:szCs w:val="28"/>
        </w:rPr>
        <w:t>）为真实彩色图像；图</w:t>
      </w:r>
      <w:r>
        <w:rPr>
          <w:bCs/>
          <w:color w:val="auto"/>
          <w:szCs w:val="28"/>
        </w:rPr>
        <w:t>8</w:t>
      </w:r>
      <w:r>
        <w:rPr>
          <w:bCs/>
          <w:color w:val="auto"/>
          <w:szCs w:val="28"/>
        </w:rPr>
        <w:t>中的（</w:t>
      </w:r>
      <w:r>
        <w:rPr>
          <w:bCs/>
          <w:color w:val="auto"/>
          <w:szCs w:val="28"/>
        </w:rPr>
        <w:t>b</w:t>
      </w:r>
      <w:r>
        <w:rPr>
          <w:bCs/>
          <w:color w:val="auto"/>
          <w:szCs w:val="28"/>
        </w:rPr>
        <w:t>）为复原的光谱转换后的彩色图像。</w:t>
      </w:r>
    </w:p>
    <w:p w14:paraId="1B4CEB2E" w14:textId="77777777" w:rsidR="00FC1F80" w:rsidRDefault="00000000">
      <w:pPr>
        <w:snapToGrid w:val="0"/>
        <w:spacing w:line="336" w:lineRule="auto"/>
        <w:rPr>
          <w:rFonts w:eastAsia="楷体_GB2312"/>
          <w:b/>
          <w:bCs/>
          <w:sz w:val="28"/>
          <w:szCs w:val="28"/>
        </w:rPr>
      </w:pPr>
      <w:r>
        <w:rPr>
          <w:rFonts w:eastAsia="楷体_GB2312"/>
          <w:b/>
          <w:bCs/>
          <w:sz w:val="28"/>
          <w:szCs w:val="28"/>
        </w:rPr>
        <w:t>具体实施方式</w:t>
      </w:r>
    </w:p>
    <w:p w14:paraId="70E70C50" w14:textId="77777777" w:rsidR="00FC1F80" w:rsidRDefault="00000000">
      <w:pPr>
        <w:ind w:firstLineChars="200" w:firstLine="560"/>
        <w:rPr>
          <w:rFonts w:eastAsia="楷体_GB2312"/>
          <w:bCs/>
          <w:sz w:val="28"/>
          <w:szCs w:val="28"/>
        </w:rPr>
      </w:pPr>
      <w:r>
        <w:rPr>
          <w:rFonts w:eastAsia="楷体_GB2312"/>
          <w:bCs/>
          <w:sz w:val="28"/>
          <w:szCs w:val="28"/>
        </w:rPr>
        <w:t>下面将结合本申请实施例中的附图，对本申请实施例中的技术方案进行清楚、完整地描述，显然，所描述的实施例仅仅是本申请一部分实施例，而不是全部的实施例。基于本申请中的实施例，本领域普通技术人员在没有做出创造性劳动前提下所获得的所有其他实施例，都属于本申请保护的范围。</w:t>
      </w:r>
    </w:p>
    <w:p w14:paraId="6AD059A3" w14:textId="77777777" w:rsidR="00FC1F80" w:rsidRDefault="00000000">
      <w:pPr>
        <w:ind w:firstLineChars="200" w:firstLine="560"/>
        <w:rPr>
          <w:rFonts w:eastAsia="楷体_GB2312"/>
          <w:bCs/>
          <w:sz w:val="28"/>
          <w:szCs w:val="28"/>
        </w:rPr>
      </w:pPr>
      <w:r>
        <w:rPr>
          <w:rFonts w:eastAsia="楷体_GB2312"/>
          <w:bCs/>
          <w:sz w:val="28"/>
          <w:szCs w:val="28"/>
        </w:rPr>
        <w:t>使本申请的上述目的、特征和优点能够更加明显易懂，下面结合附图和具体实施方式对本申请作进一步详细的说明。</w:t>
      </w:r>
    </w:p>
    <w:p w14:paraId="560BB6BA" w14:textId="77777777" w:rsidR="00FC1F80" w:rsidRDefault="00000000">
      <w:pPr>
        <w:ind w:firstLineChars="200" w:firstLine="560"/>
        <w:rPr>
          <w:rFonts w:eastAsia="楷体_GB2312"/>
          <w:bCs/>
          <w:sz w:val="28"/>
          <w:szCs w:val="28"/>
        </w:rPr>
      </w:pPr>
      <w:r>
        <w:rPr>
          <w:rFonts w:eastAsia="楷体_GB2312" w:hint="eastAsia"/>
          <w:bCs/>
          <w:sz w:val="28"/>
          <w:szCs w:val="28"/>
        </w:rPr>
        <w:t>实施例</w:t>
      </w:r>
      <w:r>
        <w:rPr>
          <w:rFonts w:eastAsia="楷体_GB2312" w:hint="eastAsia"/>
          <w:bCs/>
          <w:sz w:val="28"/>
          <w:szCs w:val="28"/>
        </w:rPr>
        <w:t>1</w:t>
      </w:r>
    </w:p>
    <w:p w14:paraId="1A6DE8CC" w14:textId="77777777" w:rsidR="00FC1F80" w:rsidRDefault="00000000">
      <w:pPr>
        <w:ind w:firstLineChars="200" w:firstLine="560"/>
        <w:rPr>
          <w:rFonts w:eastAsia="楷体_GB2312"/>
          <w:bCs/>
          <w:sz w:val="28"/>
          <w:szCs w:val="28"/>
        </w:rPr>
      </w:pPr>
      <w:r>
        <w:rPr>
          <w:rFonts w:eastAsia="楷体_GB2312"/>
          <w:bCs/>
          <w:sz w:val="28"/>
          <w:szCs w:val="28"/>
        </w:rPr>
        <w:t>在一个示例性的实施例中，如图</w:t>
      </w:r>
      <w:r>
        <w:rPr>
          <w:rFonts w:eastAsia="楷体_GB2312" w:hint="eastAsia"/>
          <w:bCs/>
          <w:sz w:val="28"/>
          <w:szCs w:val="28"/>
        </w:rPr>
        <w:t>1</w:t>
      </w:r>
      <w:r>
        <w:rPr>
          <w:rFonts w:eastAsia="楷体_GB2312"/>
          <w:bCs/>
          <w:sz w:val="28"/>
          <w:szCs w:val="28"/>
        </w:rPr>
        <w:t>所示，提供了一种</w:t>
      </w:r>
      <w:r>
        <w:rPr>
          <w:rFonts w:eastAsia="楷体_GB2312" w:hint="eastAsia"/>
          <w:bCs/>
          <w:sz w:val="28"/>
          <w:szCs w:val="28"/>
        </w:rPr>
        <w:t>基于光子阶数寻址可编程光源的光谱成像系统</w:t>
      </w:r>
      <w:r>
        <w:rPr>
          <w:rFonts w:eastAsia="楷体_GB2312"/>
          <w:bCs/>
          <w:sz w:val="28"/>
          <w:szCs w:val="28"/>
        </w:rPr>
        <w:t>，包括</w:t>
      </w:r>
      <w:r>
        <w:rPr>
          <w:rFonts w:eastAsia="楷体_GB2312"/>
          <w:sz w:val="28"/>
          <w:szCs w:val="28"/>
        </w:rPr>
        <w:t>可编程光源模块</w:t>
      </w:r>
      <w:r>
        <w:rPr>
          <w:rFonts w:eastAsia="楷体_GB2312" w:hint="eastAsia"/>
          <w:sz w:val="28"/>
          <w:szCs w:val="28"/>
        </w:rPr>
        <w:t>、</w:t>
      </w:r>
      <w:r>
        <w:rPr>
          <w:rFonts w:eastAsia="楷体_GB2312"/>
          <w:sz w:val="28"/>
          <w:szCs w:val="28"/>
        </w:rPr>
        <w:t>图像传感器</w:t>
      </w:r>
      <w:r>
        <w:rPr>
          <w:rFonts w:eastAsia="楷体_GB2312" w:hint="eastAsia"/>
          <w:sz w:val="28"/>
          <w:szCs w:val="28"/>
        </w:rPr>
        <w:t>以及控制与处理单元。</w:t>
      </w:r>
    </w:p>
    <w:p w14:paraId="05888AD1" w14:textId="77777777" w:rsidR="00FC1F80" w:rsidRDefault="00000000">
      <w:pPr>
        <w:ind w:firstLineChars="200" w:firstLine="560"/>
        <w:rPr>
          <w:rFonts w:eastAsia="楷体_GB2312"/>
          <w:sz w:val="28"/>
          <w:szCs w:val="28"/>
        </w:rPr>
      </w:pPr>
      <w:r>
        <w:rPr>
          <w:rFonts w:eastAsia="楷体_GB2312" w:hint="eastAsia"/>
          <w:sz w:val="28"/>
          <w:szCs w:val="28"/>
        </w:rPr>
        <w:t>控制与处理单元，用于执行控制及处理任务，具体用于</w:t>
      </w:r>
      <w:r>
        <w:rPr>
          <w:rFonts w:eastAsia="楷体_GB2312"/>
          <w:sz w:val="28"/>
          <w:szCs w:val="28"/>
        </w:rPr>
        <w:t>：将不同的目标发</w:t>
      </w:r>
      <w:r>
        <w:rPr>
          <w:rFonts w:eastAsia="楷体_GB2312"/>
          <w:sz w:val="28"/>
          <w:szCs w:val="28"/>
        </w:rPr>
        <w:lastRenderedPageBreak/>
        <w:t>射光谱解析为对应的功率密度编码，并根据功率密度编码</w:t>
      </w:r>
      <w:r>
        <w:rPr>
          <w:rFonts w:eastAsia="楷体_GB2312" w:hint="eastAsia"/>
          <w:sz w:val="28"/>
          <w:szCs w:val="28"/>
        </w:rPr>
        <w:t>生成控制信号，控制信号用于</w:t>
      </w:r>
      <w:r>
        <w:rPr>
          <w:rFonts w:eastAsia="楷体_GB2312"/>
          <w:sz w:val="28"/>
          <w:szCs w:val="28"/>
        </w:rPr>
        <w:t>控制所述</w:t>
      </w:r>
      <w:r>
        <w:rPr>
          <w:rFonts w:eastAsia="楷体_GB2312" w:hint="eastAsia"/>
          <w:sz w:val="28"/>
          <w:szCs w:val="28"/>
        </w:rPr>
        <w:t>单波长激发光源</w:t>
      </w:r>
      <w:r>
        <w:rPr>
          <w:rFonts w:eastAsia="楷体_GB2312"/>
          <w:sz w:val="28"/>
          <w:szCs w:val="28"/>
        </w:rPr>
        <w:t>的功率密度</w:t>
      </w:r>
      <w:r>
        <w:rPr>
          <w:rFonts w:eastAsia="楷体_GB2312" w:hint="eastAsia"/>
          <w:sz w:val="28"/>
          <w:szCs w:val="28"/>
        </w:rPr>
        <w:t>。</w:t>
      </w:r>
    </w:p>
    <w:p w14:paraId="624229F3" w14:textId="77777777" w:rsidR="00FC1F80" w:rsidRDefault="00000000">
      <w:pPr>
        <w:ind w:firstLineChars="200" w:firstLine="560"/>
        <w:rPr>
          <w:rFonts w:eastAsia="楷体_GB2312"/>
          <w:sz w:val="28"/>
          <w:szCs w:val="28"/>
        </w:rPr>
      </w:pPr>
      <w:r>
        <w:rPr>
          <w:rFonts w:eastAsia="楷体_GB2312"/>
          <w:sz w:val="28"/>
          <w:szCs w:val="28"/>
        </w:rPr>
        <w:t>可编程光源模块</w:t>
      </w:r>
      <w:r>
        <w:rPr>
          <w:rFonts w:eastAsia="楷体_GB2312" w:hint="eastAsia"/>
          <w:sz w:val="28"/>
          <w:szCs w:val="28"/>
        </w:rPr>
        <w:t>包</w:t>
      </w:r>
      <w:r>
        <w:rPr>
          <w:rFonts w:eastAsia="楷体_GB2312"/>
          <w:sz w:val="28"/>
          <w:szCs w:val="28"/>
        </w:rPr>
        <w:t>括</w:t>
      </w:r>
      <w:r>
        <w:rPr>
          <w:rFonts w:eastAsia="楷体_GB2312" w:hint="eastAsia"/>
          <w:sz w:val="28"/>
          <w:szCs w:val="28"/>
        </w:rPr>
        <w:t>功率控制单元、上转换发光材料以及一个用于激发所述上转换发光材料的单波长激发光源，用于根据控制信号以可编程的方式调制输出具有不同发射光谱的激发光；上转换发光材料具有至少两条由不同阶数的多光子过程主导的上转换发射路径。</w:t>
      </w:r>
    </w:p>
    <w:p w14:paraId="1F5027B2" w14:textId="77777777" w:rsidR="00FC1F80" w:rsidRDefault="00000000">
      <w:pPr>
        <w:ind w:firstLineChars="200" w:firstLine="560"/>
        <w:rPr>
          <w:rFonts w:eastAsia="楷体_GB2312"/>
          <w:sz w:val="28"/>
          <w:szCs w:val="28"/>
        </w:rPr>
      </w:pPr>
      <w:r>
        <w:rPr>
          <w:rFonts w:eastAsia="楷体_GB2312" w:hint="eastAsia"/>
          <w:sz w:val="28"/>
          <w:szCs w:val="28"/>
        </w:rPr>
        <w:t>功率控制单元则用于通过调制所述激发光源的功率密度，来选择性激活所述不同的上转换发射路径。</w:t>
      </w:r>
    </w:p>
    <w:p w14:paraId="610F9807" w14:textId="77777777" w:rsidR="00FC1F80" w:rsidRDefault="00000000">
      <w:pPr>
        <w:ind w:firstLineChars="200" w:firstLine="560"/>
        <w:rPr>
          <w:rFonts w:eastAsia="楷体_GB2312"/>
          <w:sz w:val="28"/>
          <w:szCs w:val="28"/>
        </w:rPr>
      </w:pPr>
      <w:r>
        <w:rPr>
          <w:rFonts w:eastAsia="楷体_GB2312" w:hint="eastAsia"/>
          <w:sz w:val="28"/>
          <w:szCs w:val="28"/>
        </w:rPr>
        <w:t>以可编程的方式，通过调制所述单波长激发光源的功率密度，驱动所述可编程光源产生一系列光谱各不相同的激发光，并用其照射目标物体。以可编程的方式包括：将不同的目标发射光谱解析为对应的功率密度编码，并根据该编码来控制所述单波长激发光源的功率密度。</w:t>
      </w:r>
    </w:p>
    <w:p w14:paraId="2E481F82" w14:textId="77777777" w:rsidR="00FC1F80" w:rsidRDefault="00000000">
      <w:pPr>
        <w:ind w:firstLineChars="200" w:firstLine="560"/>
        <w:rPr>
          <w:rFonts w:eastAsia="楷体_GB2312"/>
          <w:sz w:val="28"/>
          <w:szCs w:val="28"/>
        </w:rPr>
      </w:pPr>
      <w:r>
        <w:rPr>
          <w:rFonts w:eastAsia="楷体_GB2312"/>
          <w:sz w:val="28"/>
          <w:szCs w:val="28"/>
        </w:rPr>
        <w:t>图像传感器，</w:t>
      </w:r>
      <w:r>
        <w:rPr>
          <w:rFonts w:eastAsia="楷体_GB2312" w:hint="eastAsia"/>
          <w:sz w:val="28"/>
          <w:szCs w:val="28"/>
        </w:rPr>
        <w:t>用于</w:t>
      </w:r>
      <w:r>
        <w:rPr>
          <w:rFonts w:eastAsia="楷体_GB2312"/>
          <w:sz w:val="28"/>
          <w:szCs w:val="28"/>
        </w:rPr>
        <w:t>同步采集在每一种所述激发光照射下目标物体的物体图像，形成一组多光谱图像</w:t>
      </w:r>
      <w:r>
        <w:rPr>
          <w:rFonts w:eastAsia="楷体_GB2312" w:hint="eastAsia"/>
          <w:sz w:val="28"/>
          <w:szCs w:val="28"/>
        </w:rPr>
        <w:t>。</w:t>
      </w:r>
      <w:r>
        <w:rPr>
          <w:rFonts w:eastAsia="楷体_GB2312"/>
          <w:sz w:val="28"/>
          <w:szCs w:val="28"/>
        </w:rPr>
        <w:t>图像传感器在一次曝光序列中快速</w:t>
      </w:r>
      <w:r>
        <w:rPr>
          <w:rFonts w:eastAsia="楷体_GB2312" w:hint="eastAsia"/>
          <w:sz w:val="28"/>
          <w:szCs w:val="28"/>
        </w:rPr>
        <w:t>连续</w:t>
      </w:r>
      <w:r>
        <w:rPr>
          <w:rFonts w:eastAsia="楷体_GB2312"/>
          <w:sz w:val="28"/>
          <w:szCs w:val="28"/>
        </w:rPr>
        <w:t>切换多种激发光谱并同步完成图像采集，从而以非扫描的快照方式获取一组多光谱图像数据</w:t>
      </w:r>
      <w:r>
        <w:rPr>
          <w:rFonts w:eastAsia="楷体_GB2312" w:hint="eastAsia"/>
          <w:sz w:val="28"/>
          <w:szCs w:val="28"/>
        </w:rPr>
        <w:t>。</w:t>
      </w:r>
    </w:p>
    <w:p w14:paraId="1FED8556" w14:textId="77777777" w:rsidR="00FC1F80" w:rsidRDefault="00000000">
      <w:pPr>
        <w:ind w:firstLineChars="200" w:firstLine="560"/>
        <w:rPr>
          <w:rFonts w:eastAsia="楷体_GB2312"/>
          <w:sz w:val="28"/>
          <w:szCs w:val="28"/>
        </w:rPr>
      </w:pPr>
      <w:r>
        <w:rPr>
          <w:rFonts w:eastAsia="楷体_GB2312" w:hint="eastAsia"/>
          <w:sz w:val="28"/>
          <w:szCs w:val="28"/>
        </w:rPr>
        <w:t>所述控制与处理单元被配置为，将不同的目标发射光谱解析为对应的功率密度编码，并控制所述功率控制单元输出该功率密度编码对应的功率密度，从而选择性激活所述上转换发光材料中特定的上转换发射路径，实现对光源光谱的精确寻址。</w:t>
      </w:r>
    </w:p>
    <w:p w14:paraId="7620F62D" w14:textId="77777777" w:rsidR="00FC1F80" w:rsidRDefault="00000000">
      <w:pPr>
        <w:ind w:firstLineChars="200" w:firstLine="560"/>
        <w:rPr>
          <w:rFonts w:eastAsia="楷体_GB2312"/>
          <w:sz w:val="28"/>
          <w:szCs w:val="28"/>
        </w:rPr>
      </w:pPr>
      <w:r>
        <w:rPr>
          <w:rFonts w:eastAsia="楷体_GB2312" w:hint="eastAsia"/>
          <w:sz w:val="28"/>
          <w:szCs w:val="28"/>
        </w:rPr>
        <w:t>控制与处理单元</w:t>
      </w:r>
      <w:r>
        <w:rPr>
          <w:rFonts w:eastAsia="楷体_GB2312"/>
          <w:sz w:val="28"/>
          <w:szCs w:val="28"/>
        </w:rPr>
        <w:t>，</w:t>
      </w:r>
      <w:r>
        <w:rPr>
          <w:rFonts w:eastAsia="楷体_GB2312" w:hint="eastAsia"/>
          <w:sz w:val="28"/>
          <w:szCs w:val="28"/>
        </w:rPr>
        <w:t>用于</w:t>
      </w:r>
      <w:r>
        <w:rPr>
          <w:rFonts w:eastAsia="楷体_GB2312"/>
          <w:sz w:val="28"/>
          <w:szCs w:val="28"/>
        </w:rPr>
        <w:t>对所述多光谱图像进行计算处理，重构</w:t>
      </w:r>
      <w:r>
        <w:rPr>
          <w:rFonts w:eastAsia="楷体_GB2312" w:hint="eastAsia"/>
          <w:sz w:val="28"/>
          <w:szCs w:val="28"/>
        </w:rPr>
        <w:t>得到</w:t>
      </w:r>
      <w:r>
        <w:rPr>
          <w:rFonts w:eastAsia="楷体_GB2312"/>
          <w:sz w:val="28"/>
          <w:szCs w:val="28"/>
        </w:rPr>
        <w:t>所述目标物体的高光谱数据</w:t>
      </w:r>
      <w:r>
        <w:rPr>
          <w:rFonts w:eastAsia="楷体_GB2312" w:hint="eastAsia"/>
          <w:sz w:val="28"/>
          <w:szCs w:val="28"/>
        </w:rPr>
        <w:t>。在此之后，该系统还包括：基于对已重构的部分高光谱数据的分析，自适应地调整用于可编程调制发射光谱的功率密度编码，以对特</w:t>
      </w:r>
      <w:r>
        <w:rPr>
          <w:rFonts w:eastAsia="楷体_GB2312" w:hint="eastAsia"/>
          <w:sz w:val="28"/>
          <w:szCs w:val="28"/>
        </w:rPr>
        <w:lastRenderedPageBreak/>
        <w:t>定光谱或特定目标区域进行强化采集。</w:t>
      </w:r>
    </w:p>
    <w:p w14:paraId="6991168E" w14:textId="77777777" w:rsidR="00FC1F80" w:rsidRDefault="00000000">
      <w:pPr>
        <w:ind w:firstLineChars="200" w:firstLine="560"/>
        <w:rPr>
          <w:rFonts w:eastAsia="楷体_GB2312"/>
          <w:sz w:val="28"/>
          <w:szCs w:val="28"/>
        </w:rPr>
      </w:pPr>
      <w:r>
        <w:rPr>
          <w:rFonts w:eastAsia="楷体_GB2312" w:hint="eastAsia"/>
          <w:sz w:val="28"/>
          <w:szCs w:val="28"/>
        </w:rPr>
        <w:t>即控制与处理单元还可被配置为，能够基于对已采集多光谱图像的初步分析，自适应地调整后续的功率密度编码，以实现对特定目标区域或光谱特征的强化扫描或识别。</w:t>
      </w:r>
    </w:p>
    <w:p w14:paraId="7E1B2950" w14:textId="77777777" w:rsidR="00FC1F80" w:rsidRDefault="00000000">
      <w:pPr>
        <w:ind w:firstLineChars="200" w:firstLine="560"/>
        <w:rPr>
          <w:rFonts w:eastAsia="楷体_GB2312"/>
          <w:sz w:val="28"/>
          <w:szCs w:val="28"/>
        </w:rPr>
      </w:pPr>
      <w:r>
        <w:rPr>
          <w:rFonts w:eastAsia="楷体_GB2312"/>
          <w:sz w:val="28"/>
          <w:szCs w:val="28"/>
        </w:rPr>
        <w:t>通过调制单个</w:t>
      </w:r>
      <w:r>
        <w:rPr>
          <w:rFonts w:eastAsia="楷体_GB2312" w:hint="eastAsia"/>
          <w:sz w:val="28"/>
          <w:szCs w:val="28"/>
        </w:rPr>
        <w:t>单波长激发光源</w:t>
      </w:r>
      <w:r>
        <w:rPr>
          <w:rFonts w:eastAsia="楷体_GB2312"/>
          <w:sz w:val="28"/>
          <w:szCs w:val="28"/>
        </w:rPr>
        <w:t>的功率密度，以可编程的方式，使一个上转换发光材料产生一系列光谱各不相同的激发光，并用其照射目标物体；随后，同步地采集在每一种所述激发光照射下的物体图像；最后，对采集的图像进行计算处理，以重构出所述目标物体的高光谱数据。</w:t>
      </w:r>
    </w:p>
    <w:p w14:paraId="730CD932" w14:textId="77777777" w:rsidR="00FC1F80" w:rsidRDefault="00000000">
      <w:pPr>
        <w:ind w:firstLineChars="200" w:firstLine="560"/>
        <w:rPr>
          <w:rFonts w:eastAsia="楷体_GB2312"/>
          <w:sz w:val="28"/>
          <w:szCs w:val="28"/>
        </w:rPr>
      </w:pPr>
      <w:r>
        <w:rPr>
          <w:rFonts w:eastAsia="楷体_GB2312"/>
          <w:sz w:val="28"/>
          <w:szCs w:val="28"/>
        </w:rPr>
        <w:t>为实施本申请，首先需提供一种具有特定性质的上转换发光材料，并准备用于激发该上转换发光材料的单波长激发光源及用于调控单波长激发光源的控制装置。上转换发光材料：采用一种经过特殊设计的、具有核</w:t>
      </w:r>
      <w:r>
        <w:rPr>
          <w:rFonts w:eastAsia="楷体_GB2312"/>
          <w:sz w:val="28"/>
          <w:szCs w:val="28"/>
        </w:rPr>
        <w:t>-</w:t>
      </w:r>
      <w:r>
        <w:rPr>
          <w:rFonts w:eastAsia="楷体_GB2312"/>
          <w:sz w:val="28"/>
          <w:szCs w:val="28"/>
        </w:rPr>
        <w:t>壳</w:t>
      </w:r>
      <w:r>
        <w:rPr>
          <w:rFonts w:eastAsia="楷体_GB2312"/>
          <w:sz w:val="28"/>
          <w:szCs w:val="28"/>
        </w:rPr>
        <w:t>-</w:t>
      </w:r>
      <w:r>
        <w:rPr>
          <w:rFonts w:eastAsia="楷体_GB2312"/>
          <w:sz w:val="28"/>
          <w:szCs w:val="28"/>
        </w:rPr>
        <w:t>壳结构的纳米晶。其具体设计与制备将在下文详述。单波长激发光源：采用一个中心波长为</w:t>
      </w:r>
      <w:r>
        <w:rPr>
          <w:rFonts w:eastAsia="楷体_GB2312"/>
          <w:sz w:val="28"/>
          <w:szCs w:val="28"/>
        </w:rPr>
        <w:t>980 nm</w:t>
      </w:r>
      <w:r>
        <w:rPr>
          <w:rFonts w:eastAsia="楷体_GB2312"/>
          <w:sz w:val="28"/>
          <w:szCs w:val="28"/>
        </w:rPr>
        <w:t>的连续波半导体激光器。功率控制单元：通过一个可编程的精密电流源来控制激光器的驱动电流，从而实现对激光器输出功率密度的精确、动态调制。</w:t>
      </w:r>
    </w:p>
    <w:p w14:paraId="4EF54C2C" w14:textId="77777777" w:rsidR="00FC1F80" w:rsidRDefault="00000000">
      <w:pPr>
        <w:ind w:firstLineChars="200" w:firstLine="560"/>
        <w:rPr>
          <w:rFonts w:eastAsia="楷体_GB2312"/>
          <w:sz w:val="28"/>
          <w:szCs w:val="28"/>
        </w:rPr>
      </w:pPr>
      <w:r>
        <w:rPr>
          <w:rFonts w:eastAsia="楷体_GB2312"/>
          <w:sz w:val="28"/>
          <w:szCs w:val="28"/>
        </w:rPr>
        <w:t>本申请的核心在于所采用的上转换发光材料，其内部被设计为具有多个光子阶数不同的上转换发射路径。上转换发光材料</w:t>
      </w:r>
      <w:r>
        <w:rPr>
          <w:rFonts w:eastAsia="楷体_GB2312" w:hint="eastAsia"/>
          <w:sz w:val="28"/>
          <w:szCs w:val="28"/>
        </w:rPr>
        <w:t>包括</w:t>
      </w:r>
      <w:r>
        <w:rPr>
          <w:rFonts w:eastAsia="楷体_GB2312"/>
          <w:sz w:val="28"/>
          <w:szCs w:val="28"/>
        </w:rPr>
        <w:t>至少三条由连续递增的光子阶数（</w:t>
      </w:r>
      <w:r>
        <w:rPr>
          <w:rFonts w:eastAsia="楷体_GB2312"/>
          <w:sz w:val="28"/>
          <w:szCs w:val="28"/>
        </w:rPr>
        <w:t>n&lt;m&lt;p</w:t>
      </w:r>
      <w:r>
        <w:rPr>
          <w:rFonts w:eastAsia="楷体_GB2312"/>
          <w:sz w:val="28"/>
          <w:szCs w:val="28"/>
        </w:rPr>
        <w:t>）主导的上转换发射路径，且上转换发射路径所主导的发射峰能够覆盖可见光光谱的绿光、红光和蓝光区域。</w:t>
      </w:r>
    </w:p>
    <w:p w14:paraId="33781B50" w14:textId="77777777" w:rsidR="00FC1F80" w:rsidRDefault="00000000">
      <w:pPr>
        <w:ind w:firstLineChars="200" w:firstLine="560"/>
        <w:rPr>
          <w:rFonts w:eastAsia="楷体_GB2312"/>
          <w:sz w:val="28"/>
          <w:szCs w:val="28"/>
        </w:rPr>
      </w:pPr>
      <w:r>
        <w:rPr>
          <w:rFonts w:eastAsia="楷体_GB2312"/>
          <w:sz w:val="28"/>
          <w:szCs w:val="28"/>
        </w:rPr>
        <w:t>上转换发光材料</w:t>
      </w:r>
      <w:r>
        <w:rPr>
          <w:rFonts w:eastAsia="楷体_GB2312" w:hint="eastAsia"/>
          <w:sz w:val="28"/>
          <w:szCs w:val="28"/>
        </w:rPr>
        <w:t>包括核、中间壳和外壳；核，用于通过调控能量传递过程分别产生一个双光子过程（</w:t>
      </w:r>
      <w:r>
        <w:rPr>
          <w:rFonts w:eastAsia="楷体_GB2312" w:hint="eastAsia"/>
          <w:sz w:val="28"/>
          <w:szCs w:val="28"/>
        </w:rPr>
        <w:t>n=2</w:t>
      </w:r>
      <w:r>
        <w:rPr>
          <w:rFonts w:eastAsia="楷体_GB2312" w:hint="eastAsia"/>
          <w:sz w:val="28"/>
          <w:szCs w:val="28"/>
        </w:rPr>
        <w:t>）主导的绿光发射和一个三光子（</w:t>
      </w:r>
      <w:r>
        <w:rPr>
          <w:rFonts w:eastAsia="楷体_GB2312" w:hint="eastAsia"/>
          <w:sz w:val="28"/>
          <w:szCs w:val="28"/>
        </w:rPr>
        <w:t>m=3</w:t>
      </w:r>
      <w:r>
        <w:rPr>
          <w:rFonts w:eastAsia="楷体_GB2312" w:hint="eastAsia"/>
          <w:sz w:val="28"/>
          <w:szCs w:val="28"/>
        </w:rPr>
        <w:t>）过程主导的红光发射；</w:t>
      </w:r>
      <w:r>
        <w:rPr>
          <w:rFonts w:eastAsia="楷体_GB2312"/>
          <w:sz w:val="28"/>
          <w:szCs w:val="28"/>
        </w:rPr>
        <w:t>核</w:t>
      </w:r>
      <w:r>
        <w:rPr>
          <w:rFonts w:eastAsia="楷体_GB2312" w:hint="eastAsia"/>
          <w:sz w:val="28"/>
          <w:szCs w:val="28"/>
        </w:rPr>
        <w:t>的</w:t>
      </w:r>
      <w:r>
        <w:rPr>
          <w:rFonts w:eastAsia="楷体_GB2312"/>
          <w:sz w:val="28"/>
          <w:szCs w:val="28"/>
        </w:rPr>
        <w:t>组成为</w:t>
      </w:r>
      <w:r>
        <w:rPr>
          <w:rFonts w:eastAsia="楷体_GB2312"/>
          <w:sz w:val="28"/>
          <w:szCs w:val="28"/>
        </w:rPr>
        <w:t>NaYbF₄</w:t>
      </w:r>
      <w:r>
        <w:rPr>
          <w:rFonts w:eastAsia="楷体_GB2312"/>
          <w:sz w:val="28"/>
          <w:szCs w:val="28"/>
        </w:rPr>
        <w:t>基质，共掺杂</w:t>
      </w:r>
      <w:r>
        <w:rPr>
          <w:rFonts w:eastAsia="楷体_GB2312"/>
          <w:sz w:val="28"/>
          <w:szCs w:val="28"/>
        </w:rPr>
        <w:t>2%</w:t>
      </w:r>
      <w:r>
        <w:rPr>
          <w:rFonts w:eastAsia="楷体_GB2312"/>
          <w:sz w:val="28"/>
          <w:szCs w:val="28"/>
        </w:rPr>
        <w:t>摩尔浓度的</w:t>
      </w:r>
      <w:r>
        <w:rPr>
          <w:rFonts w:eastAsia="楷体_GB2312"/>
          <w:sz w:val="28"/>
          <w:szCs w:val="28"/>
        </w:rPr>
        <w:t>Er³⁺</w:t>
      </w:r>
      <w:r>
        <w:rPr>
          <w:rFonts w:eastAsia="楷体_GB2312"/>
          <w:sz w:val="28"/>
          <w:szCs w:val="28"/>
        </w:rPr>
        <w:t>离子和</w:t>
      </w:r>
      <w:r>
        <w:rPr>
          <w:rFonts w:eastAsia="楷体_GB2312"/>
          <w:sz w:val="28"/>
          <w:szCs w:val="28"/>
        </w:rPr>
        <w:t>98%</w:t>
      </w:r>
      <w:r>
        <w:rPr>
          <w:rFonts w:eastAsia="楷体_GB2312"/>
          <w:sz w:val="28"/>
          <w:szCs w:val="28"/>
        </w:rPr>
        <w:t>摩尔浓度的</w:t>
      </w:r>
      <w:r>
        <w:rPr>
          <w:rFonts w:eastAsia="楷体_GB2312"/>
          <w:sz w:val="28"/>
          <w:szCs w:val="28"/>
        </w:rPr>
        <w:t>Yb³⁺</w:t>
      </w:r>
      <w:r>
        <w:rPr>
          <w:rFonts w:eastAsia="楷体_GB2312"/>
          <w:sz w:val="28"/>
          <w:szCs w:val="28"/>
        </w:rPr>
        <w:t>离子</w:t>
      </w:r>
      <w:r>
        <w:rPr>
          <w:rFonts w:eastAsia="楷体_GB2312" w:hint="eastAsia"/>
          <w:sz w:val="28"/>
          <w:szCs w:val="28"/>
        </w:rPr>
        <w:t>；中间壳，用于将核与外壳物理隔离，以确保不同发射路径的独立性；</w:t>
      </w:r>
      <w:r>
        <w:rPr>
          <w:rFonts w:eastAsia="楷体_GB2312"/>
          <w:sz w:val="28"/>
          <w:szCs w:val="28"/>
        </w:rPr>
        <w:t>中间壳为一层惰性的</w:t>
      </w:r>
      <w:r>
        <w:rPr>
          <w:rFonts w:eastAsia="楷体_GB2312"/>
          <w:sz w:val="28"/>
          <w:szCs w:val="28"/>
        </w:rPr>
        <w:t>NaYF₄</w:t>
      </w:r>
      <w:r>
        <w:rPr>
          <w:rFonts w:eastAsia="楷体_GB2312"/>
          <w:sz w:val="28"/>
          <w:szCs w:val="28"/>
        </w:rPr>
        <w:t>材料</w:t>
      </w:r>
      <w:r>
        <w:rPr>
          <w:rFonts w:eastAsia="楷体_GB2312" w:hint="eastAsia"/>
          <w:sz w:val="28"/>
          <w:szCs w:val="28"/>
        </w:rPr>
        <w:t>；外壳，用于产生四光子过程主</w:t>
      </w:r>
      <w:r>
        <w:rPr>
          <w:rFonts w:eastAsia="楷体_GB2312" w:hint="eastAsia"/>
          <w:sz w:val="28"/>
          <w:szCs w:val="28"/>
        </w:rPr>
        <w:lastRenderedPageBreak/>
        <w:t>导的蓝光发射；</w:t>
      </w:r>
      <w:r>
        <w:rPr>
          <w:rFonts w:eastAsia="楷体_GB2312"/>
          <w:sz w:val="28"/>
          <w:szCs w:val="28"/>
        </w:rPr>
        <w:t>外壳</w:t>
      </w:r>
      <w:r>
        <w:rPr>
          <w:rFonts w:eastAsia="楷体_GB2312" w:hint="eastAsia"/>
          <w:sz w:val="28"/>
          <w:szCs w:val="28"/>
        </w:rPr>
        <w:t>的</w:t>
      </w:r>
      <w:r>
        <w:rPr>
          <w:rFonts w:eastAsia="楷体_GB2312"/>
          <w:sz w:val="28"/>
          <w:szCs w:val="28"/>
        </w:rPr>
        <w:t>组成为</w:t>
      </w:r>
      <w:r>
        <w:rPr>
          <w:rFonts w:eastAsia="楷体_GB2312"/>
          <w:sz w:val="28"/>
          <w:szCs w:val="28"/>
        </w:rPr>
        <w:t>NaYF₄</w:t>
      </w:r>
      <w:r>
        <w:rPr>
          <w:rFonts w:eastAsia="楷体_GB2312"/>
          <w:sz w:val="28"/>
          <w:szCs w:val="28"/>
        </w:rPr>
        <w:t>基质，共掺杂</w:t>
      </w:r>
      <w:r>
        <w:rPr>
          <w:rFonts w:eastAsia="楷体_GB2312"/>
          <w:sz w:val="28"/>
          <w:szCs w:val="28"/>
        </w:rPr>
        <w:t>2%</w:t>
      </w:r>
      <w:r>
        <w:rPr>
          <w:rFonts w:eastAsia="楷体_GB2312"/>
          <w:sz w:val="28"/>
          <w:szCs w:val="28"/>
        </w:rPr>
        <w:t>摩尔浓度的</w:t>
      </w:r>
      <w:r>
        <w:rPr>
          <w:rFonts w:eastAsia="楷体_GB2312"/>
          <w:sz w:val="28"/>
          <w:szCs w:val="28"/>
        </w:rPr>
        <w:t>Tm³⁺</w:t>
      </w:r>
      <w:r>
        <w:rPr>
          <w:rFonts w:eastAsia="楷体_GB2312"/>
          <w:sz w:val="28"/>
          <w:szCs w:val="28"/>
        </w:rPr>
        <w:t>离子和</w:t>
      </w:r>
      <w:r>
        <w:rPr>
          <w:rFonts w:eastAsia="楷体_GB2312"/>
          <w:sz w:val="28"/>
          <w:szCs w:val="28"/>
        </w:rPr>
        <w:t>18%</w:t>
      </w:r>
      <w:r>
        <w:rPr>
          <w:rFonts w:eastAsia="楷体_GB2312"/>
          <w:sz w:val="28"/>
          <w:szCs w:val="28"/>
        </w:rPr>
        <w:t>摩尔浓度的</w:t>
      </w:r>
      <w:r>
        <w:rPr>
          <w:rFonts w:eastAsia="楷体_GB2312"/>
          <w:sz w:val="28"/>
          <w:szCs w:val="28"/>
        </w:rPr>
        <w:t>Yb³⁺</w:t>
      </w:r>
      <w:r>
        <w:rPr>
          <w:rFonts w:eastAsia="楷体_GB2312"/>
          <w:sz w:val="28"/>
          <w:szCs w:val="28"/>
        </w:rPr>
        <w:t>离子</w:t>
      </w:r>
      <w:r>
        <w:rPr>
          <w:rFonts w:eastAsia="楷体_GB2312" w:hint="eastAsia"/>
          <w:sz w:val="28"/>
          <w:szCs w:val="28"/>
        </w:rPr>
        <w:t>，该</w:t>
      </w:r>
      <w:r>
        <w:rPr>
          <w:rFonts w:eastAsia="楷体_GB2312"/>
          <w:sz w:val="28"/>
          <w:szCs w:val="28"/>
        </w:rPr>
        <w:t>外壳</w:t>
      </w:r>
      <w:r>
        <w:rPr>
          <w:rFonts w:eastAsia="楷体_GB2312" w:hint="eastAsia"/>
          <w:sz w:val="28"/>
          <w:szCs w:val="28"/>
        </w:rPr>
        <w:t>结构可通过一个四光子过程（</w:t>
      </w:r>
      <w:r>
        <w:rPr>
          <w:rFonts w:eastAsia="楷体_GB2312" w:hint="eastAsia"/>
          <w:sz w:val="28"/>
          <w:szCs w:val="28"/>
        </w:rPr>
        <w:t>p=4</w:t>
      </w:r>
      <w:r>
        <w:rPr>
          <w:rFonts w:eastAsia="楷体_GB2312" w:hint="eastAsia"/>
          <w:sz w:val="28"/>
          <w:szCs w:val="28"/>
        </w:rPr>
        <w:t>）被激发，从而产生蓝光发射。如图</w:t>
      </w:r>
      <w:r>
        <w:rPr>
          <w:rFonts w:eastAsia="楷体_GB2312" w:hint="eastAsia"/>
          <w:sz w:val="28"/>
          <w:szCs w:val="28"/>
        </w:rPr>
        <w:t>2</w:t>
      </w:r>
      <w:r>
        <w:rPr>
          <w:rFonts w:eastAsia="楷体_GB2312" w:hint="eastAsia"/>
          <w:sz w:val="28"/>
          <w:szCs w:val="28"/>
        </w:rPr>
        <w:t>所示。</w:t>
      </w:r>
    </w:p>
    <w:p w14:paraId="21BC920C" w14:textId="77777777" w:rsidR="00FC1F80" w:rsidRDefault="00000000">
      <w:pPr>
        <w:ind w:firstLineChars="200" w:firstLine="560"/>
        <w:rPr>
          <w:rFonts w:eastAsia="楷体_GB2312"/>
          <w:sz w:val="28"/>
          <w:szCs w:val="28"/>
        </w:rPr>
      </w:pPr>
      <w:r>
        <w:rPr>
          <w:rFonts w:eastAsia="楷体_GB2312" w:hint="eastAsia"/>
          <w:sz w:val="28"/>
          <w:szCs w:val="28"/>
        </w:rPr>
        <w:t>通过此种设计，便获得了一种具有三条独立上转换发射路径的发光材料。参照图</w:t>
      </w:r>
      <w:r>
        <w:rPr>
          <w:rFonts w:eastAsia="楷体_GB2312" w:hint="eastAsia"/>
          <w:sz w:val="28"/>
          <w:szCs w:val="28"/>
        </w:rPr>
        <w:t>4</w:t>
      </w:r>
      <w:r>
        <w:rPr>
          <w:rFonts w:eastAsia="楷体_GB2312" w:hint="eastAsia"/>
          <w:sz w:val="28"/>
          <w:szCs w:val="28"/>
        </w:rPr>
        <w:t>，这三条路径分别由光子阶数递增（</w:t>
      </w:r>
      <w:r>
        <w:rPr>
          <w:rFonts w:eastAsia="楷体_GB2312" w:hint="eastAsia"/>
          <w:sz w:val="28"/>
          <w:szCs w:val="28"/>
        </w:rPr>
        <w:t>n=2</w:t>
      </w:r>
      <w:r>
        <w:rPr>
          <w:rFonts w:eastAsia="楷体_GB2312" w:hint="eastAsia"/>
          <w:sz w:val="28"/>
          <w:szCs w:val="28"/>
        </w:rPr>
        <w:t>，</w:t>
      </w:r>
      <w:r>
        <w:rPr>
          <w:rFonts w:eastAsia="楷体_GB2312" w:hint="eastAsia"/>
          <w:sz w:val="28"/>
          <w:szCs w:val="28"/>
        </w:rPr>
        <w:t>m=3</w:t>
      </w:r>
      <w:r>
        <w:rPr>
          <w:rFonts w:eastAsia="楷体_GB2312" w:hint="eastAsia"/>
          <w:sz w:val="28"/>
          <w:szCs w:val="28"/>
        </w:rPr>
        <w:t>，</w:t>
      </w:r>
      <w:r>
        <w:rPr>
          <w:rFonts w:eastAsia="楷体_GB2312" w:hint="eastAsia"/>
          <w:sz w:val="28"/>
          <w:szCs w:val="28"/>
        </w:rPr>
        <w:t>p=4</w:t>
      </w:r>
      <w:r>
        <w:rPr>
          <w:rFonts w:eastAsia="楷体_GB2312" w:hint="eastAsia"/>
          <w:sz w:val="28"/>
          <w:szCs w:val="28"/>
        </w:rPr>
        <w:t>）的多光子过程所主导，为本实施例调谐方法的实施奠定了基础。</w:t>
      </w:r>
    </w:p>
    <w:p w14:paraId="5A3BA2DC" w14:textId="77777777" w:rsidR="00FC1F80" w:rsidRDefault="00000000">
      <w:pPr>
        <w:ind w:firstLineChars="200" w:firstLine="560"/>
        <w:rPr>
          <w:rFonts w:eastAsia="楷体_GB2312"/>
          <w:sz w:val="28"/>
          <w:szCs w:val="28"/>
        </w:rPr>
      </w:pPr>
      <w:r>
        <w:rPr>
          <w:rFonts w:eastAsia="楷体_GB2312" w:hint="eastAsia"/>
          <w:sz w:val="28"/>
          <w:szCs w:val="28"/>
        </w:rPr>
        <w:t>全光谱调谐方法的具体步骤</w:t>
      </w:r>
      <w:r>
        <w:rPr>
          <w:rFonts w:eastAsia="楷体_GB2312" w:hint="eastAsia"/>
          <w:sz w:val="28"/>
          <w:szCs w:val="28"/>
        </w:rPr>
        <w:t xml:space="preserve"> </w:t>
      </w:r>
      <w:r>
        <w:rPr>
          <w:rFonts w:eastAsia="楷体_GB2312" w:hint="eastAsia"/>
          <w:sz w:val="28"/>
          <w:szCs w:val="28"/>
        </w:rPr>
        <w:t>采用前述准备的</w:t>
      </w:r>
      <w:r>
        <w:rPr>
          <w:rFonts w:eastAsia="楷体_GB2312" w:hint="eastAsia"/>
          <w:sz w:val="28"/>
          <w:szCs w:val="28"/>
        </w:rPr>
        <w:t>980 nm</w:t>
      </w:r>
      <w:r>
        <w:rPr>
          <w:rFonts w:eastAsia="楷体_GB2312" w:hint="eastAsia"/>
          <w:sz w:val="28"/>
          <w:szCs w:val="28"/>
        </w:rPr>
        <w:t>激光器对上转换发光材料进行激发，并以可编程的方式调制其功率密度，本申请的调谐步骤如下：</w:t>
      </w:r>
    </w:p>
    <w:p w14:paraId="3CE3BD38" w14:textId="77777777" w:rsidR="00FC1F80" w:rsidRDefault="00000000">
      <w:pPr>
        <w:ind w:firstLineChars="200" w:firstLine="560"/>
        <w:rPr>
          <w:rFonts w:eastAsia="楷体_GB2312"/>
          <w:sz w:val="28"/>
          <w:szCs w:val="28"/>
        </w:rPr>
      </w:pPr>
      <w:r>
        <w:rPr>
          <w:rFonts w:eastAsia="楷体_GB2312" w:hint="eastAsia"/>
          <w:sz w:val="28"/>
          <w:szCs w:val="28"/>
        </w:rPr>
        <w:t>步骤一：低功率激发（激活第一发射路径，</w:t>
      </w:r>
      <w:r>
        <w:rPr>
          <w:rFonts w:eastAsia="楷体_GB2312" w:hint="eastAsia"/>
          <w:sz w:val="28"/>
          <w:szCs w:val="28"/>
        </w:rPr>
        <w:t>n=2</w:t>
      </w:r>
      <w:r>
        <w:rPr>
          <w:rFonts w:eastAsia="楷体_GB2312" w:hint="eastAsia"/>
          <w:sz w:val="28"/>
          <w:szCs w:val="28"/>
        </w:rPr>
        <w:t>），将激发光源的功率密度设定在一个较低的范围（例如，小于</w:t>
      </w:r>
      <w:r>
        <w:rPr>
          <w:rFonts w:eastAsia="楷体_GB2312" w:hint="eastAsia"/>
          <w:sz w:val="28"/>
          <w:szCs w:val="28"/>
        </w:rPr>
        <w:t>10 W/cm</w:t>
      </w:r>
      <w:r>
        <w:rPr>
          <w:rFonts w:eastAsia="楷体_GB2312" w:hint="eastAsia"/>
          <w:sz w:val="28"/>
          <w:szCs w:val="28"/>
        </w:rPr>
        <w:t>²）。在此功率水平下，参照图</w:t>
      </w:r>
      <w:r>
        <w:rPr>
          <w:rFonts w:eastAsia="楷体_GB2312" w:hint="eastAsia"/>
          <w:sz w:val="28"/>
          <w:szCs w:val="28"/>
        </w:rPr>
        <w:t>4</w:t>
      </w:r>
      <w:r>
        <w:rPr>
          <w:rFonts w:eastAsia="楷体_GB2312" w:hint="eastAsia"/>
          <w:sz w:val="28"/>
          <w:szCs w:val="28"/>
        </w:rPr>
        <w:t>中的（</w:t>
      </w:r>
      <w:r>
        <w:rPr>
          <w:rFonts w:eastAsia="楷体_GB2312" w:hint="eastAsia"/>
          <w:sz w:val="28"/>
          <w:szCs w:val="28"/>
        </w:rPr>
        <w:t>a</w:t>
      </w:r>
      <w:r>
        <w:rPr>
          <w:rFonts w:eastAsia="楷体_GB2312" w:hint="eastAsia"/>
          <w:sz w:val="28"/>
          <w:szCs w:val="28"/>
        </w:rPr>
        <w:t>）能级图，能量仅足以高效地驱动光子阶数最低的双光子（</w:t>
      </w:r>
      <w:r>
        <w:rPr>
          <w:rFonts w:eastAsia="楷体_GB2312" w:hint="eastAsia"/>
          <w:sz w:val="28"/>
          <w:szCs w:val="28"/>
        </w:rPr>
        <w:t>n=2</w:t>
      </w:r>
      <w:r>
        <w:rPr>
          <w:rFonts w:eastAsia="楷体_GB2312" w:hint="eastAsia"/>
          <w:sz w:val="28"/>
          <w:szCs w:val="28"/>
        </w:rPr>
        <w:t>）上转换过程，材料发出以波长约</w:t>
      </w:r>
      <w:r>
        <w:rPr>
          <w:rFonts w:eastAsia="楷体_GB2312" w:hint="eastAsia"/>
          <w:sz w:val="28"/>
          <w:szCs w:val="28"/>
        </w:rPr>
        <w:t>540 nm</w:t>
      </w:r>
      <w:r>
        <w:rPr>
          <w:rFonts w:eastAsia="楷体_GB2312" w:hint="eastAsia"/>
          <w:sz w:val="28"/>
          <w:szCs w:val="28"/>
        </w:rPr>
        <w:t>为特征峰的绿光。如图</w:t>
      </w:r>
      <w:r>
        <w:rPr>
          <w:rFonts w:eastAsia="楷体_GB2312" w:hint="eastAsia"/>
          <w:sz w:val="28"/>
          <w:szCs w:val="28"/>
        </w:rPr>
        <w:t>3</w:t>
      </w:r>
      <w:r>
        <w:rPr>
          <w:rFonts w:eastAsia="楷体_GB2312" w:hint="eastAsia"/>
          <w:sz w:val="28"/>
          <w:szCs w:val="28"/>
        </w:rPr>
        <w:t>所示，在功率谱的低端区域，光谱以绿色发射为主导。</w:t>
      </w:r>
    </w:p>
    <w:p w14:paraId="07DEEB62" w14:textId="77777777" w:rsidR="00FC1F80" w:rsidRDefault="00000000">
      <w:pPr>
        <w:ind w:firstLineChars="200" w:firstLine="560"/>
        <w:rPr>
          <w:rFonts w:eastAsia="楷体_GB2312"/>
          <w:sz w:val="28"/>
          <w:szCs w:val="28"/>
        </w:rPr>
      </w:pPr>
      <w:r>
        <w:rPr>
          <w:rFonts w:eastAsia="楷体_GB2312" w:hint="eastAsia"/>
          <w:sz w:val="28"/>
          <w:szCs w:val="28"/>
        </w:rPr>
        <w:t>步骤二：中等功率激发（激活第二发射路径，</w:t>
      </w:r>
      <w:r>
        <w:rPr>
          <w:rFonts w:eastAsia="楷体_GB2312" w:hint="eastAsia"/>
          <w:sz w:val="28"/>
          <w:szCs w:val="28"/>
        </w:rPr>
        <w:t>m=3</w:t>
      </w:r>
      <w:r>
        <w:rPr>
          <w:rFonts w:eastAsia="楷体_GB2312" w:hint="eastAsia"/>
          <w:sz w:val="28"/>
          <w:szCs w:val="28"/>
        </w:rPr>
        <w:t>），将激发光源的功率密度提升至一个中等范围（例如，</w:t>
      </w:r>
      <w:r>
        <w:rPr>
          <w:rFonts w:eastAsia="楷体_GB2312" w:hint="eastAsia"/>
          <w:sz w:val="28"/>
          <w:szCs w:val="28"/>
        </w:rPr>
        <w:t>10-50 W/cm</w:t>
      </w:r>
      <w:r>
        <w:rPr>
          <w:rFonts w:eastAsia="楷体_GB2312" w:hint="eastAsia"/>
          <w:sz w:val="28"/>
          <w:szCs w:val="28"/>
        </w:rPr>
        <w:t>²）。参照图</w:t>
      </w:r>
      <w:r>
        <w:rPr>
          <w:rFonts w:eastAsia="楷体_GB2312" w:hint="eastAsia"/>
          <w:sz w:val="28"/>
          <w:szCs w:val="28"/>
        </w:rPr>
        <w:t>4</w:t>
      </w:r>
      <w:r>
        <w:rPr>
          <w:rFonts w:eastAsia="楷体_GB2312" w:hint="eastAsia"/>
          <w:sz w:val="28"/>
          <w:szCs w:val="28"/>
        </w:rPr>
        <w:t>中的（</w:t>
      </w:r>
      <w:r>
        <w:rPr>
          <w:rFonts w:eastAsia="楷体_GB2312" w:hint="eastAsia"/>
          <w:sz w:val="28"/>
          <w:szCs w:val="28"/>
        </w:rPr>
        <w:t>a</w:t>
      </w:r>
      <w:r>
        <w:rPr>
          <w:rFonts w:eastAsia="楷体_GB2312" w:hint="eastAsia"/>
          <w:sz w:val="28"/>
          <w:szCs w:val="28"/>
        </w:rPr>
        <w:t>）能级图，随着功率密度的增加，三光子（</w:t>
      </w:r>
      <w:r>
        <w:rPr>
          <w:rFonts w:eastAsia="楷体_GB2312" w:hint="eastAsia"/>
          <w:sz w:val="28"/>
          <w:szCs w:val="28"/>
        </w:rPr>
        <w:t>m=3</w:t>
      </w:r>
      <w:r>
        <w:rPr>
          <w:rFonts w:eastAsia="楷体_GB2312" w:hint="eastAsia"/>
          <w:sz w:val="28"/>
          <w:szCs w:val="28"/>
        </w:rPr>
        <w:t>）过程的发生概率急剧上升并成为主导，材料转而发出以波长约</w:t>
      </w:r>
      <w:r>
        <w:rPr>
          <w:rFonts w:eastAsia="楷体_GB2312" w:hint="eastAsia"/>
          <w:sz w:val="28"/>
          <w:szCs w:val="28"/>
        </w:rPr>
        <w:t>650 nm</w:t>
      </w:r>
      <w:r>
        <w:rPr>
          <w:rFonts w:eastAsia="楷体_GB2312" w:hint="eastAsia"/>
          <w:sz w:val="28"/>
          <w:szCs w:val="28"/>
        </w:rPr>
        <w:t>为特征峰的红光。如图</w:t>
      </w:r>
      <w:r>
        <w:rPr>
          <w:rFonts w:eastAsia="楷体_GB2312" w:hint="eastAsia"/>
          <w:sz w:val="28"/>
          <w:szCs w:val="28"/>
        </w:rPr>
        <w:t>3</w:t>
      </w:r>
      <w:r>
        <w:rPr>
          <w:rFonts w:eastAsia="楷体_GB2312" w:hint="eastAsia"/>
          <w:sz w:val="28"/>
          <w:szCs w:val="28"/>
        </w:rPr>
        <w:t>所示，在功率谱的中间区域，光谱的峰值已从绿色切换至红色。</w:t>
      </w:r>
    </w:p>
    <w:p w14:paraId="0DF8C082" w14:textId="77777777" w:rsidR="00FC1F80" w:rsidRDefault="00000000">
      <w:pPr>
        <w:ind w:firstLineChars="200" w:firstLine="560"/>
        <w:rPr>
          <w:rFonts w:eastAsia="楷体_GB2312"/>
          <w:sz w:val="28"/>
          <w:szCs w:val="28"/>
        </w:rPr>
      </w:pPr>
      <w:r>
        <w:rPr>
          <w:rFonts w:eastAsia="楷体_GB2312" w:hint="eastAsia"/>
          <w:sz w:val="28"/>
          <w:szCs w:val="28"/>
        </w:rPr>
        <w:t>步骤三：高功率激发（激活第三发射路径，</w:t>
      </w:r>
      <w:r>
        <w:rPr>
          <w:rFonts w:eastAsia="楷体_GB2312" w:hint="eastAsia"/>
          <w:sz w:val="28"/>
          <w:szCs w:val="28"/>
        </w:rPr>
        <w:t>p=4</w:t>
      </w:r>
      <w:r>
        <w:rPr>
          <w:rFonts w:eastAsia="楷体_GB2312" w:hint="eastAsia"/>
          <w:sz w:val="28"/>
          <w:szCs w:val="28"/>
        </w:rPr>
        <w:t>），继续将激发光源的功率密度提升至一个高水平（例如，大于</w:t>
      </w:r>
      <w:r>
        <w:rPr>
          <w:rFonts w:eastAsia="楷体_GB2312" w:hint="eastAsia"/>
          <w:sz w:val="28"/>
          <w:szCs w:val="28"/>
        </w:rPr>
        <w:t>50 W/cm</w:t>
      </w:r>
      <w:r>
        <w:rPr>
          <w:rFonts w:eastAsia="楷体_GB2312" w:hint="eastAsia"/>
          <w:sz w:val="28"/>
          <w:szCs w:val="28"/>
        </w:rPr>
        <w:t>²）。参照图</w:t>
      </w:r>
      <w:r>
        <w:rPr>
          <w:rFonts w:eastAsia="楷体_GB2312" w:hint="eastAsia"/>
          <w:sz w:val="28"/>
          <w:szCs w:val="28"/>
        </w:rPr>
        <w:t>4</w:t>
      </w:r>
      <w:r>
        <w:rPr>
          <w:rFonts w:eastAsia="楷体_GB2312" w:hint="eastAsia"/>
          <w:sz w:val="28"/>
          <w:szCs w:val="28"/>
        </w:rPr>
        <w:t>中的（</w:t>
      </w:r>
      <w:r>
        <w:rPr>
          <w:rFonts w:eastAsia="楷体_GB2312" w:hint="eastAsia"/>
          <w:sz w:val="28"/>
          <w:szCs w:val="28"/>
        </w:rPr>
        <w:t>b</w:t>
      </w:r>
      <w:r>
        <w:rPr>
          <w:rFonts w:eastAsia="楷体_GB2312" w:hint="eastAsia"/>
          <w:sz w:val="28"/>
          <w:szCs w:val="28"/>
        </w:rPr>
        <w:t>）能级图，能量足以驱动光子阶数最高的四光子（</w:t>
      </w:r>
      <w:r>
        <w:rPr>
          <w:rFonts w:eastAsia="楷体_GB2312" w:hint="eastAsia"/>
          <w:sz w:val="28"/>
          <w:szCs w:val="28"/>
        </w:rPr>
        <w:t>p=4</w:t>
      </w:r>
      <w:r>
        <w:rPr>
          <w:rFonts w:eastAsia="楷体_GB2312" w:hint="eastAsia"/>
          <w:sz w:val="28"/>
          <w:szCs w:val="28"/>
        </w:rPr>
        <w:t>）过程，材料的发射光谱随之切换，发出以波长约</w:t>
      </w:r>
      <w:r>
        <w:rPr>
          <w:rFonts w:eastAsia="楷体_GB2312" w:hint="eastAsia"/>
          <w:sz w:val="28"/>
          <w:szCs w:val="28"/>
        </w:rPr>
        <w:t>475 nm</w:t>
      </w:r>
      <w:r>
        <w:rPr>
          <w:rFonts w:eastAsia="楷体_GB2312" w:hint="eastAsia"/>
          <w:sz w:val="28"/>
          <w:szCs w:val="28"/>
        </w:rPr>
        <w:t>为特征峰的蓝光。如图</w:t>
      </w:r>
      <w:r>
        <w:rPr>
          <w:rFonts w:eastAsia="楷体_GB2312" w:hint="eastAsia"/>
          <w:sz w:val="28"/>
          <w:szCs w:val="28"/>
        </w:rPr>
        <w:t>3</w:t>
      </w:r>
      <w:r>
        <w:rPr>
          <w:rFonts w:eastAsia="楷体_GB2312" w:hint="eastAsia"/>
          <w:sz w:val="28"/>
          <w:szCs w:val="28"/>
        </w:rPr>
        <w:t>所示，在功率谱的高端区域，蓝色发射峰占据了绝对主导地位。</w:t>
      </w:r>
    </w:p>
    <w:p w14:paraId="1AFDEDA8" w14:textId="77777777" w:rsidR="00FC1F80" w:rsidRDefault="00000000">
      <w:pPr>
        <w:ind w:firstLineChars="200" w:firstLine="560"/>
        <w:rPr>
          <w:rFonts w:eastAsia="楷体_GB2312"/>
          <w:sz w:val="28"/>
          <w:szCs w:val="28"/>
        </w:rPr>
      </w:pPr>
      <w:r>
        <w:rPr>
          <w:rFonts w:eastAsia="楷体_GB2312" w:hint="eastAsia"/>
          <w:sz w:val="28"/>
          <w:szCs w:val="28"/>
        </w:rPr>
        <w:lastRenderedPageBreak/>
        <w:t>为定量证实本申请依赖于不同光子阶数过程，对绿、红、蓝三个特征发射峰的强度与激发功率的关系进行了双对数绘制，结果如图</w:t>
      </w:r>
      <w:r>
        <w:rPr>
          <w:rFonts w:eastAsia="楷体_GB2312" w:hint="eastAsia"/>
          <w:sz w:val="28"/>
          <w:szCs w:val="28"/>
        </w:rPr>
        <w:t>5</w:t>
      </w:r>
      <w:r>
        <w:rPr>
          <w:rFonts w:eastAsia="楷体_GB2312" w:hint="eastAsia"/>
          <w:sz w:val="28"/>
          <w:szCs w:val="28"/>
        </w:rPr>
        <w:t>所示。图中三条拟合直线的斜率分别为</w:t>
      </w:r>
      <w:r>
        <w:rPr>
          <w:rFonts w:eastAsia="楷体_GB2312" w:hint="eastAsia"/>
          <w:sz w:val="28"/>
          <w:szCs w:val="28"/>
        </w:rPr>
        <w:t>1.88</w:t>
      </w:r>
      <w:r>
        <w:rPr>
          <w:rFonts w:eastAsia="楷体_GB2312" w:hint="eastAsia"/>
          <w:sz w:val="28"/>
          <w:szCs w:val="28"/>
        </w:rPr>
        <w:t>、</w:t>
      </w:r>
      <w:r>
        <w:rPr>
          <w:rFonts w:eastAsia="楷体_GB2312" w:hint="eastAsia"/>
          <w:sz w:val="28"/>
          <w:szCs w:val="28"/>
        </w:rPr>
        <w:t>2.79</w:t>
      </w:r>
      <w:r>
        <w:rPr>
          <w:rFonts w:eastAsia="楷体_GB2312" w:hint="eastAsia"/>
          <w:sz w:val="28"/>
          <w:szCs w:val="28"/>
        </w:rPr>
        <w:t>和</w:t>
      </w:r>
      <w:r>
        <w:rPr>
          <w:rFonts w:eastAsia="楷体_GB2312" w:hint="eastAsia"/>
          <w:sz w:val="28"/>
          <w:szCs w:val="28"/>
        </w:rPr>
        <w:t>3.67</w:t>
      </w:r>
      <w:r>
        <w:rPr>
          <w:rFonts w:eastAsia="楷体_GB2312" w:hint="eastAsia"/>
          <w:sz w:val="28"/>
          <w:szCs w:val="28"/>
        </w:rPr>
        <w:t>，非常接近理论值</w:t>
      </w:r>
      <w:r>
        <w:rPr>
          <w:rFonts w:eastAsia="楷体_GB2312" w:hint="eastAsia"/>
          <w:sz w:val="28"/>
          <w:szCs w:val="28"/>
        </w:rPr>
        <w:t>2</w:t>
      </w:r>
      <w:r>
        <w:rPr>
          <w:rFonts w:eastAsia="楷体_GB2312" w:hint="eastAsia"/>
          <w:sz w:val="28"/>
          <w:szCs w:val="28"/>
        </w:rPr>
        <w:t>、</w:t>
      </w:r>
      <w:r>
        <w:rPr>
          <w:rFonts w:eastAsia="楷体_GB2312" w:hint="eastAsia"/>
          <w:sz w:val="28"/>
          <w:szCs w:val="28"/>
        </w:rPr>
        <w:t>3</w:t>
      </w:r>
      <w:r>
        <w:rPr>
          <w:rFonts w:eastAsia="楷体_GB2312" w:hint="eastAsia"/>
          <w:sz w:val="28"/>
          <w:szCs w:val="28"/>
        </w:rPr>
        <w:t>、</w:t>
      </w:r>
      <w:r>
        <w:rPr>
          <w:rFonts w:eastAsia="楷体_GB2312" w:hint="eastAsia"/>
          <w:sz w:val="28"/>
          <w:szCs w:val="28"/>
        </w:rPr>
        <w:t>4</w:t>
      </w:r>
      <w:r>
        <w:rPr>
          <w:rFonts w:eastAsia="楷体_GB2312" w:hint="eastAsia"/>
          <w:sz w:val="28"/>
          <w:szCs w:val="28"/>
        </w:rPr>
        <w:t>，这为本申请所提出的双光子、三光子和四光子上转换调谐机制提供了强有力的实验证据。</w:t>
      </w:r>
    </w:p>
    <w:p w14:paraId="1A9302E0" w14:textId="77777777" w:rsidR="00FC1F80" w:rsidRDefault="00000000">
      <w:pPr>
        <w:ind w:firstLineChars="200" w:firstLine="560"/>
        <w:rPr>
          <w:rFonts w:eastAsia="楷体_GB2312"/>
          <w:sz w:val="28"/>
          <w:szCs w:val="28"/>
        </w:rPr>
      </w:pPr>
      <w:r>
        <w:rPr>
          <w:rFonts w:eastAsia="楷体_GB2312" w:hint="eastAsia"/>
          <w:sz w:val="28"/>
          <w:szCs w:val="28"/>
        </w:rPr>
        <w:t>图</w:t>
      </w:r>
      <w:r>
        <w:rPr>
          <w:rFonts w:eastAsia="楷体_GB2312" w:hint="eastAsia"/>
          <w:sz w:val="28"/>
          <w:szCs w:val="28"/>
        </w:rPr>
        <w:t>6</w:t>
      </w:r>
      <w:r>
        <w:rPr>
          <w:rFonts w:eastAsia="楷体_GB2312" w:hint="eastAsia"/>
          <w:sz w:val="28"/>
          <w:szCs w:val="28"/>
        </w:rPr>
        <w:t>为</w:t>
      </w:r>
      <w:r>
        <w:rPr>
          <w:rFonts w:eastAsia="楷体_GB2312"/>
          <w:bCs/>
          <w:sz w:val="28"/>
          <w:szCs w:val="28"/>
        </w:rPr>
        <w:t>CIE</w:t>
      </w:r>
      <w:r>
        <w:rPr>
          <w:rFonts w:eastAsia="楷体_GB2312"/>
          <w:bCs/>
          <w:sz w:val="28"/>
          <w:szCs w:val="28"/>
        </w:rPr>
        <w:t>色度坐标演化</w:t>
      </w:r>
      <w:r>
        <w:rPr>
          <w:rFonts w:eastAsia="楷体_GB2312" w:hint="eastAsia"/>
          <w:bCs/>
          <w:sz w:val="28"/>
          <w:szCs w:val="28"/>
        </w:rPr>
        <w:t>图，</w:t>
      </w:r>
      <w:r>
        <w:rPr>
          <w:rFonts w:eastAsia="楷体_GB2312" w:hint="eastAsia"/>
          <w:sz w:val="28"/>
          <w:szCs w:val="28"/>
        </w:rPr>
        <w:t>直观地</w:t>
      </w:r>
      <w:r>
        <w:rPr>
          <w:rFonts w:eastAsia="楷体_GB2312" w:hint="eastAsia"/>
          <w:bCs/>
          <w:sz w:val="28"/>
          <w:szCs w:val="28"/>
        </w:rPr>
        <w:t>展示了</w:t>
      </w:r>
      <w:r>
        <w:rPr>
          <w:rFonts w:eastAsia="楷体_GB2312" w:hint="eastAsia"/>
          <w:sz w:val="28"/>
          <w:szCs w:val="28"/>
        </w:rPr>
        <w:t>本申请的全彩调谐效果。在</w:t>
      </w:r>
      <w:r>
        <w:rPr>
          <w:rFonts w:eastAsia="楷体_GB2312" w:hint="eastAsia"/>
          <w:sz w:val="28"/>
          <w:szCs w:val="28"/>
        </w:rPr>
        <w:t>CIE 1931</w:t>
      </w:r>
      <w:r>
        <w:rPr>
          <w:rFonts w:eastAsia="楷体_GB2312" w:hint="eastAsia"/>
          <w:sz w:val="28"/>
          <w:szCs w:val="28"/>
        </w:rPr>
        <w:t>色度图上，随着激发功率从低到高连续增加，材料发光的色坐标点沿着一条清晰的轨迹，方法性地从绿色区域移动至红色区域，并最终进入蓝色区域，证明了本申请能够覆盖</w:t>
      </w:r>
      <w:r>
        <w:rPr>
          <w:rFonts w:eastAsia="楷体_GB2312" w:hint="eastAsia"/>
          <w:sz w:val="28"/>
          <w:szCs w:val="28"/>
        </w:rPr>
        <w:t>RGB</w:t>
      </w:r>
      <w:r>
        <w:rPr>
          <w:rFonts w:eastAsia="楷体_GB2312" w:hint="eastAsia"/>
          <w:sz w:val="28"/>
          <w:szCs w:val="28"/>
        </w:rPr>
        <w:t>三基色域的关键区域，实现了全光谱的动态调谐。</w:t>
      </w:r>
    </w:p>
    <w:p w14:paraId="14E211BC" w14:textId="77777777" w:rsidR="00FC1F80" w:rsidRDefault="00000000">
      <w:pPr>
        <w:ind w:firstLineChars="200" w:firstLine="560"/>
        <w:rPr>
          <w:rFonts w:eastAsia="楷体_GB2312"/>
          <w:sz w:val="28"/>
          <w:szCs w:val="28"/>
        </w:rPr>
      </w:pPr>
      <w:r>
        <w:rPr>
          <w:rFonts w:eastAsia="楷体_GB2312" w:hint="eastAsia"/>
          <w:sz w:val="28"/>
          <w:szCs w:val="28"/>
        </w:rPr>
        <w:t>应用例：本申请在光谱调控及感知领域具有应用价值，本申请无需更换光源或材料，仅通过控制功率强度即完成对发光光谱的动态调控，通过高速、可编程地调制单一</w:t>
      </w:r>
      <w:r>
        <w:rPr>
          <w:rFonts w:eastAsia="楷体_GB2312" w:hint="eastAsia"/>
          <w:sz w:val="28"/>
          <w:szCs w:val="28"/>
        </w:rPr>
        <w:t>980 nm</w:t>
      </w:r>
      <w:r>
        <w:rPr>
          <w:rFonts w:eastAsia="楷体_GB2312" w:hint="eastAsia"/>
          <w:sz w:val="28"/>
          <w:szCs w:val="28"/>
        </w:rPr>
        <w:t>激发激光的功率密度，可以驱动发光材料在极短时间内（例如毫秒甚至微秒级）顺序地发射出一系列光谱各不相同的光。这一系列预先精确标定的、不同颜色的照明光，就构成了对目标场景的光谱编码。</w:t>
      </w:r>
    </w:p>
    <w:p w14:paraId="3FCF2247" w14:textId="77777777" w:rsidR="00FC1F80" w:rsidRDefault="00000000">
      <w:pPr>
        <w:ind w:firstLineChars="200" w:firstLine="560"/>
        <w:rPr>
          <w:rFonts w:eastAsia="楷体_GB2312"/>
          <w:sz w:val="28"/>
          <w:szCs w:val="28"/>
        </w:rPr>
      </w:pPr>
      <w:r>
        <w:rPr>
          <w:rFonts w:eastAsia="楷体_GB2312" w:hint="eastAsia"/>
          <w:sz w:val="28"/>
          <w:szCs w:val="28"/>
        </w:rPr>
        <w:t>下面采用上述可编程光谱光源，并结合计算光谱成像原理，进行高速、高信噪比高光谱成像的具体方法和方法配置。</w:t>
      </w:r>
    </w:p>
    <w:p w14:paraId="0862D47D" w14:textId="77777777" w:rsidR="00FC1F80" w:rsidRDefault="00000000">
      <w:pPr>
        <w:ind w:firstLineChars="200" w:firstLine="560"/>
        <w:rPr>
          <w:rFonts w:eastAsia="楷体_GB2312"/>
          <w:sz w:val="28"/>
          <w:szCs w:val="28"/>
        </w:rPr>
      </w:pPr>
      <w:r>
        <w:rPr>
          <w:rFonts w:eastAsia="楷体_GB2312" w:hint="eastAsia"/>
          <w:sz w:val="28"/>
          <w:szCs w:val="28"/>
        </w:rPr>
        <w:t>图像传感器（图像探测器）：采用一个标准的单色工业相机。计算机：作为控制与处理单元，负责整个方法的标定、控制和计算重构任务。</w:t>
      </w:r>
    </w:p>
    <w:p w14:paraId="527E78F4" w14:textId="77777777" w:rsidR="00FC1F80" w:rsidRDefault="00000000">
      <w:pPr>
        <w:ind w:firstLineChars="200" w:firstLine="560"/>
        <w:rPr>
          <w:rFonts w:eastAsia="楷体_GB2312"/>
          <w:sz w:val="28"/>
          <w:szCs w:val="28"/>
        </w:rPr>
      </w:pPr>
      <w:r>
        <w:rPr>
          <w:rFonts w:eastAsia="楷体_GB2312"/>
          <w:sz w:val="28"/>
          <w:szCs w:val="28"/>
        </w:rPr>
        <w:t>所述</w:t>
      </w:r>
      <w:r>
        <w:rPr>
          <w:rFonts w:eastAsia="楷体_GB2312" w:hint="eastAsia"/>
          <w:sz w:val="28"/>
          <w:szCs w:val="28"/>
        </w:rPr>
        <w:t>基于光子阶数寻址可编程光源的光谱成像系统还包括：</w:t>
      </w:r>
      <w:r>
        <w:rPr>
          <w:rFonts w:eastAsia="楷体_GB2312"/>
          <w:sz w:val="28"/>
          <w:szCs w:val="28"/>
        </w:rPr>
        <w:t>预标定</w:t>
      </w:r>
      <w:r>
        <w:rPr>
          <w:rFonts w:eastAsia="楷体_GB2312" w:hint="eastAsia"/>
          <w:sz w:val="28"/>
          <w:szCs w:val="28"/>
        </w:rPr>
        <w:t>模块，用于：预先测量并记录所述可编程光源模块在不同功率密度编码下产生的每一种激发光的实际光谱，构建方法传感矩阵；所述方法传感矩阵用于计算</w:t>
      </w:r>
      <w:r>
        <w:rPr>
          <w:rFonts w:eastAsia="楷体_GB2312"/>
          <w:sz w:val="28"/>
          <w:szCs w:val="28"/>
        </w:rPr>
        <w:t>目标物体的高光谱数据。</w:t>
      </w:r>
    </w:p>
    <w:p w14:paraId="58F315A9" w14:textId="77777777" w:rsidR="00FC1F80" w:rsidRDefault="00000000">
      <w:pPr>
        <w:ind w:firstLineChars="200" w:firstLine="560"/>
        <w:rPr>
          <w:rFonts w:eastAsia="楷体_GB2312"/>
          <w:sz w:val="28"/>
          <w:szCs w:val="28"/>
        </w:rPr>
      </w:pPr>
      <w:r>
        <w:rPr>
          <w:rFonts w:eastAsia="楷体_GB2312" w:hint="eastAsia"/>
          <w:sz w:val="28"/>
          <w:szCs w:val="28"/>
        </w:rPr>
        <w:t>在成像前，需预先建立一个描述方法物理响应的方法传感矩阵</w:t>
      </w:r>
      <w:r>
        <w:rPr>
          <w:rFonts w:eastAsia="楷体_GB2312" w:hint="eastAsia"/>
          <w:sz w:val="28"/>
          <w:szCs w:val="28"/>
        </w:rPr>
        <w:t>H</w:t>
      </w:r>
      <w:r>
        <w:rPr>
          <w:rFonts w:eastAsia="楷体_GB2312" w:hint="eastAsia"/>
          <w:sz w:val="28"/>
          <w:szCs w:val="28"/>
        </w:rPr>
        <w:t>。该方法传感矩阵的每一行对应于光源在一种特定功率编码下产生的实际发射光谱。通</w:t>
      </w:r>
      <w:r>
        <w:rPr>
          <w:rFonts w:eastAsia="楷体_GB2312" w:hint="eastAsia"/>
          <w:sz w:val="28"/>
          <w:szCs w:val="28"/>
        </w:rPr>
        <w:lastRenderedPageBreak/>
        <w:t>过编程控制光源输出</w:t>
      </w:r>
      <w:r>
        <w:rPr>
          <w:rFonts w:eastAsia="楷体_GB2312" w:hint="eastAsia"/>
          <w:sz w:val="28"/>
          <w:szCs w:val="28"/>
        </w:rPr>
        <w:t>K</w:t>
      </w:r>
      <w:r>
        <w:rPr>
          <w:rFonts w:eastAsia="楷体_GB2312" w:hint="eastAsia"/>
          <w:sz w:val="28"/>
          <w:szCs w:val="28"/>
        </w:rPr>
        <w:t>种不同的光谱，并使用光谱仪依次记录，即可构建出一个包含</w:t>
      </w:r>
      <w:r>
        <w:rPr>
          <w:rFonts w:eastAsia="楷体_GB2312" w:hint="eastAsia"/>
          <w:sz w:val="28"/>
          <w:szCs w:val="28"/>
        </w:rPr>
        <w:t>K</w:t>
      </w:r>
      <w:r>
        <w:rPr>
          <w:rFonts w:eastAsia="楷体_GB2312" w:hint="eastAsia"/>
          <w:sz w:val="28"/>
          <w:szCs w:val="28"/>
        </w:rPr>
        <w:t>行</w:t>
      </w:r>
      <w:r>
        <w:rPr>
          <w:rFonts w:eastAsia="楷体_GB2312" w:hint="eastAsia"/>
          <w:sz w:val="28"/>
          <w:szCs w:val="28"/>
        </w:rPr>
        <w:t>Q</w:t>
      </w:r>
      <w:r>
        <w:rPr>
          <w:rFonts w:eastAsia="楷体_GB2312" w:hint="eastAsia"/>
          <w:sz w:val="28"/>
          <w:szCs w:val="28"/>
        </w:rPr>
        <w:t>列（</w:t>
      </w:r>
      <w:r>
        <w:rPr>
          <w:rFonts w:eastAsia="楷体_GB2312" w:hint="eastAsia"/>
          <w:sz w:val="28"/>
          <w:szCs w:val="28"/>
        </w:rPr>
        <w:t>Q</w:t>
      </w:r>
      <w:r>
        <w:rPr>
          <w:rFonts w:eastAsia="楷体_GB2312" w:hint="eastAsia"/>
          <w:sz w:val="28"/>
          <w:szCs w:val="28"/>
        </w:rPr>
        <w:t>为待重建的光谱通道数）的方法传感矩阵</w:t>
      </w:r>
      <w:r>
        <w:rPr>
          <w:rFonts w:eastAsia="楷体_GB2312" w:hint="eastAsia"/>
          <w:sz w:val="28"/>
          <w:szCs w:val="28"/>
        </w:rPr>
        <w:t>H</w:t>
      </w:r>
      <w:r>
        <w:rPr>
          <w:rFonts w:eastAsia="楷体_GB2312" w:hint="eastAsia"/>
          <w:sz w:val="28"/>
          <w:szCs w:val="28"/>
        </w:rPr>
        <w:t>。</w:t>
      </w:r>
    </w:p>
    <w:p w14:paraId="0092D941" w14:textId="77777777" w:rsidR="00FC1F80" w:rsidRDefault="00000000">
      <w:pPr>
        <w:ind w:firstLineChars="200" w:firstLine="560"/>
        <w:rPr>
          <w:rFonts w:eastAsia="楷体_GB2312"/>
          <w:sz w:val="28"/>
          <w:szCs w:val="28"/>
        </w:rPr>
      </w:pPr>
      <w:r>
        <w:rPr>
          <w:rFonts w:eastAsia="楷体_GB2312" w:hint="eastAsia"/>
          <w:sz w:val="28"/>
          <w:szCs w:val="28"/>
        </w:rPr>
        <w:t>光谱序列照明与图像采集：成像过程开始后，处理单元向可编程光源模块发送预设的光谱序列指令（即控制信号）。该光谱序列指令被解析为一系列不同的功率密度编码，驱动光源模块顺序地输出</w:t>
      </w:r>
      <w:r>
        <w:rPr>
          <w:rFonts w:eastAsia="楷体_GB2312" w:hint="eastAsia"/>
          <w:sz w:val="28"/>
          <w:szCs w:val="28"/>
        </w:rPr>
        <w:t>K</w:t>
      </w:r>
      <w:r>
        <w:rPr>
          <w:rFonts w:eastAsia="楷体_GB2312" w:hint="eastAsia"/>
          <w:sz w:val="28"/>
          <w:szCs w:val="28"/>
        </w:rPr>
        <w:t>种不同的发射光谱来照射目标物体。在光源输出每一种光谱的同时，图像探测器被同步触发进行一次曝光，从而采集到</w:t>
      </w:r>
      <w:r>
        <w:rPr>
          <w:rFonts w:eastAsia="楷体_GB2312" w:hint="eastAsia"/>
          <w:sz w:val="28"/>
          <w:szCs w:val="28"/>
        </w:rPr>
        <w:t>K</w:t>
      </w:r>
      <w:r>
        <w:rPr>
          <w:rFonts w:eastAsia="楷体_GB2312" w:hint="eastAsia"/>
          <w:sz w:val="28"/>
          <w:szCs w:val="28"/>
        </w:rPr>
        <w:t>帧对应不同光谱照明的灰度图像。对于图像中的任意一个像素点，其在这</w:t>
      </w:r>
      <w:r>
        <w:rPr>
          <w:rFonts w:eastAsia="楷体_GB2312" w:hint="eastAsia"/>
          <w:sz w:val="28"/>
          <w:szCs w:val="28"/>
        </w:rPr>
        <w:t>K</w:t>
      </w:r>
      <w:r>
        <w:rPr>
          <w:rFonts w:eastAsia="楷体_GB2312" w:hint="eastAsia"/>
          <w:sz w:val="28"/>
          <w:szCs w:val="28"/>
        </w:rPr>
        <w:t>帧图像中的亮度值序列，构成了一个测量信号向量</w:t>
      </w:r>
      <w:r>
        <w:rPr>
          <w:rFonts w:eastAsia="楷体_GB2312" w:hint="eastAsia"/>
          <w:sz w:val="28"/>
          <w:szCs w:val="28"/>
        </w:rPr>
        <w:t>P</w:t>
      </w:r>
      <w:r>
        <w:rPr>
          <w:rFonts w:eastAsia="楷体_GB2312" w:hint="eastAsia"/>
          <w:sz w:val="28"/>
          <w:szCs w:val="28"/>
        </w:rPr>
        <w:t>。</w:t>
      </w:r>
    </w:p>
    <w:p w14:paraId="1CA53276" w14:textId="77777777" w:rsidR="00FC1F80" w:rsidRDefault="00000000">
      <w:pPr>
        <w:ind w:firstLineChars="200" w:firstLine="560"/>
        <w:rPr>
          <w:rFonts w:eastAsia="楷体_GB2312"/>
          <w:sz w:val="28"/>
          <w:szCs w:val="28"/>
        </w:rPr>
      </w:pPr>
      <w:r>
        <w:rPr>
          <w:rFonts w:eastAsia="楷体_GB2312"/>
          <w:sz w:val="28"/>
          <w:szCs w:val="28"/>
        </w:rPr>
        <w:t>高光谱数据</w:t>
      </w:r>
      <w:r>
        <w:rPr>
          <w:rFonts w:eastAsia="楷体_GB2312" w:hint="eastAsia"/>
          <w:sz w:val="28"/>
          <w:szCs w:val="28"/>
        </w:rPr>
        <w:t>与</w:t>
      </w:r>
      <w:r>
        <w:rPr>
          <w:rFonts w:eastAsia="楷体_GB2312"/>
          <w:sz w:val="28"/>
          <w:szCs w:val="28"/>
        </w:rPr>
        <w:t>方法传感矩阵之间，遵循如下所示的线性方程组关系</w:t>
      </w:r>
      <w:r>
        <w:rPr>
          <w:rFonts w:eastAsia="楷体_GB2312" w:hint="eastAsia"/>
          <w:sz w:val="28"/>
          <w:szCs w:val="28"/>
        </w:rPr>
        <w:t>，即对于图像中的每一个像素点，其待测的高光谱数据</w:t>
      </w:r>
      <w:r>
        <w:rPr>
          <w:rFonts w:eastAsia="楷体_GB2312" w:hint="eastAsia"/>
          <w:sz w:val="28"/>
          <w:szCs w:val="28"/>
        </w:rPr>
        <w:t>I</w:t>
      </w:r>
      <w:r>
        <w:rPr>
          <w:rFonts w:eastAsia="楷体_GB2312" w:hint="eastAsia"/>
          <w:sz w:val="28"/>
          <w:szCs w:val="28"/>
        </w:rPr>
        <w:t>（一个包含</w:t>
      </w:r>
      <w:r>
        <w:rPr>
          <w:rFonts w:eastAsia="楷体_GB2312" w:hint="eastAsia"/>
          <w:sz w:val="28"/>
          <w:szCs w:val="28"/>
        </w:rPr>
        <w:t>Q</w:t>
      </w:r>
      <w:r>
        <w:rPr>
          <w:rFonts w:eastAsia="楷体_GB2312" w:hint="eastAsia"/>
          <w:sz w:val="28"/>
          <w:szCs w:val="28"/>
        </w:rPr>
        <w:t>个未知光谱强度值的向量），与测量到的信号向量</w:t>
      </w:r>
      <w:r>
        <w:rPr>
          <w:rFonts w:eastAsia="楷体_GB2312" w:hint="eastAsia"/>
          <w:sz w:val="28"/>
          <w:szCs w:val="28"/>
        </w:rPr>
        <w:t>P</w:t>
      </w:r>
      <w:r>
        <w:rPr>
          <w:rFonts w:eastAsia="楷体_GB2312" w:hint="eastAsia"/>
          <w:sz w:val="28"/>
          <w:szCs w:val="28"/>
        </w:rPr>
        <w:t>以及预先标定好的方法传感矩阵</w:t>
      </w:r>
      <w:r>
        <w:rPr>
          <w:rFonts w:eastAsia="楷体_GB2312" w:hint="eastAsia"/>
          <w:sz w:val="28"/>
          <w:szCs w:val="28"/>
        </w:rPr>
        <w:t>H</w:t>
      </w:r>
      <w:r>
        <w:rPr>
          <w:rFonts w:eastAsia="楷体_GB2312" w:hint="eastAsia"/>
          <w:sz w:val="28"/>
          <w:szCs w:val="28"/>
        </w:rPr>
        <w:t>之间，遵循如下所示的线性方程组关系：</w:t>
      </w:r>
    </w:p>
    <w:p w14:paraId="088D93EA" w14:textId="77777777" w:rsidR="00FC1F80" w:rsidRDefault="00000000">
      <w:pPr>
        <w:ind w:firstLineChars="200" w:firstLine="560"/>
        <w:jc w:val="center"/>
        <w:rPr>
          <w:rFonts w:eastAsia="楷体_GB2312"/>
          <w:sz w:val="28"/>
          <w:szCs w:val="28"/>
        </w:rPr>
      </w:pPr>
      <m:oMath>
        <m:sSub>
          <m:sSubPr>
            <m:ctrlPr>
              <w:rPr>
                <w:rFonts w:ascii="Cambria Math" w:eastAsia="楷体_GB2312" w:hAnsi="Cambria Math" w:hint="eastAsia"/>
                <w:i/>
                <w:iCs/>
                <w:sz w:val="28"/>
                <w:szCs w:val="28"/>
              </w:rPr>
            </m:ctrlPr>
          </m:sSubPr>
          <m:e>
            <m:r>
              <w:rPr>
                <w:rFonts w:eastAsia="楷体_GB2312" w:hint="eastAsia"/>
                <w:sz w:val="28"/>
                <w:szCs w:val="28"/>
              </w:rPr>
              <m:t>P</m:t>
            </m:r>
          </m:e>
          <m:sub>
            <m:r>
              <w:rPr>
                <w:rFonts w:eastAsia="楷体_GB2312" w:hint="eastAsia"/>
                <w:sz w:val="28"/>
                <w:szCs w:val="28"/>
              </w:rPr>
              <m:t>m</m:t>
            </m:r>
          </m:sub>
        </m:sSub>
        <m:r>
          <w:rPr>
            <w:rFonts w:eastAsia="楷体_GB2312" w:hint="eastAsia"/>
            <w:sz w:val="28"/>
            <w:szCs w:val="28"/>
          </w:rPr>
          <m:t>=</m:t>
        </m:r>
        <m:nary>
          <m:naryPr>
            <m:chr m:val="∑"/>
            <m:limLoc m:val="undOvr"/>
            <m:ctrlPr>
              <w:rPr>
                <w:rFonts w:ascii="Cambria Math" w:eastAsia="楷体_GB2312" w:hAnsi="Cambria Math" w:hint="eastAsia"/>
                <w:i/>
                <w:iCs/>
                <w:sz w:val="28"/>
                <w:szCs w:val="28"/>
              </w:rPr>
            </m:ctrlPr>
          </m:naryPr>
          <m:sub>
            <m:r>
              <w:rPr>
                <w:rFonts w:eastAsia="楷体_GB2312" w:hint="eastAsia"/>
                <w:sz w:val="28"/>
                <w:szCs w:val="28"/>
              </w:rPr>
              <m:t>q=</m:t>
            </m:r>
            <m:r>
              <m:rPr>
                <m:sty m:val="p"/>
              </m:rPr>
              <w:rPr>
                <w:rFonts w:eastAsia="楷体_GB2312"/>
                <w:sz w:val="28"/>
                <w:szCs w:val="28"/>
              </w:rPr>
              <m:t>1</m:t>
            </m:r>
          </m:sub>
          <m:sup>
            <m:r>
              <w:rPr>
                <w:rFonts w:eastAsia="楷体_GB2312" w:hint="eastAsia"/>
                <w:sz w:val="28"/>
                <w:szCs w:val="28"/>
              </w:rPr>
              <m:t>Q</m:t>
            </m:r>
          </m:sup>
          <m:e>
            <m:sSub>
              <m:sSubPr>
                <m:ctrlPr>
                  <w:rPr>
                    <w:rFonts w:ascii="Cambria Math" w:eastAsia="楷体_GB2312" w:hAnsi="Cambria Math" w:hint="eastAsia"/>
                    <w:i/>
                    <w:iCs/>
                    <w:sz w:val="28"/>
                    <w:szCs w:val="28"/>
                  </w:rPr>
                </m:ctrlPr>
              </m:sSubPr>
              <m:e>
                <m:r>
                  <w:rPr>
                    <w:rFonts w:eastAsia="楷体_GB2312" w:hint="eastAsia"/>
                    <w:sz w:val="28"/>
                    <w:szCs w:val="28"/>
                  </w:rPr>
                  <m:t>H</m:t>
                </m:r>
              </m:e>
              <m:sub>
                <m:r>
                  <w:rPr>
                    <w:rFonts w:eastAsia="楷体_GB2312" w:hint="eastAsia"/>
                    <w:sz w:val="28"/>
                    <w:szCs w:val="28"/>
                  </w:rPr>
                  <m:t>m</m:t>
                </m:r>
              </m:sub>
            </m:sSub>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e>
        </m:nary>
        <m:r>
          <w:rPr>
            <w:rFonts w:eastAsia="楷体_GB2312" w:hint="eastAsia"/>
            <w:sz w:val="28"/>
            <w:szCs w:val="28"/>
          </w:rPr>
          <m:t>I</m:t>
        </m:r>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r>
          <w:rPr>
            <w:rFonts w:eastAsia="楷体_GB2312" w:hint="eastAsia"/>
            <w:sz w:val="28"/>
            <w:szCs w:val="28"/>
          </w:rPr>
          <m:t>,  m=</m:t>
        </m:r>
        <m:r>
          <m:rPr>
            <m:sty m:val="p"/>
          </m:rPr>
          <w:rPr>
            <w:rFonts w:eastAsia="楷体_GB2312"/>
            <w:sz w:val="28"/>
            <w:szCs w:val="28"/>
          </w:rPr>
          <m:t>1</m:t>
        </m:r>
        <m:r>
          <w:rPr>
            <w:rFonts w:eastAsia="楷体_GB2312" w:hint="eastAsia"/>
            <w:sz w:val="28"/>
            <w:szCs w:val="28"/>
          </w:rPr>
          <m:t>…</m:t>
        </m:r>
        <m:r>
          <w:rPr>
            <w:rFonts w:eastAsia="楷体_GB2312" w:hint="eastAsia"/>
            <w:sz w:val="28"/>
            <w:szCs w:val="28"/>
          </w:rPr>
          <m:t>M,q=</m:t>
        </m:r>
        <m:r>
          <m:rPr>
            <m:sty m:val="p"/>
          </m:rPr>
          <w:rPr>
            <w:rFonts w:eastAsia="楷体_GB2312"/>
            <w:sz w:val="28"/>
            <w:szCs w:val="28"/>
          </w:rPr>
          <m:t>1</m:t>
        </m:r>
        <m:r>
          <w:rPr>
            <w:rFonts w:eastAsia="楷体_GB2312" w:hint="eastAsia"/>
            <w:sz w:val="28"/>
            <w:szCs w:val="28"/>
          </w:rPr>
          <m:t>…</m:t>
        </m:r>
        <m:r>
          <w:rPr>
            <w:rFonts w:eastAsia="楷体_GB2312" w:hint="eastAsia"/>
            <w:sz w:val="28"/>
            <w:szCs w:val="28"/>
          </w:rPr>
          <m:t>Q</m:t>
        </m:r>
      </m:oMath>
      <w:r>
        <w:rPr>
          <w:rFonts w:eastAsia="楷体_GB2312" w:hint="eastAsia"/>
          <w:iCs/>
          <w:sz w:val="28"/>
          <w:szCs w:val="28"/>
        </w:rPr>
        <w:t>；</w:t>
      </w:r>
    </w:p>
    <w:p w14:paraId="3A703C15" w14:textId="77777777" w:rsidR="00FC1F80" w:rsidRDefault="00000000">
      <w:pPr>
        <w:ind w:firstLineChars="200" w:firstLine="560"/>
        <w:rPr>
          <w:rFonts w:eastAsia="楷体_GB2312"/>
          <w:sz w:val="28"/>
          <w:szCs w:val="28"/>
        </w:rPr>
      </w:pPr>
      <w:r>
        <w:rPr>
          <w:rFonts w:eastAsia="楷体_GB2312" w:hint="eastAsia"/>
          <w:sz w:val="28"/>
          <w:szCs w:val="28"/>
        </w:rPr>
        <w:t>其中，</w:t>
      </w:r>
      <m:oMath>
        <m:sSub>
          <m:sSubPr>
            <m:ctrlPr>
              <w:rPr>
                <w:rFonts w:ascii="Cambria Math" w:eastAsia="楷体_GB2312" w:hAnsi="Cambria Math" w:hint="eastAsia"/>
                <w:i/>
                <w:iCs/>
                <w:sz w:val="28"/>
                <w:szCs w:val="28"/>
              </w:rPr>
            </m:ctrlPr>
          </m:sSubPr>
          <m:e>
            <m:r>
              <w:rPr>
                <w:rFonts w:eastAsia="楷体_GB2312" w:hint="eastAsia"/>
                <w:sz w:val="28"/>
                <w:szCs w:val="28"/>
              </w:rPr>
              <m:t>P</m:t>
            </m:r>
          </m:e>
          <m:sub>
            <m:r>
              <w:rPr>
                <w:rFonts w:eastAsia="楷体_GB2312" w:hint="eastAsia"/>
                <w:sz w:val="28"/>
                <w:szCs w:val="28"/>
              </w:rPr>
              <m:t>m</m:t>
            </m:r>
          </m:sub>
        </m:sSub>
      </m:oMath>
      <w:r>
        <w:rPr>
          <w:rFonts w:eastAsia="楷体_GB2312" w:hint="eastAsia"/>
          <w:sz w:val="28"/>
          <w:szCs w:val="28"/>
        </w:rPr>
        <w:t>为第</w:t>
      </w:r>
      <m:oMath>
        <m:r>
          <w:rPr>
            <w:rFonts w:eastAsia="楷体_GB2312" w:hint="eastAsia"/>
            <w:sz w:val="28"/>
            <w:szCs w:val="28"/>
          </w:rPr>
          <m:t>m</m:t>
        </m:r>
      </m:oMath>
      <w:r>
        <w:rPr>
          <w:rFonts w:eastAsia="楷体_GB2312" w:hint="eastAsia"/>
          <w:sz w:val="28"/>
          <w:szCs w:val="28"/>
        </w:rPr>
        <w:t>次照明下，单个像素强度值；</w:t>
      </w:r>
      <m:oMath>
        <m:sSub>
          <m:sSubPr>
            <m:ctrlPr>
              <w:rPr>
                <w:rFonts w:ascii="Cambria Math" w:eastAsia="楷体_GB2312" w:hAnsi="Cambria Math" w:hint="eastAsia"/>
                <w:i/>
                <w:iCs/>
                <w:sz w:val="28"/>
                <w:szCs w:val="28"/>
              </w:rPr>
            </m:ctrlPr>
          </m:sSubPr>
          <m:e>
            <m:r>
              <w:rPr>
                <w:rFonts w:eastAsia="楷体_GB2312" w:hint="eastAsia"/>
                <w:sz w:val="28"/>
                <w:szCs w:val="28"/>
              </w:rPr>
              <m:t>H</m:t>
            </m:r>
          </m:e>
          <m:sub>
            <m:r>
              <w:rPr>
                <w:rFonts w:eastAsia="楷体_GB2312" w:hint="eastAsia"/>
                <w:sz w:val="28"/>
                <w:szCs w:val="28"/>
              </w:rPr>
              <m:t>m</m:t>
            </m:r>
          </m:sub>
        </m:sSub>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oMath>
      <w:r>
        <w:rPr>
          <w:rFonts w:eastAsia="楷体_GB2312" w:hint="eastAsia"/>
          <w:sz w:val="28"/>
          <w:szCs w:val="28"/>
        </w:rPr>
        <w:t>为第</w:t>
      </w:r>
      <m:oMath>
        <m:r>
          <w:rPr>
            <w:rFonts w:eastAsia="楷体_GB2312" w:hint="eastAsia"/>
            <w:sz w:val="28"/>
            <w:szCs w:val="28"/>
          </w:rPr>
          <m:t>m</m:t>
        </m:r>
      </m:oMath>
      <w:r>
        <w:rPr>
          <w:rFonts w:eastAsia="楷体_GB2312" w:hint="eastAsia"/>
          <w:sz w:val="28"/>
          <w:szCs w:val="28"/>
        </w:rPr>
        <w:t>次照明下单波长激发光源的发光光谱，也即响应矩阵；</w:t>
      </w:r>
      <m:oMath>
        <m:r>
          <w:rPr>
            <w:rFonts w:eastAsia="楷体_GB2312" w:hint="eastAsia"/>
            <w:sz w:val="28"/>
            <w:szCs w:val="28"/>
          </w:rPr>
          <m:t>M</m:t>
        </m:r>
      </m:oMath>
      <w:r>
        <w:rPr>
          <w:rFonts w:eastAsia="楷体_GB2312" w:hint="eastAsia"/>
          <w:sz w:val="28"/>
          <w:szCs w:val="28"/>
        </w:rPr>
        <w:t>为照明总次数；</w:t>
      </w:r>
      <m:oMath>
        <m:r>
          <w:rPr>
            <w:rFonts w:eastAsia="楷体_GB2312" w:hint="eastAsia"/>
            <w:sz w:val="28"/>
            <w:szCs w:val="28"/>
          </w:rPr>
          <m:t>M</m:t>
        </m:r>
      </m:oMath>
      <w:r>
        <w:rPr>
          <w:rFonts w:eastAsia="楷体_GB2312" w:hint="eastAsia"/>
          <w:sz w:val="28"/>
          <w:szCs w:val="28"/>
        </w:rPr>
        <w:t>次照明下单波长激发光源的发光光谱构成</w:t>
      </w:r>
      <w:r>
        <w:rPr>
          <w:rFonts w:eastAsia="楷体_GB2312"/>
          <w:sz w:val="28"/>
          <w:szCs w:val="28"/>
        </w:rPr>
        <w:t>方法传感矩阵</w:t>
      </w:r>
      <w:r>
        <w:rPr>
          <w:rFonts w:eastAsia="楷体_GB2312" w:hint="eastAsia"/>
          <w:sz w:val="28"/>
          <w:szCs w:val="28"/>
        </w:rPr>
        <w:t>；</w:t>
      </w:r>
      <m:oMath>
        <m:r>
          <w:rPr>
            <w:rFonts w:eastAsia="楷体_GB2312" w:hint="eastAsia"/>
            <w:sz w:val="28"/>
            <w:szCs w:val="28"/>
          </w:rPr>
          <m:t>I</m:t>
        </m:r>
        <m:d>
          <m:dPr>
            <m:ctrlPr>
              <w:rPr>
                <w:rFonts w:ascii="Cambria Math" w:eastAsia="楷体_GB2312" w:hAnsi="Cambria Math" w:hint="eastAsia"/>
                <w:i/>
                <w:iCs/>
                <w:sz w:val="28"/>
                <w:szCs w:val="28"/>
              </w:rPr>
            </m:ctrlPr>
          </m:dPr>
          <m:e>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e>
        </m:d>
      </m:oMath>
      <w:r>
        <w:rPr>
          <w:rFonts w:eastAsia="楷体_GB2312" w:hint="eastAsia"/>
          <w:sz w:val="28"/>
          <w:szCs w:val="28"/>
        </w:rPr>
        <w:t>为入射光谱；</w:t>
      </w:r>
      <m:oMath>
        <m:r>
          <w:rPr>
            <w:rFonts w:eastAsia="楷体_GB2312" w:hint="eastAsia"/>
            <w:sz w:val="28"/>
            <w:szCs w:val="28"/>
          </w:rPr>
          <m:t>Q</m:t>
        </m:r>
      </m:oMath>
      <w:r>
        <w:rPr>
          <w:rFonts w:eastAsia="楷体_GB2312" w:hint="eastAsia"/>
          <w:sz w:val="28"/>
          <w:szCs w:val="28"/>
        </w:rPr>
        <w:t>个波长通道的入射光谱构成高光谱数据；</w:t>
      </w:r>
      <m:oMath>
        <m:r>
          <w:rPr>
            <w:rFonts w:eastAsia="楷体_GB2312" w:hint="eastAsia"/>
            <w:sz w:val="28"/>
            <w:szCs w:val="28"/>
          </w:rPr>
          <m:t>q</m:t>
        </m:r>
      </m:oMath>
      <w:r>
        <w:rPr>
          <w:rFonts w:eastAsia="楷体_GB2312" w:hint="eastAsia"/>
          <w:sz w:val="28"/>
          <w:szCs w:val="28"/>
        </w:rPr>
        <w:t>为光谱通道数；</w:t>
      </w:r>
      <m:oMath>
        <m:r>
          <w:rPr>
            <w:rFonts w:eastAsia="楷体_GB2312" w:hint="eastAsia"/>
            <w:sz w:val="28"/>
            <w:szCs w:val="28"/>
          </w:rPr>
          <m:t>Q</m:t>
        </m:r>
      </m:oMath>
      <w:r>
        <w:rPr>
          <w:rFonts w:eastAsia="楷体_GB2312" w:hint="eastAsia"/>
          <w:sz w:val="28"/>
          <w:szCs w:val="28"/>
        </w:rPr>
        <w:t>为波长通道总数；</w:t>
      </w:r>
      <m:oMath>
        <m:sSub>
          <m:sSubPr>
            <m:ctrlPr>
              <w:rPr>
                <w:rFonts w:ascii="Cambria Math" w:eastAsia="楷体_GB2312" w:hAnsi="Cambria Math" w:hint="eastAsia"/>
                <w:i/>
                <w:iCs/>
                <w:sz w:val="28"/>
                <w:szCs w:val="28"/>
              </w:rPr>
            </m:ctrlPr>
          </m:sSubPr>
          <m:e>
            <m:r>
              <w:rPr>
                <w:rFonts w:eastAsia="楷体_GB2312" w:hint="eastAsia"/>
                <w:sz w:val="28"/>
                <w:szCs w:val="28"/>
              </w:rPr>
              <m:t>λ</m:t>
            </m:r>
          </m:e>
          <m:sub>
            <m:r>
              <w:rPr>
                <w:rFonts w:eastAsia="楷体_GB2312" w:hint="eastAsia"/>
                <w:sz w:val="28"/>
                <w:szCs w:val="28"/>
              </w:rPr>
              <m:t>q</m:t>
            </m:r>
          </m:sub>
        </m:sSub>
      </m:oMath>
      <w:r>
        <w:rPr>
          <w:rFonts w:eastAsia="楷体_GB2312" w:hint="eastAsia"/>
          <w:sz w:val="28"/>
          <w:szCs w:val="28"/>
        </w:rPr>
        <w:t>为第</w:t>
      </w:r>
      <m:oMath>
        <m:r>
          <w:rPr>
            <w:rFonts w:eastAsia="楷体_GB2312" w:hint="eastAsia"/>
            <w:sz w:val="28"/>
            <w:szCs w:val="28"/>
          </w:rPr>
          <m:t>q</m:t>
        </m:r>
      </m:oMath>
      <w:r>
        <w:rPr>
          <w:rFonts w:eastAsia="楷体_GB2312" w:hint="eastAsia"/>
          <w:sz w:val="28"/>
          <w:szCs w:val="28"/>
        </w:rPr>
        <w:t>波长通道下的光谱强度。</w:t>
      </w:r>
    </w:p>
    <w:p w14:paraId="7EBDB912" w14:textId="77777777" w:rsidR="00FC1F80" w:rsidRDefault="00000000">
      <w:pPr>
        <w:ind w:firstLineChars="200" w:firstLine="560"/>
        <w:rPr>
          <w:rFonts w:eastAsia="楷体_GB2312"/>
          <w:sz w:val="28"/>
          <w:szCs w:val="28"/>
        </w:rPr>
      </w:pPr>
      <w:r>
        <w:rPr>
          <w:rFonts w:eastAsia="楷体_GB2312"/>
          <w:sz w:val="28"/>
          <w:szCs w:val="28"/>
        </w:rPr>
        <w:t>计算处理，是通过求解一个将所述多光谱图像、所述方法传感矩阵和所述高光谱数据关联起来的线性方程组来完成的，</w:t>
      </w:r>
      <w:r>
        <w:rPr>
          <w:rFonts w:eastAsia="楷体_GB2312" w:hint="eastAsia"/>
          <w:sz w:val="28"/>
          <w:szCs w:val="28"/>
        </w:rPr>
        <w:t>则所述控制与处理单元，用于对</w:t>
      </w:r>
      <w:r>
        <w:rPr>
          <w:rFonts w:eastAsia="楷体_GB2312"/>
          <w:sz w:val="28"/>
          <w:szCs w:val="28"/>
        </w:rPr>
        <w:t>所述多光谱图像</w:t>
      </w:r>
      <w:r>
        <w:rPr>
          <w:rFonts w:eastAsia="楷体_GB2312" w:hint="eastAsia"/>
          <w:sz w:val="28"/>
          <w:szCs w:val="28"/>
        </w:rPr>
        <w:t>的每一个像素点，求解</w:t>
      </w:r>
      <w:r>
        <w:rPr>
          <w:rFonts w:eastAsia="楷体_GB2312"/>
          <w:sz w:val="28"/>
          <w:szCs w:val="28"/>
        </w:rPr>
        <w:t>线性方程组</w:t>
      </w:r>
      <w:r>
        <w:rPr>
          <w:rFonts w:eastAsia="楷体_GB2312" w:hint="eastAsia"/>
          <w:sz w:val="28"/>
          <w:szCs w:val="28"/>
        </w:rPr>
        <w:t>，得到</w:t>
      </w:r>
      <w:r>
        <w:rPr>
          <w:rFonts w:eastAsia="楷体_GB2312"/>
          <w:sz w:val="28"/>
          <w:szCs w:val="28"/>
        </w:rPr>
        <w:t>目标物体</w:t>
      </w:r>
      <w:r>
        <w:rPr>
          <w:rFonts w:eastAsia="楷体_GB2312" w:hint="eastAsia"/>
          <w:sz w:val="28"/>
          <w:szCs w:val="28"/>
        </w:rPr>
        <w:t>的高光谱数据。</w:t>
      </w:r>
    </w:p>
    <w:p w14:paraId="4F71DBFA" w14:textId="77777777" w:rsidR="00FC1F80" w:rsidRDefault="00000000">
      <w:pPr>
        <w:ind w:firstLineChars="200" w:firstLine="560"/>
        <w:rPr>
          <w:rFonts w:eastAsia="楷体_GB2312"/>
          <w:bCs/>
          <w:sz w:val="28"/>
          <w:szCs w:val="28"/>
        </w:rPr>
      </w:pPr>
      <w:r>
        <w:rPr>
          <w:rFonts w:eastAsia="楷体_GB2312"/>
          <w:bCs/>
          <w:sz w:val="28"/>
          <w:szCs w:val="28"/>
        </w:rPr>
        <w:t>处理单元对每一个像素点，独立地求解上述线性方程组，从已知的</w:t>
      </w:r>
      <w:r>
        <w:rPr>
          <w:rFonts w:eastAsia="楷体_GB2312"/>
          <w:bCs/>
          <w:sz w:val="28"/>
          <w:szCs w:val="28"/>
        </w:rPr>
        <w:t>P</w:t>
      </w:r>
      <w:r>
        <w:rPr>
          <w:rFonts w:eastAsia="楷体_GB2312"/>
          <w:bCs/>
          <w:sz w:val="28"/>
          <w:szCs w:val="28"/>
        </w:rPr>
        <w:t>和</w:t>
      </w:r>
      <w:r>
        <w:rPr>
          <w:rFonts w:eastAsia="楷体_GB2312"/>
          <w:bCs/>
          <w:sz w:val="28"/>
          <w:szCs w:val="28"/>
        </w:rPr>
        <w:t>H</w:t>
      </w:r>
      <w:r>
        <w:rPr>
          <w:rFonts w:eastAsia="楷体_GB2312"/>
          <w:bCs/>
          <w:sz w:val="28"/>
          <w:szCs w:val="28"/>
        </w:rPr>
        <w:lastRenderedPageBreak/>
        <w:t>中，计算出未知的高光谱数据</w:t>
      </w:r>
      <w:r>
        <w:rPr>
          <w:rFonts w:eastAsia="楷体_GB2312"/>
          <w:bCs/>
          <w:sz w:val="28"/>
          <w:szCs w:val="28"/>
        </w:rPr>
        <w:t>I</w:t>
      </w:r>
      <w:r>
        <w:rPr>
          <w:rFonts w:eastAsia="楷体_GB2312"/>
          <w:bCs/>
          <w:sz w:val="28"/>
          <w:szCs w:val="28"/>
        </w:rPr>
        <w:t>。对多光谱图像所有像素点执行该计算后，最终便可将</w:t>
      </w:r>
      <w:r>
        <w:rPr>
          <w:rFonts w:eastAsia="楷体_GB2312"/>
          <w:bCs/>
          <w:sz w:val="28"/>
          <w:szCs w:val="28"/>
        </w:rPr>
        <w:t>K</w:t>
      </w:r>
      <w:r>
        <w:rPr>
          <w:rFonts w:eastAsia="楷体_GB2312"/>
          <w:bCs/>
          <w:sz w:val="28"/>
          <w:szCs w:val="28"/>
        </w:rPr>
        <w:t>帧二维图像，高效地复原成一个具有</w:t>
      </w:r>
      <w:r>
        <w:rPr>
          <w:rFonts w:eastAsia="楷体_GB2312"/>
          <w:bCs/>
          <w:sz w:val="28"/>
          <w:szCs w:val="28"/>
        </w:rPr>
        <w:t>Q</w:t>
      </w:r>
      <w:r>
        <w:rPr>
          <w:rFonts w:eastAsia="楷体_GB2312"/>
          <w:bCs/>
          <w:sz w:val="28"/>
          <w:szCs w:val="28"/>
        </w:rPr>
        <w:t>个光谱通道的三维高光谱数据立方体。图</w:t>
      </w:r>
      <w:r>
        <w:rPr>
          <w:rFonts w:eastAsia="楷体_GB2312"/>
          <w:bCs/>
          <w:sz w:val="28"/>
          <w:szCs w:val="28"/>
        </w:rPr>
        <w:t>7</w:t>
      </w:r>
      <w:r>
        <w:rPr>
          <w:rFonts w:eastAsia="楷体_GB2312"/>
          <w:bCs/>
          <w:sz w:val="28"/>
          <w:szCs w:val="28"/>
        </w:rPr>
        <w:t>为本申请复原的光谱曲线与传统方法比较结果。图</w:t>
      </w:r>
      <w:r>
        <w:rPr>
          <w:rFonts w:eastAsia="楷体_GB2312"/>
          <w:bCs/>
          <w:sz w:val="28"/>
          <w:szCs w:val="28"/>
        </w:rPr>
        <w:t>8</w:t>
      </w:r>
      <w:r>
        <w:rPr>
          <w:rFonts w:eastAsia="楷体_GB2312"/>
          <w:bCs/>
          <w:sz w:val="28"/>
          <w:szCs w:val="28"/>
        </w:rPr>
        <w:t>为本申请复原的光谱转换后的彩色图像与真实彩色图像比较结果，表明本申请实施例更加接近真实图像，相较于传统方法成像精度更高。</w:t>
      </w:r>
    </w:p>
    <w:p w14:paraId="5E10EA26" w14:textId="77777777" w:rsidR="00FC1F80" w:rsidRDefault="00000000">
      <w:pPr>
        <w:ind w:firstLineChars="200" w:firstLine="560"/>
        <w:rPr>
          <w:rFonts w:eastAsia="楷体_GB2312"/>
          <w:bCs/>
          <w:sz w:val="28"/>
          <w:szCs w:val="28"/>
        </w:rPr>
      </w:pPr>
      <w:r>
        <w:rPr>
          <w:rFonts w:eastAsia="楷体_GB2312"/>
          <w:bCs/>
          <w:sz w:val="28"/>
          <w:szCs w:val="28"/>
        </w:rPr>
        <w:t>本申请针对现有高光谱成像方法存在的硬件结构复杂、体积庞大、成本高昂、成像速度慢且光谱灵活性差等技术问题，提供一种结构得以简化、成本得以降低、并能实现高速可编程成像的基于光子阶数寻址可编程光源的光谱成像系统。</w:t>
      </w:r>
    </w:p>
    <w:p w14:paraId="49F395F6" w14:textId="77777777" w:rsidR="00FC1F80" w:rsidRDefault="00000000">
      <w:pPr>
        <w:ind w:firstLineChars="200" w:firstLine="560"/>
        <w:rPr>
          <w:rFonts w:eastAsia="楷体_GB2312"/>
          <w:sz w:val="28"/>
          <w:szCs w:val="28"/>
        </w:rPr>
      </w:pPr>
      <w:r>
        <w:rPr>
          <w:rFonts w:eastAsia="楷体_GB2312" w:hint="eastAsia"/>
          <w:sz w:val="28"/>
          <w:szCs w:val="28"/>
        </w:rPr>
        <w:t>此外，由于光谱切换通过全电子方式高速调制激发光源功率实现，本申请能够以非扫描的快照模式完成高光谱数据采集，极大地提升了成像速度。其完全可编程的特性，使得方法能够根据预设或实时反馈灵活地生成任意光谱序列，从而具备了传统固定光谱方法无法实现的自适应成像等高级功能。</w:t>
      </w:r>
    </w:p>
    <w:p w14:paraId="20CCD643" w14:textId="77777777" w:rsidR="00FC1F80" w:rsidRDefault="00000000">
      <w:pPr>
        <w:ind w:firstLineChars="200" w:firstLine="560"/>
        <w:rPr>
          <w:rFonts w:eastAsia="楷体_GB2312"/>
          <w:bCs/>
          <w:sz w:val="28"/>
          <w:szCs w:val="28"/>
        </w:rPr>
      </w:pPr>
      <w:r>
        <w:rPr>
          <w:rFonts w:eastAsia="楷体_GB2312" w:hint="eastAsia"/>
          <w:sz w:val="28"/>
          <w:szCs w:val="28"/>
        </w:rPr>
        <w:t>本申请提供的</w:t>
      </w:r>
      <w:r>
        <w:rPr>
          <w:rFonts w:eastAsia="楷体_GB2312"/>
          <w:bCs/>
          <w:sz w:val="28"/>
          <w:szCs w:val="28"/>
        </w:rPr>
        <w:t>基于光子阶数寻址可编程光源的光谱成像系统及方法仅利用单一波长的连续激光作为激发源，通过可编程地调制其功率密度，实现基于光子阶数寻址的可编程光谱光源的主动式高光谱成像</w:t>
      </w:r>
      <w:r>
        <w:rPr>
          <w:rFonts w:eastAsia="楷体_GB2312" w:hint="eastAsia"/>
          <w:bCs/>
          <w:sz w:val="28"/>
          <w:szCs w:val="28"/>
        </w:rPr>
        <w:t>，</w:t>
      </w:r>
      <w:r>
        <w:rPr>
          <w:rFonts w:eastAsia="楷体_GB2312" w:hint="eastAsia"/>
          <w:sz w:val="28"/>
          <w:szCs w:val="28"/>
        </w:rPr>
        <w:t>可应用于生物医学诊断、食品安全检测、环境监测或工业材料分选领域。</w:t>
      </w:r>
    </w:p>
    <w:p w14:paraId="6D447E49" w14:textId="77777777" w:rsidR="00FC1F80" w:rsidRDefault="00000000">
      <w:pPr>
        <w:ind w:firstLineChars="200" w:firstLine="560"/>
        <w:rPr>
          <w:rFonts w:eastAsia="楷体_GB2312"/>
          <w:bCs/>
          <w:sz w:val="28"/>
          <w:szCs w:val="28"/>
        </w:rPr>
      </w:pPr>
      <w:r>
        <w:rPr>
          <w:rFonts w:eastAsia="楷体_GB2312" w:hint="eastAsia"/>
          <w:bCs/>
          <w:sz w:val="28"/>
          <w:szCs w:val="28"/>
        </w:rPr>
        <w:t>实施例</w:t>
      </w:r>
      <w:r>
        <w:rPr>
          <w:rFonts w:eastAsia="楷体_GB2312" w:hint="eastAsia"/>
          <w:bCs/>
          <w:sz w:val="28"/>
          <w:szCs w:val="28"/>
        </w:rPr>
        <w:t>2</w:t>
      </w:r>
    </w:p>
    <w:p w14:paraId="77ADAE54" w14:textId="77777777" w:rsidR="00FC1F80" w:rsidRDefault="00000000">
      <w:pPr>
        <w:ind w:firstLineChars="200" w:firstLine="560"/>
        <w:rPr>
          <w:rFonts w:eastAsia="楷体_GB2312"/>
          <w:bCs/>
          <w:sz w:val="28"/>
          <w:szCs w:val="28"/>
        </w:rPr>
      </w:pPr>
      <w:r>
        <w:rPr>
          <w:rFonts w:eastAsia="楷体_GB2312"/>
          <w:bCs/>
          <w:sz w:val="28"/>
          <w:szCs w:val="28"/>
        </w:rPr>
        <w:t>基于同样的发明构思，本申请实施例还提供了一种</w:t>
      </w:r>
      <w:r>
        <w:rPr>
          <w:rFonts w:eastAsia="楷体_GB2312" w:hint="eastAsia"/>
          <w:bCs/>
          <w:sz w:val="28"/>
          <w:szCs w:val="28"/>
        </w:rPr>
        <w:t>基</w:t>
      </w:r>
      <w:r>
        <w:rPr>
          <w:rFonts w:eastAsia="楷体_GB2312"/>
          <w:bCs/>
          <w:sz w:val="28"/>
          <w:szCs w:val="28"/>
        </w:rPr>
        <w:t>于上述所涉及的</w:t>
      </w:r>
      <w:r>
        <w:rPr>
          <w:rFonts w:eastAsia="楷体_GB2312" w:hint="eastAsia"/>
          <w:bCs/>
          <w:sz w:val="28"/>
          <w:szCs w:val="28"/>
        </w:rPr>
        <w:t>基于光子阶数寻址可编程光源的光谱成像系统的光谱成像方法</w:t>
      </w:r>
      <w:r>
        <w:rPr>
          <w:rFonts w:eastAsia="楷体_GB2312"/>
          <w:bCs/>
          <w:sz w:val="28"/>
          <w:szCs w:val="28"/>
        </w:rPr>
        <w:t>。该</w:t>
      </w:r>
      <w:r>
        <w:rPr>
          <w:rFonts w:eastAsia="楷体_GB2312" w:hint="eastAsia"/>
          <w:bCs/>
          <w:sz w:val="28"/>
          <w:szCs w:val="28"/>
        </w:rPr>
        <w:t>方法</w:t>
      </w:r>
      <w:r>
        <w:rPr>
          <w:rFonts w:eastAsia="楷体_GB2312"/>
          <w:bCs/>
          <w:sz w:val="28"/>
          <w:szCs w:val="28"/>
        </w:rPr>
        <w:t>所提供的解决问题的实现方案与上述</w:t>
      </w:r>
      <w:r>
        <w:rPr>
          <w:rFonts w:eastAsia="楷体_GB2312" w:hint="eastAsia"/>
          <w:bCs/>
          <w:sz w:val="28"/>
          <w:szCs w:val="28"/>
        </w:rPr>
        <w:t>系统</w:t>
      </w:r>
      <w:r>
        <w:rPr>
          <w:rFonts w:eastAsia="楷体_GB2312"/>
          <w:bCs/>
          <w:sz w:val="28"/>
          <w:szCs w:val="28"/>
        </w:rPr>
        <w:t>中所记载的实现方案相似，故下面所提供的一个或多个</w:t>
      </w:r>
      <w:r>
        <w:rPr>
          <w:rFonts w:eastAsia="楷体_GB2312" w:hint="eastAsia"/>
          <w:bCs/>
          <w:sz w:val="28"/>
          <w:szCs w:val="28"/>
        </w:rPr>
        <w:t>基于光子阶数寻址可编程光源的光谱成像方法</w:t>
      </w:r>
      <w:r>
        <w:rPr>
          <w:rFonts w:eastAsia="楷体_GB2312"/>
          <w:bCs/>
          <w:sz w:val="28"/>
          <w:szCs w:val="28"/>
        </w:rPr>
        <w:t>实施例中的具体限定可以参见上文中对于</w:t>
      </w:r>
      <w:r>
        <w:rPr>
          <w:rFonts w:eastAsia="楷体_GB2312" w:hint="eastAsia"/>
          <w:bCs/>
          <w:sz w:val="28"/>
          <w:szCs w:val="28"/>
        </w:rPr>
        <w:t>基于光子阶数寻址可编程光源的光谱成像系统</w:t>
      </w:r>
      <w:r>
        <w:rPr>
          <w:rFonts w:eastAsia="楷体_GB2312"/>
          <w:bCs/>
          <w:sz w:val="28"/>
          <w:szCs w:val="28"/>
        </w:rPr>
        <w:t>的限定，在此不</w:t>
      </w:r>
      <w:r>
        <w:rPr>
          <w:rFonts w:eastAsia="楷体_GB2312"/>
          <w:bCs/>
          <w:sz w:val="28"/>
          <w:szCs w:val="28"/>
        </w:rPr>
        <w:lastRenderedPageBreak/>
        <w:t>再赘述。</w:t>
      </w:r>
    </w:p>
    <w:p w14:paraId="5D05B770" w14:textId="77777777" w:rsidR="00FC1F80" w:rsidRDefault="00000000">
      <w:pPr>
        <w:ind w:firstLineChars="200" w:firstLine="560"/>
        <w:rPr>
          <w:rFonts w:eastAsia="楷体_GB2312"/>
          <w:bCs/>
          <w:sz w:val="28"/>
          <w:szCs w:val="28"/>
        </w:rPr>
      </w:pPr>
      <w:r>
        <w:rPr>
          <w:rFonts w:eastAsia="楷体_GB2312"/>
          <w:bCs/>
          <w:sz w:val="28"/>
          <w:szCs w:val="28"/>
        </w:rPr>
        <w:t>在一个示例性的实施例中，提供了一种</w:t>
      </w:r>
      <w:r>
        <w:rPr>
          <w:rFonts w:eastAsia="楷体_GB2312" w:hint="eastAsia"/>
          <w:bCs/>
          <w:sz w:val="28"/>
          <w:szCs w:val="28"/>
        </w:rPr>
        <w:t>基于光子阶数寻址可编程光源的光谱成像方法</w:t>
      </w:r>
      <w:r>
        <w:rPr>
          <w:rFonts w:eastAsia="楷体_GB2312"/>
          <w:bCs/>
          <w:sz w:val="28"/>
          <w:szCs w:val="28"/>
        </w:rPr>
        <w:t>包括</w:t>
      </w:r>
      <w:r>
        <w:rPr>
          <w:rFonts w:eastAsia="楷体_GB2312" w:hint="eastAsia"/>
          <w:bCs/>
          <w:sz w:val="28"/>
          <w:szCs w:val="28"/>
        </w:rPr>
        <w:t>以下步骤</w:t>
      </w:r>
      <w:r>
        <w:rPr>
          <w:rFonts w:eastAsia="楷体_GB2312"/>
          <w:bCs/>
          <w:sz w:val="28"/>
          <w:szCs w:val="28"/>
        </w:rPr>
        <w:t>：</w:t>
      </w:r>
    </w:p>
    <w:p w14:paraId="3F5B2552" w14:textId="77777777" w:rsidR="00FC1F80" w:rsidRDefault="00000000">
      <w:pPr>
        <w:ind w:firstLineChars="200" w:firstLine="560"/>
        <w:rPr>
          <w:rFonts w:eastAsia="楷体_GB2312"/>
          <w:sz w:val="28"/>
          <w:szCs w:val="28"/>
        </w:rPr>
      </w:pPr>
      <w:r>
        <w:rPr>
          <w:rFonts w:eastAsia="楷体_GB2312"/>
          <w:sz w:val="28"/>
          <w:szCs w:val="28"/>
        </w:rPr>
        <w:t>可编程光源模块</w:t>
      </w:r>
      <w:r>
        <w:rPr>
          <w:rFonts w:eastAsia="楷体_GB2312" w:hint="eastAsia"/>
          <w:sz w:val="28"/>
          <w:szCs w:val="28"/>
        </w:rPr>
        <w:t>根据控制信号以可编程的方式调制输出具有不同发射光谱的激发光，获取</w:t>
      </w:r>
      <w:r>
        <w:rPr>
          <w:rFonts w:eastAsia="楷体_GB2312"/>
          <w:sz w:val="28"/>
          <w:szCs w:val="28"/>
        </w:rPr>
        <w:t>在每一种所述激发光照射下目标物体的物体图像，形成一组多光谱图像</w:t>
      </w:r>
      <w:r>
        <w:rPr>
          <w:rFonts w:eastAsia="楷体_GB2312" w:hint="eastAsia"/>
          <w:sz w:val="28"/>
          <w:szCs w:val="28"/>
        </w:rPr>
        <w:t>；</w:t>
      </w:r>
    </w:p>
    <w:p w14:paraId="26B38844" w14:textId="77777777" w:rsidR="00FC1F80" w:rsidRDefault="00000000">
      <w:pPr>
        <w:ind w:firstLineChars="200" w:firstLine="560"/>
        <w:rPr>
          <w:rFonts w:eastAsia="楷体_GB2312"/>
          <w:bCs/>
          <w:sz w:val="28"/>
          <w:szCs w:val="28"/>
        </w:rPr>
      </w:pPr>
      <w:r>
        <w:rPr>
          <w:rFonts w:eastAsia="楷体_GB2312" w:hint="eastAsia"/>
          <w:sz w:val="28"/>
          <w:szCs w:val="28"/>
        </w:rPr>
        <w:t>对</w:t>
      </w:r>
      <w:r>
        <w:rPr>
          <w:rFonts w:eastAsia="楷体_GB2312"/>
          <w:sz w:val="28"/>
          <w:szCs w:val="28"/>
        </w:rPr>
        <w:t>所述多光谱图像进行计算处理，重构</w:t>
      </w:r>
      <w:r>
        <w:rPr>
          <w:rFonts w:eastAsia="楷体_GB2312" w:hint="eastAsia"/>
          <w:sz w:val="28"/>
          <w:szCs w:val="28"/>
        </w:rPr>
        <w:t>得到</w:t>
      </w:r>
      <w:r>
        <w:rPr>
          <w:rFonts w:eastAsia="楷体_GB2312"/>
          <w:sz w:val="28"/>
          <w:szCs w:val="28"/>
        </w:rPr>
        <w:t>所述目标物体的高光谱数据</w:t>
      </w:r>
    </w:p>
    <w:p w14:paraId="507F6B80" w14:textId="77777777" w:rsidR="00FC1F80" w:rsidRDefault="00000000">
      <w:pPr>
        <w:ind w:firstLineChars="200" w:firstLine="560"/>
        <w:rPr>
          <w:rFonts w:eastAsia="楷体_GB2312"/>
          <w:bCs/>
          <w:sz w:val="28"/>
          <w:szCs w:val="28"/>
        </w:rPr>
      </w:pPr>
      <w:r>
        <w:rPr>
          <w:rFonts w:eastAsia="楷体_GB2312"/>
          <w:bCs/>
          <w:sz w:val="28"/>
          <w:szCs w:val="28"/>
        </w:rPr>
        <w:t>以上实施例的各技术特征可以进行任意的组合，为使描述简洁，未对上述实施例中的各个技术特征所有可能的组合都进行描述，然而，只要这些技术特征的组合不存在矛盾，都应当认为是本说明书记载的范围。</w:t>
      </w:r>
    </w:p>
    <w:p w14:paraId="434BDC53" w14:textId="77777777" w:rsidR="00FC1F80" w:rsidRDefault="00000000">
      <w:pPr>
        <w:ind w:firstLineChars="200" w:firstLine="560"/>
        <w:rPr>
          <w:rFonts w:eastAsia="楷体_GB2312"/>
          <w:bCs/>
          <w:sz w:val="28"/>
          <w:szCs w:val="28"/>
        </w:rPr>
      </w:pPr>
      <w:r>
        <w:rPr>
          <w:rFonts w:eastAsia="楷体_GB2312"/>
          <w:bCs/>
          <w:sz w:val="28"/>
          <w:szCs w:val="28"/>
        </w:rPr>
        <w:t>本文中应用了具体个例对本申请的原理及实施方式进行了阐述，以上实施例的说明只是用于帮助理解本申请的方法及其核心思想；同时，对于本领域的一般技术人员，依据本申请的思想，在具体实施方式及应用范围上均会有改变之处。综上所述，本说明书内容不应理解为对本申请的限制。</w:t>
      </w:r>
    </w:p>
    <w:p w14:paraId="5050394A" w14:textId="77777777" w:rsidR="00FC1F80" w:rsidRDefault="00FC1F80">
      <w:pPr>
        <w:spacing w:line="460" w:lineRule="exact"/>
        <w:ind w:firstLineChars="200" w:firstLine="560"/>
        <w:rPr>
          <w:rFonts w:eastAsia="楷体_GB2312"/>
          <w:bCs/>
          <w:sz w:val="28"/>
          <w:szCs w:val="28"/>
        </w:rPr>
      </w:pPr>
    </w:p>
    <w:p w14:paraId="30B29D42" w14:textId="77777777" w:rsidR="00FC1F80" w:rsidRDefault="00FC1F80">
      <w:pPr>
        <w:spacing w:before="60"/>
        <w:rPr>
          <w:rFonts w:eastAsia="楷体_GB2312"/>
          <w:sz w:val="28"/>
          <w:szCs w:val="28"/>
        </w:rPr>
        <w:sectPr w:rsidR="00FC1F80">
          <w:headerReference w:type="default" r:id="rId12"/>
          <w:footerReference w:type="default" r:id="rId13"/>
          <w:pgSz w:w="11906" w:h="16838"/>
          <w:pgMar w:top="1361" w:right="851" w:bottom="851" w:left="1418" w:header="794" w:footer="113" w:gutter="0"/>
          <w:pgNumType w:start="1"/>
          <w:cols w:space="720"/>
          <w:docGrid w:type="lines" w:linePitch="312"/>
        </w:sectPr>
      </w:pPr>
    </w:p>
    <w:p w14:paraId="4F47AA7E" w14:textId="77777777" w:rsidR="00FC1F80" w:rsidRDefault="00000000">
      <w:pPr>
        <w:jc w:val="center"/>
        <w:rPr>
          <w:rFonts w:eastAsia="楷体_GB2312"/>
          <w:sz w:val="28"/>
          <w:szCs w:val="28"/>
        </w:rPr>
      </w:pPr>
      <w:r>
        <w:rPr>
          <w:rFonts w:eastAsia="楷体_GB2312" w:hint="eastAsia"/>
          <w:noProof/>
          <w:sz w:val="28"/>
          <w:szCs w:val="28"/>
        </w:rPr>
        <w:lastRenderedPageBreak/>
        <w:drawing>
          <wp:inline distT="0" distB="0" distL="114300" distR="114300" wp14:anchorId="3A42DA1E" wp14:editId="31B685F1">
            <wp:extent cx="3000375" cy="2495550"/>
            <wp:effectExtent l="0" t="0" r="9525"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4"/>
                    <a:stretch>
                      <a:fillRect/>
                    </a:stretch>
                  </pic:blipFill>
                  <pic:spPr>
                    <a:xfrm>
                      <a:off x="0" y="0"/>
                      <a:ext cx="3000375" cy="2495550"/>
                    </a:xfrm>
                    <a:prstGeom prst="rect">
                      <a:avLst/>
                    </a:prstGeom>
                  </pic:spPr>
                </pic:pic>
              </a:graphicData>
            </a:graphic>
          </wp:inline>
        </w:drawing>
      </w:r>
    </w:p>
    <w:p w14:paraId="0B64827D" w14:textId="77777777" w:rsidR="00FC1F80" w:rsidRDefault="00000000">
      <w:pPr>
        <w:jc w:val="center"/>
        <w:rPr>
          <w:rFonts w:eastAsia="楷体_GB2312"/>
          <w:sz w:val="28"/>
          <w:szCs w:val="28"/>
        </w:rPr>
      </w:pPr>
      <w:r>
        <w:rPr>
          <w:rFonts w:eastAsia="楷体_GB2312"/>
          <w:sz w:val="28"/>
          <w:szCs w:val="28"/>
        </w:rPr>
        <w:t>图</w:t>
      </w:r>
      <w:r>
        <w:rPr>
          <w:rFonts w:eastAsia="楷体_GB2312"/>
          <w:sz w:val="28"/>
          <w:szCs w:val="28"/>
        </w:rPr>
        <w:t>1</w:t>
      </w:r>
    </w:p>
    <w:p w14:paraId="29EE994D" w14:textId="77777777" w:rsidR="00FC1F80" w:rsidRDefault="00000000">
      <w:pPr>
        <w:jc w:val="center"/>
        <w:rPr>
          <w:rFonts w:eastAsia="楷体_GB2312"/>
          <w:sz w:val="28"/>
          <w:szCs w:val="28"/>
        </w:rPr>
      </w:pPr>
      <w:r>
        <w:rPr>
          <w:rFonts w:cs="宋体"/>
          <w:noProof/>
          <w:color w:val="1B1C1D"/>
          <w:kern w:val="0"/>
          <w:sz w:val="24"/>
          <w:szCs w:val="24"/>
        </w:rPr>
        <w:drawing>
          <wp:inline distT="0" distB="0" distL="0" distR="0" wp14:anchorId="423D4E9C" wp14:editId="44FD8B44">
            <wp:extent cx="4907915" cy="3206115"/>
            <wp:effectExtent l="0" t="0" r="6985"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5">
                      <a:extLst>
                        <a:ext uri="{28A0092B-C50C-407E-A947-70E740481C1C}">
                          <a14:useLocalDpi xmlns:a14="http://schemas.microsoft.com/office/drawing/2010/main" val="0"/>
                        </a:ext>
                      </a:extLst>
                    </a:blip>
                    <a:srcRect t="1328" r="1330"/>
                    <a:stretch>
                      <a:fillRect/>
                    </a:stretch>
                  </pic:blipFill>
                  <pic:spPr>
                    <a:xfrm>
                      <a:off x="0" y="0"/>
                      <a:ext cx="4908430" cy="3206163"/>
                    </a:xfrm>
                    <a:prstGeom prst="rect">
                      <a:avLst/>
                    </a:prstGeom>
                    <a:noFill/>
                    <a:ln>
                      <a:noFill/>
                    </a:ln>
                  </pic:spPr>
                </pic:pic>
              </a:graphicData>
            </a:graphic>
          </wp:inline>
        </w:drawing>
      </w:r>
    </w:p>
    <w:p w14:paraId="417BF909" w14:textId="77777777" w:rsidR="00FC1F80" w:rsidRDefault="00000000">
      <w:pPr>
        <w:jc w:val="center"/>
        <w:rPr>
          <w:rFonts w:eastAsia="楷体_GB2312"/>
          <w:sz w:val="28"/>
          <w:szCs w:val="28"/>
        </w:rPr>
      </w:pPr>
      <w:r>
        <w:rPr>
          <w:rFonts w:eastAsia="楷体_GB2312"/>
          <w:sz w:val="28"/>
          <w:szCs w:val="28"/>
        </w:rPr>
        <w:t>图</w:t>
      </w:r>
      <w:r>
        <w:rPr>
          <w:rFonts w:eastAsia="楷体_GB2312"/>
          <w:sz w:val="28"/>
          <w:szCs w:val="28"/>
        </w:rPr>
        <w:t>2</w:t>
      </w:r>
    </w:p>
    <w:p w14:paraId="4C0DB4D9" w14:textId="77777777" w:rsidR="00FC1F80" w:rsidRDefault="00000000">
      <w:pPr>
        <w:jc w:val="center"/>
        <w:rPr>
          <w:rFonts w:eastAsia="楷体_GB2312"/>
          <w:sz w:val="28"/>
          <w:szCs w:val="28"/>
        </w:rPr>
      </w:pPr>
      <w:r>
        <w:rPr>
          <w:rFonts w:eastAsia="楷体_GB2312" w:hint="eastAsia"/>
          <w:noProof/>
          <w:sz w:val="28"/>
          <w:szCs w:val="28"/>
        </w:rPr>
        <w:drawing>
          <wp:inline distT="0" distB="0" distL="114300" distR="114300" wp14:anchorId="4DD48C50" wp14:editId="6E17C661">
            <wp:extent cx="6094730" cy="1790065"/>
            <wp:effectExtent l="0" t="0" r="1270" b="635"/>
            <wp:docPr id="14" name="图片 1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2"/>
                    <pic:cNvPicPr>
                      <a:picLocks noChangeAspect="1"/>
                    </pic:cNvPicPr>
                  </pic:nvPicPr>
                  <pic:blipFill>
                    <a:blip r:embed="rId16"/>
                    <a:stretch>
                      <a:fillRect/>
                    </a:stretch>
                  </pic:blipFill>
                  <pic:spPr>
                    <a:xfrm>
                      <a:off x="0" y="0"/>
                      <a:ext cx="6094730" cy="1790065"/>
                    </a:xfrm>
                    <a:prstGeom prst="rect">
                      <a:avLst/>
                    </a:prstGeom>
                  </pic:spPr>
                </pic:pic>
              </a:graphicData>
            </a:graphic>
          </wp:inline>
        </w:drawing>
      </w:r>
    </w:p>
    <w:p w14:paraId="44DFB5DC" w14:textId="77777777" w:rsidR="00FC1F80" w:rsidRDefault="00000000">
      <w:pPr>
        <w:jc w:val="center"/>
        <w:rPr>
          <w:rFonts w:eastAsia="楷体_GB2312"/>
          <w:sz w:val="28"/>
          <w:szCs w:val="28"/>
        </w:rPr>
      </w:pPr>
      <w:r>
        <w:rPr>
          <w:rFonts w:eastAsia="楷体_GB2312"/>
          <w:sz w:val="28"/>
          <w:szCs w:val="28"/>
        </w:rPr>
        <w:t>图</w:t>
      </w:r>
      <w:r>
        <w:rPr>
          <w:rFonts w:eastAsia="楷体_GB2312"/>
          <w:sz w:val="28"/>
          <w:szCs w:val="28"/>
        </w:rPr>
        <w:t>3</w:t>
      </w:r>
    </w:p>
    <w:p w14:paraId="55508845" w14:textId="77777777" w:rsidR="00FC1F80" w:rsidRDefault="00000000">
      <w:pPr>
        <w:jc w:val="center"/>
        <w:rPr>
          <w:rFonts w:eastAsia="楷体_GB2312"/>
          <w:sz w:val="28"/>
          <w:szCs w:val="28"/>
        </w:rPr>
      </w:pPr>
      <w:r>
        <w:rPr>
          <w:rFonts w:eastAsia="楷体_GB2312" w:hint="eastAsia"/>
          <w:noProof/>
          <w:sz w:val="28"/>
          <w:szCs w:val="28"/>
        </w:rPr>
        <w:lastRenderedPageBreak/>
        <w:drawing>
          <wp:inline distT="0" distB="0" distL="114300" distR="114300" wp14:anchorId="212277F8" wp14:editId="42611AF8">
            <wp:extent cx="5292725" cy="3937635"/>
            <wp:effectExtent l="0" t="0" r="3175" b="5715"/>
            <wp:docPr id="16" name="图片 1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3"/>
                    <pic:cNvPicPr>
                      <a:picLocks noChangeAspect="1"/>
                    </pic:cNvPicPr>
                  </pic:nvPicPr>
                  <pic:blipFill>
                    <a:blip r:embed="rId17"/>
                    <a:stretch>
                      <a:fillRect/>
                    </a:stretch>
                  </pic:blipFill>
                  <pic:spPr>
                    <a:xfrm>
                      <a:off x="0" y="0"/>
                      <a:ext cx="5292725" cy="3937635"/>
                    </a:xfrm>
                    <a:prstGeom prst="rect">
                      <a:avLst/>
                    </a:prstGeom>
                  </pic:spPr>
                </pic:pic>
              </a:graphicData>
            </a:graphic>
          </wp:inline>
        </w:drawing>
      </w:r>
    </w:p>
    <w:p w14:paraId="0D88A69F" w14:textId="77777777" w:rsidR="00FC1F80" w:rsidRDefault="00000000">
      <w:pPr>
        <w:jc w:val="center"/>
        <w:rPr>
          <w:rFonts w:eastAsia="楷体_GB2312"/>
          <w:sz w:val="28"/>
          <w:szCs w:val="28"/>
        </w:rPr>
      </w:pPr>
      <w:r>
        <w:rPr>
          <w:rFonts w:eastAsia="楷体_GB2312" w:hint="eastAsia"/>
          <w:sz w:val="28"/>
          <w:szCs w:val="28"/>
        </w:rPr>
        <w:t>图</w:t>
      </w:r>
      <w:r>
        <w:rPr>
          <w:rFonts w:eastAsia="楷体_GB2312" w:hint="eastAsia"/>
          <w:sz w:val="28"/>
          <w:szCs w:val="28"/>
        </w:rPr>
        <w:t>4</w:t>
      </w:r>
    </w:p>
    <w:p w14:paraId="4E6CD649" w14:textId="77777777" w:rsidR="00FC1F80" w:rsidRDefault="00000000">
      <w:pPr>
        <w:jc w:val="center"/>
        <w:rPr>
          <w:rFonts w:eastAsia="楷体_GB2312"/>
          <w:sz w:val="28"/>
          <w:szCs w:val="28"/>
        </w:rPr>
      </w:pPr>
      <w:r>
        <w:rPr>
          <w:rFonts w:eastAsia="楷体_GB2312" w:hint="eastAsia"/>
          <w:noProof/>
          <w:sz w:val="28"/>
          <w:szCs w:val="28"/>
        </w:rPr>
        <w:drawing>
          <wp:inline distT="0" distB="0" distL="114300" distR="114300" wp14:anchorId="22546693" wp14:editId="1AEFDE03">
            <wp:extent cx="4858385" cy="4107180"/>
            <wp:effectExtent l="0" t="0" r="18415" b="7620"/>
            <wp:docPr id="17" name="图片 17"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4"/>
                    <pic:cNvPicPr>
                      <a:picLocks noChangeAspect="1"/>
                    </pic:cNvPicPr>
                  </pic:nvPicPr>
                  <pic:blipFill>
                    <a:blip r:embed="rId18"/>
                    <a:srcRect b="2655"/>
                    <a:stretch>
                      <a:fillRect/>
                    </a:stretch>
                  </pic:blipFill>
                  <pic:spPr>
                    <a:xfrm>
                      <a:off x="0" y="0"/>
                      <a:ext cx="4858385" cy="4107180"/>
                    </a:xfrm>
                    <a:prstGeom prst="rect">
                      <a:avLst/>
                    </a:prstGeom>
                  </pic:spPr>
                </pic:pic>
              </a:graphicData>
            </a:graphic>
          </wp:inline>
        </w:drawing>
      </w:r>
    </w:p>
    <w:p w14:paraId="40659506" w14:textId="77777777" w:rsidR="00FC1F80" w:rsidRDefault="00000000">
      <w:pPr>
        <w:jc w:val="center"/>
        <w:rPr>
          <w:rFonts w:eastAsia="楷体_GB2312"/>
          <w:sz w:val="28"/>
          <w:szCs w:val="28"/>
        </w:rPr>
      </w:pPr>
      <w:r>
        <w:rPr>
          <w:rFonts w:eastAsia="楷体_GB2312"/>
          <w:sz w:val="28"/>
          <w:szCs w:val="28"/>
        </w:rPr>
        <w:t>图</w:t>
      </w:r>
      <w:r>
        <w:rPr>
          <w:rFonts w:eastAsia="楷体_GB2312"/>
          <w:sz w:val="28"/>
          <w:szCs w:val="28"/>
        </w:rPr>
        <w:t>5</w:t>
      </w:r>
    </w:p>
    <w:p w14:paraId="1412CD3E" w14:textId="77777777" w:rsidR="00FC1F80" w:rsidRDefault="00000000">
      <w:pPr>
        <w:jc w:val="center"/>
        <w:rPr>
          <w:rFonts w:eastAsia="楷体_GB2312"/>
          <w:sz w:val="28"/>
          <w:szCs w:val="28"/>
        </w:rPr>
      </w:pPr>
      <w:r>
        <w:rPr>
          <w:rFonts w:cs="宋体"/>
          <w:noProof/>
          <w:color w:val="1B1C1D"/>
          <w:kern w:val="0"/>
          <w:sz w:val="24"/>
          <w:szCs w:val="24"/>
        </w:rPr>
        <w:lastRenderedPageBreak/>
        <w:drawing>
          <wp:inline distT="0" distB="0" distL="0" distR="0" wp14:anchorId="7F24CCF0" wp14:editId="41D707B4">
            <wp:extent cx="3816350" cy="4044950"/>
            <wp:effectExtent l="0" t="0" r="12700" b="12700"/>
            <wp:docPr id="18" name="Picture 12"/>
            <wp:cNvGraphicFramePr/>
            <a:graphic xmlns:a="http://schemas.openxmlformats.org/drawingml/2006/main">
              <a:graphicData uri="http://schemas.openxmlformats.org/drawingml/2006/picture">
                <pic:pic xmlns:pic="http://schemas.openxmlformats.org/drawingml/2006/picture">
                  <pic:nvPicPr>
                    <pic:cNvPr id="18"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6350" cy="4044950"/>
                    </a:xfrm>
                    <a:prstGeom prst="rect">
                      <a:avLst/>
                    </a:prstGeom>
                    <a:ln>
                      <a:noFill/>
                    </a:ln>
                  </pic:spPr>
                </pic:pic>
              </a:graphicData>
            </a:graphic>
          </wp:inline>
        </w:drawing>
      </w:r>
    </w:p>
    <w:p w14:paraId="305870A2" w14:textId="77777777" w:rsidR="00FC1F80" w:rsidRDefault="00000000">
      <w:pPr>
        <w:jc w:val="center"/>
        <w:rPr>
          <w:rFonts w:eastAsia="楷体_GB2312"/>
          <w:sz w:val="28"/>
          <w:szCs w:val="28"/>
        </w:rPr>
      </w:pPr>
      <w:r>
        <w:rPr>
          <w:rFonts w:eastAsia="楷体_GB2312"/>
          <w:sz w:val="28"/>
          <w:szCs w:val="28"/>
        </w:rPr>
        <w:t>图</w:t>
      </w:r>
      <w:r>
        <w:rPr>
          <w:rFonts w:eastAsia="楷体_GB2312"/>
          <w:sz w:val="28"/>
          <w:szCs w:val="28"/>
        </w:rPr>
        <w:t>6</w:t>
      </w:r>
    </w:p>
    <w:p w14:paraId="4BE5B7AA" w14:textId="77777777" w:rsidR="00FC1F80" w:rsidRDefault="00000000">
      <w:pPr>
        <w:jc w:val="center"/>
        <w:rPr>
          <w:rFonts w:eastAsia="楷体_GB2312"/>
          <w:sz w:val="28"/>
          <w:szCs w:val="28"/>
        </w:rPr>
      </w:pPr>
      <w:r>
        <w:rPr>
          <w:rFonts w:eastAsia="楷体_GB2312"/>
          <w:noProof/>
          <w:sz w:val="28"/>
          <w:szCs w:val="28"/>
        </w:rPr>
        <w:drawing>
          <wp:inline distT="0" distB="0" distL="114300" distR="114300" wp14:anchorId="714F493F" wp14:editId="09B9F352">
            <wp:extent cx="6111240" cy="3055620"/>
            <wp:effectExtent l="0" t="0" r="3810" b="11430"/>
            <wp:docPr id="19" name="图片 19"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5"/>
                    <pic:cNvPicPr>
                      <a:picLocks noChangeAspect="1"/>
                    </pic:cNvPicPr>
                  </pic:nvPicPr>
                  <pic:blipFill>
                    <a:blip r:embed="rId20"/>
                    <a:stretch>
                      <a:fillRect/>
                    </a:stretch>
                  </pic:blipFill>
                  <pic:spPr>
                    <a:xfrm>
                      <a:off x="0" y="0"/>
                      <a:ext cx="6111240" cy="3055620"/>
                    </a:xfrm>
                    <a:prstGeom prst="rect">
                      <a:avLst/>
                    </a:prstGeom>
                  </pic:spPr>
                </pic:pic>
              </a:graphicData>
            </a:graphic>
          </wp:inline>
        </w:drawing>
      </w:r>
    </w:p>
    <w:p w14:paraId="46C3D32B" w14:textId="77777777" w:rsidR="00FC1F80" w:rsidRDefault="00000000">
      <w:pPr>
        <w:jc w:val="center"/>
        <w:rPr>
          <w:rFonts w:eastAsia="楷体_GB2312"/>
          <w:sz w:val="28"/>
          <w:szCs w:val="28"/>
        </w:rPr>
      </w:pPr>
      <w:r>
        <w:rPr>
          <w:rFonts w:eastAsia="楷体_GB2312"/>
          <w:sz w:val="28"/>
          <w:szCs w:val="28"/>
        </w:rPr>
        <w:t>图</w:t>
      </w:r>
      <w:r>
        <w:rPr>
          <w:rFonts w:eastAsia="楷体_GB2312"/>
          <w:sz w:val="28"/>
          <w:szCs w:val="28"/>
        </w:rPr>
        <w:t>7</w:t>
      </w:r>
    </w:p>
    <w:p w14:paraId="6188ED5D" w14:textId="77777777" w:rsidR="00FC1F80" w:rsidRDefault="00000000">
      <w:pPr>
        <w:jc w:val="center"/>
        <w:rPr>
          <w:rFonts w:eastAsia="楷体_GB2312"/>
          <w:sz w:val="28"/>
          <w:szCs w:val="28"/>
        </w:rPr>
      </w:pPr>
      <w:r>
        <w:rPr>
          <w:rFonts w:eastAsia="楷体_GB2312" w:hint="eastAsia"/>
          <w:noProof/>
          <w:sz w:val="28"/>
          <w:szCs w:val="28"/>
        </w:rPr>
        <w:lastRenderedPageBreak/>
        <w:drawing>
          <wp:inline distT="0" distB="0" distL="114300" distR="114300" wp14:anchorId="3DB846F6" wp14:editId="618731B8">
            <wp:extent cx="6118225" cy="2181225"/>
            <wp:effectExtent l="0" t="0" r="0" b="0"/>
            <wp:docPr id="20" name="图片 20"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6"/>
                    <pic:cNvPicPr>
                      <a:picLocks noChangeAspect="1"/>
                    </pic:cNvPicPr>
                  </pic:nvPicPr>
                  <pic:blipFill>
                    <a:blip r:embed="rId21"/>
                    <a:srcRect t="14316" b="20293"/>
                    <a:stretch>
                      <a:fillRect/>
                    </a:stretch>
                  </pic:blipFill>
                  <pic:spPr>
                    <a:xfrm>
                      <a:off x="0" y="0"/>
                      <a:ext cx="6118225" cy="2181225"/>
                    </a:xfrm>
                    <a:prstGeom prst="rect">
                      <a:avLst/>
                    </a:prstGeom>
                  </pic:spPr>
                </pic:pic>
              </a:graphicData>
            </a:graphic>
          </wp:inline>
        </w:drawing>
      </w:r>
    </w:p>
    <w:p w14:paraId="5D06F355" w14:textId="77777777" w:rsidR="00FC1F80" w:rsidRDefault="00000000">
      <w:pPr>
        <w:jc w:val="center"/>
        <w:rPr>
          <w:rFonts w:eastAsia="楷体_GB2312"/>
          <w:sz w:val="28"/>
          <w:szCs w:val="28"/>
        </w:rPr>
      </w:pPr>
      <w:r>
        <w:rPr>
          <w:rFonts w:eastAsia="楷体_GB2312"/>
          <w:sz w:val="28"/>
          <w:szCs w:val="28"/>
        </w:rPr>
        <w:t>图</w:t>
      </w:r>
      <w:r>
        <w:rPr>
          <w:rFonts w:eastAsia="楷体_GB2312"/>
          <w:sz w:val="28"/>
          <w:szCs w:val="28"/>
        </w:rPr>
        <w:t>8</w:t>
      </w:r>
    </w:p>
    <w:p w14:paraId="6EB1E8F4" w14:textId="77777777" w:rsidR="00FC1F80" w:rsidRDefault="00FC1F80">
      <w:pPr>
        <w:jc w:val="center"/>
        <w:rPr>
          <w:rFonts w:eastAsia="楷体_GB2312"/>
          <w:sz w:val="28"/>
          <w:szCs w:val="28"/>
        </w:rPr>
      </w:pPr>
    </w:p>
    <w:sectPr w:rsidR="00FC1F80">
      <w:headerReference w:type="default" r:id="rId22"/>
      <w:footerReference w:type="default" r:id="rId23"/>
      <w:pgSz w:w="11906" w:h="16838"/>
      <w:pgMar w:top="1418" w:right="851" w:bottom="851" w:left="1418" w:header="851" w:footer="113"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7D574" w14:textId="77777777" w:rsidR="00C73427" w:rsidRDefault="00C73427">
      <w:r>
        <w:separator/>
      </w:r>
    </w:p>
  </w:endnote>
  <w:endnote w:type="continuationSeparator" w:id="0">
    <w:p w14:paraId="45377634" w14:textId="77777777" w:rsidR="00C73427" w:rsidRDefault="00C73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7CE9" w14:textId="77777777" w:rsidR="00FC1F80" w:rsidRDefault="00000000">
    <w:pPr>
      <w:spacing w:line="200" w:lineRule="exact"/>
      <w:rPr>
        <w:rFonts w:ascii="黑体" w:eastAsia="黑体" w:hAnsi="黑体" w:hint="eastAsia"/>
        <w:sz w:val="18"/>
        <w:szCs w:val="18"/>
      </w:rPr>
    </w:pPr>
    <w:r>
      <w:rPr>
        <w:noProof/>
        <w:sz w:val="18"/>
        <w:szCs w:val="18"/>
      </w:rPr>
      <mc:AlternateContent>
        <mc:Choice Requires="wps">
          <w:drawing>
            <wp:anchor distT="0" distB="0" distL="114300" distR="114300" simplePos="0" relativeHeight="251660288" behindDoc="0" locked="0" layoutInCell="0" allowOverlap="1" wp14:anchorId="7A003602" wp14:editId="7524E5C2">
              <wp:simplePos x="0" y="0"/>
              <wp:positionH relativeFrom="column">
                <wp:posOffset>1905</wp:posOffset>
              </wp:positionH>
              <wp:positionV relativeFrom="paragraph">
                <wp:posOffset>-58420</wp:posOffset>
              </wp:positionV>
              <wp:extent cx="6120130" cy="0"/>
              <wp:effectExtent l="0" t="6350" r="0" b="6350"/>
              <wp:wrapNone/>
              <wp:docPr id="5"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a:effectLst/>
                    </wps:spPr>
                    <wps:bodyPr/>
                  </wps:wsp>
                </a:graphicData>
              </a:graphic>
            </wp:anchor>
          </w:drawing>
        </mc:Choice>
        <mc:Fallback>
          <w:pict>
            <v:line w14:anchorId="6772A257" id="线条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4.6pt" to="482.0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" o:allowincell="f" filled="t" strokeweight="1pt"/>
          </w:pict>
        </mc:Fallback>
      </mc:AlternateContent>
    </w: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r>
      <w:rPr>
        <w:rFonts w:ascii="黑体" w:eastAsia="黑体" w:hAnsi="黑体"/>
        <w:sz w:val="18"/>
        <w:szCs w:val="18"/>
      </w:rPr>
      <w:t xml:space="preserve">                                                </w:t>
    </w:r>
    <w:r>
      <w:rPr>
        <w:rFonts w:ascii="黑体" w:eastAsia="黑体" w:hAnsi="黑体"/>
        <w:sz w:val="18"/>
        <w:szCs w:val="18"/>
      </w:rPr>
      <w:fldChar w:fldCharType="begin"/>
    </w:r>
    <w:r>
      <w:rPr>
        <w:rFonts w:ascii="黑体" w:eastAsia="黑体" w:hAnsi="黑体"/>
        <w:sz w:val="18"/>
        <w:szCs w:val="18"/>
      </w:rPr>
      <w:instrText>PAGE   \* MERGEFORMAT</w:instrText>
    </w:r>
    <w:r>
      <w:rPr>
        <w:rFonts w:ascii="黑体" w:eastAsia="黑体" w:hAnsi="黑体"/>
        <w:sz w:val="18"/>
        <w:szCs w:val="18"/>
      </w:rPr>
      <w:fldChar w:fldCharType="separate"/>
    </w:r>
    <w:r>
      <w:rPr>
        <w:rFonts w:ascii="黑体" w:eastAsia="黑体" w:hAnsi="黑体"/>
        <w:sz w:val="18"/>
        <w:szCs w:val="18"/>
        <w:lang w:val="zh-CN"/>
      </w:rPr>
      <w:t>1</w:t>
    </w:r>
    <w:r>
      <w:rPr>
        <w:rFonts w:ascii="黑体" w:eastAsia="黑体" w:hAnsi="黑体"/>
        <w:sz w:val="18"/>
        <w:szCs w:val="18"/>
      </w:rPr>
      <w:fldChar w:fldCharType="end"/>
    </w:r>
  </w:p>
  <w:p w14:paraId="6DF4D055" w14:textId="77777777" w:rsidR="00FC1F80" w:rsidRDefault="00000000">
    <w:pPr>
      <w:spacing w:line="200" w:lineRule="exact"/>
      <w:rPr>
        <w:rFonts w:ascii="黑体" w:eastAsia="黑体" w:hAnsi="黑体" w:hint="eastAsia"/>
        <w:sz w:val="18"/>
        <w:szCs w:val="18"/>
      </w:rPr>
    </w:pPr>
    <w:r>
      <w:rPr>
        <w:rFonts w:ascii="黑体" w:eastAsia="黑体" w:hAnsi="黑体" w:hint="eastAsia"/>
        <w:sz w:val="18"/>
        <w:szCs w:val="18"/>
      </w:rPr>
      <w:t>202</w:t>
    </w:r>
    <w:r>
      <w:rPr>
        <w:rFonts w:ascii="黑体" w:eastAsia="黑体" w:hAnsi="黑体"/>
        <w:sz w:val="18"/>
        <w:szCs w:val="18"/>
      </w:rPr>
      <w:t>3.03</w:t>
    </w:r>
  </w:p>
  <w:p w14:paraId="63E936FA" w14:textId="77777777" w:rsidR="00FC1F80" w:rsidRDefault="00FC1F8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81FE" w14:textId="77777777" w:rsidR="00FC1F80" w:rsidRDefault="00000000">
    <w:pPr>
      <w:pStyle w:val="ae"/>
      <w:spacing w:line="200" w:lineRule="exact"/>
      <w:rPr>
        <w:rFonts w:ascii="黑体" w:eastAsia="黑体"/>
      </w:rPr>
    </w:pPr>
    <w:r>
      <w:rPr>
        <w:noProof/>
      </w:rPr>
      <mc:AlternateContent>
        <mc:Choice Requires="wps">
          <w:drawing>
            <wp:anchor distT="0" distB="0" distL="114300" distR="114300" simplePos="0" relativeHeight="251662336" behindDoc="0" locked="0" layoutInCell="0" allowOverlap="1" wp14:anchorId="3A97D7E9" wp14:editId="6E42DAD6">
              <wp:simplePos x="0" y="0"/>
              <wp:positionH relativeFrom="column">
                <wp:posOffset>1905</wp:posOffset>
              </wp:positionH>
              <wp:positionV relativeFrom="paragraph">
                <wp:posOffset>-29845</wp:posOffset>
              </wp:positionV>
              <wp:extent cx="6120130" cy="0"/>
              <wp:effectExtent l="0" t="6350" r="0" b="6350"/>
              <wp:wrapNone/>
              <wp:docPr id="7"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cmpd="sng">
                        <a:solidFill>
                          <a:srgbClr val="000000"/>
                        </a:solidFill>
                        <a:round/>
                      </a:ln>
                      <a:effectLst/>
                    </wps:spPr>
                    <wps:bodyPr/>
                  </wps:wsp>
                </a:graphicData>
              </a:graphic>
            </wp:anchor>
          </w:drawing>
        </mc:Choice>
        <mc:Fallback>
          <w:pict>
            <v:line w14:anchorId="6CFB2564" id="直接连接符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pt,-2.35pt" to="482.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" o:allowincell="f" strokeweight="1pt"/>
          </w:pict>
        </mc:Fallback>
      </mc:AlternateContent>
    </w:r>
    <w:r>
      <w:rPr>
        <w:rFonts w:ascii="黑体" w:eastAsia="黑体"/>
      </w:rPr>
      <w:t>100</w:t>
    </w:r>
    <w:r>
      <w:rPr>
        <w:rFonts w:ascii="黑体" w:eastAsia="黑体" w:hint="eastAsia"/>
      </w:rPr>
      <w:t>0</w:t>
    </w:r>
    <w:r>
      <w:rPr>
        <w:rFonts w:ascii="黑体" w:eastAsia="黑体"/>
      </w:rPr>
      <w:t>0</w:t>
    </w:r>
    <w:r>
      <w:rPr>
        <w:rFonts w:ascii="黑体" w:eastAsia="黑体" w:hint="eastAsia"/>
      </w:rPr>
      <w:t xml:space="preserve">1        </w:t>
    </w:r>
    <w:r>
      <w:rPr>
        <w:rFonts w:ascii="黑体" w:eastAsia="黑体"/>
      </w:rPr>
      <w:t xml:space="preserve">                                        </w:t>
    </w:r>
    <w:r>
      <w:rPr>
        <w:rFonts w:ascii="黑体" w:eastAsia="黑体"/>
      </w:rPr>
      <w:fldChar w:fldCharType="begin"/>
    </w:r>
    <w:r>
      <w:rPr>
        <w:rFonts w:ascii="黑体" w:eastAsia="黑体"/>
      </w:rPr>
      <w:instrText>PAGE   \* MERGEFORMAT</w:instrText>
    </w:r>
    <w:r>
      <w:rPr>
        <w:rFonts w:ascii="黑体" w:eastAsia="黑体"/>
      </w:rPr>
      <w:fldChar w:fldCharType="separate"/>
    </w:r>
    <w:r>
      <w:rPr>
        <w:rFonts w:ascii="黑体" w:eastAsia="黑体"/>
        <w:lang w:val="zh-CN"/>
      </w:rPr>
      <w:t>1</w:t>
    </w:r>
    <w:r>
      <w:rPr>
        <w:rFonts w:ascii="黑体" w:eastAsia="黑体"/>
      </w:rPr>
      <w:fldChar w:fldCharType="end"/>
    </w:r>
  </w:p>
  <w:p w14:paraId="7C62A40B" w14:textId="77777777" w:rsidR="00FC1F80" w:rsidRDefault="00000000">
    <w:pPr>
      <w:pStyle w:val="ae"/>
      <w:spacing w:line="200" w:lineRule="exact"/>
      <w:jc w:val="both"/>
      <w:rPr>
        <w:rFonts w:ascii="黑体" w:eastAsia="黑体"/>
      </w:rPr>
    </w:pPr>
    <w:r>
      <w:rPr>
        <w:rFonts w:ascii="黑体" w:eastAsia="黑体" w:hint="eastAsia"/>
      </w:rPr>
      <w:t>2023.03</w:t>
    </w:r>
  </w:p>
  <w:p w14:paraId="6F3C31BB" w14:textId="77777777" w:rsidR="00FC1F80" w:rsidRDefault="00FC1F8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30CE" w14:textId="77777777" w:rsidR="00FC1F80" w:rsidRDefault="00000000">
    <w:pPr>
      <w:pStyle w:val="ae"/>
      <w:spacing w:line="200" w:lineRule="exact"/>
      <w:rPr>
        <w:rFonts w:ascii="黑体" w:eastAsia="黑体"/>
      </w:rPr>
    </w:pPr>
    <w:r>
      <w:rPr>
        <w:rFonts w:ascii="黑体" w:eastAsia="黑体"/>
        <w:noProof/>
      </w:rPr>
      <mc:AlternateContent>
        <mc:Choice Requires="wps">
          <w:drawing>
            <wp:anchor distT="0" distB="0" distL="114300" distR="114300" simplePos="0" relativeHeight="251664384" behindDoc="0" locked="0" layoutInCell="0" allowOverlap="1" wp14:anchorId="72CD0C73" wp14:editId="3F637E0E">
              <wp:simplePos x="0" y="0"/>
              <wp:positionH relativeFrom="column">
                <wp:posOffset>0</wp:posOffset>
              </wp:positionH>
              <wp:positionV relativeFrom="paragraph">
                <wp:posOffset>-68580</wp:posOffset>
              </wp:positionV>
              <wp:extent cx="6120130" cy="0"/>
              <wp:effectExtent l="0" t="6350" r="0" b="635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w14:anchorId="6C937170" id="直接连接符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5.4pt" to="481.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" o:allowincell="f" strokeweight="1pt"/>
          </w:pict>
        </mc:Fallback>
      </mc:AlternateContent>
    </w: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r>
      <w:rPr>
        <w:rFonts w:ascii="黑体" w:eastAsia="黑体"/>
      </w:rPr>
      <w:t xml:space="preserve">                                        </w:t>
    </w:r>
    <w:r>
      <w:rPr>
        <w:rFonts w:ascii="黑体" w:eastAsia="黑体"/>
      </w:rPr>
      <w:fldChar w:fldCharType="begin"/>
    </w:r>
    <w:r>
      <w:rPr>
        <w:rFonts w:ascii="黑体" w:eastAsia="黑体"/>
      </w:rPr>
      <w:instrText>PAGE   \* MERGEFORMAT</w:instrText>
    </w:r>
    <w:r>
      <w:rPr>
        <w:rFonts w:ascii="黑体" w:eastAsia="黑体"/>
      </w:rPr>
      <w:fldChar w:fldCharType="separate"/>
    </w:r>
    <w:r>
      <w:rPr>
        <w:rFonts w:ascii="黑体" w:eastAsia="黑体"/>
        <w:lang w:val="zh-CN"/>
      </w:rPr>
      <w:t>1</w:t>
    </w:r>
    <w:r>
      <w:rPr>
        <w:rFonts w:ascii="黑体" w:eastAsia="黑体"/>
      </w:rPr>
      <w:fldChar w:fldCharType="end"/>
    </w:r>
  </w:p>
  <w:p w14:paraId="1E362AA0" w14:textId="77777777" w:rsidR="00FC1F80" w:rsidRDefault="00000000">
    <w:pPr>
      <w:pStyle w:val="ae"/>
      <w:spacing w:line="200" w:lineRule="exact"/>
      <w:jc w:val="both"/>
      <w:rPr>
        <w:rFonts w:ascii="黑体" w:eastAsia="黑体"/>
      </w:rPr>
    </w:pPr>
    <w:r>
      <w:rPr>
        <w:rFonts w:ascii="黑体" w:eastAsia="黑体" w:hint="eastAsia"/>
      </w:rPr>
      <w:t>20</w:t>
    </w:r>
    <w:r>
      <w:rPr>
        <w:rFonts w:ascii="黑体" w:eastAsia="黑体"/>
      </w:rPr>
      <w:t>23.03</w:t>
    </w:r>
  </w:p>
  <w:p w14:paraId="1F0E0329" w14:textId="77777777" w:rsidR="00FC1F80" w:rsidRDefault="00FC1F80">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347A" w14:textId="77777777" w:rsidR="00FC1F80" w:rsidRDefault="00000000">
    <w:pPr>
      <w:pStyle w:val="ae"/>
      <w:spacing w:line="200" w:lineRule="exact"/>
      <w:rPr>
        <w:rFonts w:ascii="黑体" w:eastAsia="黑体"/>
      </w:rPr>
    </w:pPr>
    <w:r>
      <w:rPr>
        <w:rFonts w:ascii="黑体" w:eastAsia="黑体"/>
        <w:noProof/>
      </w:rPr>
      <mc:AlternateContent>
        <mc:Choice Requires="wps">
          <w:drawing>
            <wp:anchor distT="0" distB="0" distL="114300" distR="114300" simplePos="0" relativeHeight="251666432" behindDoc="0" locked="0" layoutInCell="0" allowOverlap="1" wp14:anchorId="62DE4F3C" wp14:editId="05929A26">
              <wp:simplePos x="0" y="0"/>
              <wp:positionH relativeFrom="column">
                <wp:posOffset>1905</wp:posOffset>
              </wp:positionH>
              <wp:positionV relativeFrom="paragraph">
                <wp:posOffset>-58420</wp:posOffset>
              </wp:positionV>
              <wp:extent cx="6120130" cy="0"/>
              <wp:effectExtent l="0" t="6350" r="0" b="6350"/>
              <wp:wrapNone/>
              <wp:docPr id="10"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a:effectLst/>
                    </wps:spPr>
                    <wps:bodyPr/>
                  </wps:wsp>
                </a:graphicData>
              </a:graphic>
            </wp:anchor>
          </w:drawing>
        </mc:Choice>
        <mc:Fallback>
          <w:pict>
            <v:line w14:anchorId="6D83D8E6" id="直线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pt,-4.6pt" to="482.0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" o:allowincell="f" strokeweight="1pt"/>
          </w:pict>
        </mc:Fallback>
      </mc:AlternateContent>
    </w: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r>
      <w:rPr>
        <w:rFonts w:ascii="黑体" w:eastAsia="黑体"/>
      </w:rPr>
      <w:t xml:space="preserve">                                        </w:t>
    </w:r>
    <w:r>
      <w:rPr>
        <w:rFonts w:ascii="黑体" w:eastAsia="黑体"/>
      </w:rPr>
      <w:fldChar w:fldCharType="begin"/>
    </w:r>
    <w:r>
      <w:rPr>
        <w:rFonts w:ascii="黑体" w:eastAsia="黑体"/>
      </w:rPr>
      <w:instrText>PAGE   \* MERGEFORMAT</w:instrText>
    </w:r>
    <w:r>
      <w:rPr>
        <w:rFonts w:ascii="黑体" w:eastAsia="黑体"/>
      </w:rPr>
      <w:fldChar w:fldCharType="separate"/>
    </w:r>
    <w:r>
      <w:rPr>
        <w:rFonts w:ascii="黑体" w:eastAsia="黑体"/>
        <w:lang w:val="zh-CN"/>
      </w:rPr>
      <w:t>1</w:t>
    </w:r>
    <w:r>
      <w:rPr>
        <w:rFonts w:ascii="黑体" w:eastAsia="黑体"/>
      </w:rPr>
      <w:fldChar w:fldCharType="end"/>
    </w:r>
  </w:p>
  <w:p w14:paraId="7AB2E8EF" w14:textId="77777777" w:rsidR="00FC1F80" w:rsidRDefault="00000000">
    <w:pPr>
      <w:pStyle w:val="ae"/>
      <w:spacing w:line="200" w:lineRule="exact"/>
      <w:jc w:val="both"/>
      <w:rPr>
        <w:rFonts w:ascii="黑体" w:eastAsia="黑体"/>
        <w:lang w:val="en"/>
      </w:rPr>
    </w:pPr>
    <w:r>
      <w:rPr>
        <w:rFonts w:ascii="黑体" w:eastAsia="黑体" w:hint="eastAsia"/>
      </w:rPr>
      <w:t>2023.03</w:t>
    </w:r>
  </w:p>
  <w:p w14:paraId="3C9F1701" w14:textId="77777777" w:rsidR="00FC1F80" w:rsidRDefault="00FC1F8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BBE9" w14:textId="77777777" w:rsidR="00C73427" w:rsidRDefault="00C73427">
      <w:r>
        <w:separator/>
      </w:r>
    </w:p>
  </w:footnote>
  <w:footnote w:type="continuationSeparator" w:id="0">
    <w:p w14:paraId="4DCE38C9" w14:textId="77777777" w:rsidR="00C73427" w:rsidRDefault="00C73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4BEC" w14:textId="77777777" w:rsidR="00FC1F80" w:rsidRDefault="00000000">
    <w:pPr>
      <w:jc w:val="center"/>
      <w:outlineLvl w:val="0"/>
      <w:rPr>
        <w:rFonts w:ascii="黑体" w:eastAsia="黑体" w:hAnsi="黑体" w:hint="eastAsia"/>
        <w:b/>
        <w:spacing w:val="89"/>
        <w:sz w:val="28"/>
      </w:rPr>
    </w:pPr>
    <w:r>
      <w:rPr>
        <w:noProof/>
      </w:rPr>
      <mc:AlternateContent>
        <mc:Choice Requires="wps">
          <w:drawing>
            <wp:anchor distT="0" distB="0" distL="114300" distR="114300" simplePos="0" relativeHeight="251659264" behindDoc="0" locked="0" layoutInCell="0" allowOverlap="1" wp14:anchorId="6C8EBB43" wp14:editId="3AB2D773">
              <wp:simplePos x="0" y="0"/>
              <wp:positionH relativeFrom="column">
                <wp:posOffset>0</wp:posOffset>
              </wp:positionH>
              <wp:positionV relativeFrom="paragraph">
                <wp:posOffset>360045</wp:posOffset>
              </wp:positionV>
              <wp:extent cx="6120130" cy="0"/>
              <wp:effectExtent l="0" t="6350" r="0" b="6350"/>
              <wp:wrapNone/>
              <wp:docPr id="4"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a:effectLst/>
                    </wps:spPr>
                    <wps:bodyPr/>
                  </wps:wsp>
                </a:graphicData>
              </a:graphic>
            </wp:anchor>
          </w:drawing>
        </mc:Choice>
        <mc:Fallback>
          <w:pict>
            <v:line w14:anchorId="3D86EC54" id="线条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" o:allowincell="f" filled="t" strokeweight="1pt"/>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8D9D" w14:textId="77777777" w:rsidR="00FC1F80" w:rsidRDefault="00000000">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1312" behindDoc="0" locked="0" layoutInCell="0" allowOverlap="1" wp14:anchorId="238F2735" wp14:editId="45DFED1A">
              <wp:simplePos x="0" y="0"/>
              <wp:positionH relativeFrom="column">
                <wp:posOffset>0</wp:posOffset>
              </wp:positionH>
              <wp:positionV relativeFrom="paragraph">
                <wp:posOffset>360045</wp:posOffset>
              </wp:positionV>
              <wp:extent cx="6120130" cy="0"/>
              <wp:effectExtent l="0" t="6350" r="0" b="635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cmpd="sng">
                        <a:solidFill>
                          <a:srgbClr val="000000"/>
                        </a:solidFill>
                        <a:round/>
                      </a:ln>
                      <a:effectLst/>
                    </wps:spPr>
                    <wps:bodyPr/>
                  </wps:wsp>
                </a:graphicData>
              </a:graphic>
            </wp:anchor>
          </w:drawing>
        </mc:Choice>
        <mc:Fallback>
          <w:pict>
            <v:line w14:anchorId="4B069F05" id="直接连接符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&#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5Wi+6uAQAASgMAAA4AAAAAAAAAAAAAAAAALgIAAGRycy9lMm9Eb2MueG1sUEsB&#10;Ai0AFAAGAAgAAAAhAIB+oODcAAAABgEAAA8AAAAAAAAAAAAAAAAACAQAAGRycy9kb3ducmV2Lnht&#10;bFBLBQYAAAAABAAEAPMAAAARBQAAAAA=&#10;" o:allowincell="f" strokeweight="1pt"/>
          </w:pict>
        </mc:Fallback>
      </mc:AlternateContent>
    </w:r>
    <w:r>
      <w:rPr>
        <w:rFonts w:eastAsia="黑体" w:hint="eastAsia"/>
        <w:spacing w:val="90"/>
        <w:sz w:val="28"/>
      </w:rPr>
      <w:t>权利要求书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E816" w14:textId="77777777" w:rsidR="00FC1F80" w:rsidRDefault="00000000">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63360" behindDoc="0" locked="0" layoutInCell="0" allowOverlap="1" wp14:anchorId="15D231BD" wp14:editId="3BCAEC03">
              <wp:simplePos x="0" y="0"/>
              <wp:positionH relativeFrom="column">
                <wp:posOffset>0</wp:posOffset>
              </wp:positionH>
              <wp:positionV relativeFrom="paragraph">
                <wp:posOffset>360045</wp:posOffset>
              </wp:positionV>
              <wp:extent cx="6120130" cy="0"/>
              <wp:effectExtent l="0" t="6350" r="0" b="635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w14:anchorId="7FE74C11" id="直接连接符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" o:allowincell="f" strokeweight="1pt"/>
          </w:pict>
        </mc:Fallback>
      </mc:AlternateContent>
    </w:r>
    <w:r>
      <w:rPr>
        <w:rFonts w:eastAsia="黑体" w:hint="eastAsia"/>
        <w:spacing w:val="13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5441" w14:textId="77777777" w:rsidR="00FC1F80" w:rsidRDefault="00000000">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5408" behindDoc="0" locked="0" layoutInCell="0" allowOverlap="1" wp14:anchorId="66E7B6AD" wp14:editId="6257F1A6">
              <wp:simplePos x="0" y="0"/>
              <wp:positionH relativeFrom="column">
                <wp:posOffset>0</wp:posOffset>
              </wp:positionH>
              <wp:positionV relativeFrom="paragraph">
                <wp:posOffset>360045</wp:posOffset>
              </wp:positionV>
              <wp:extent cx="6120130" cy="0"/>
              <wp:effectExtent l="0" t="6350" r="0" b="6350"/>
              <wp:wrapNone/>
              <wp:docPr id="11"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a:effectLst/>
                    </wps:spPr>
                    <wps:bodyPr/>
                  </wps:wsp>
                </a:graphicData>
              </a:graphic>
            </wp:anchor>
          </w:drawing>
        </mc:Choice>
        <mc:Fallback>
          <w:pict>
            <v:line w14:anchorId="548EA773" id="直线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&#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LW+7O2uAQAAbQMAAA4AAAAAAAAAAAAAAAAALgIAAGRycy9lMm9Eb2MueG1sUEsB&#10;Ai0AFAAGAAgAAAAhAIB+oODcAAAABgEAAA8AAAAAAAAAAAAAAAAACAQAAGRycy9kb3ducmV2Lnht&#10;bFBLBQYAAAAABAAEAPMAAAARBQAAAAA=&#10;" o:allowincell="f" strokeweight="1pt"/>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61DCC"/>
    <w:multiLevelType w:val="multilevel"/>
    <w:tmpl w:val="47461DCC"/>
    <w:lvl w:ilvl="0">
      <w:start w:val="1"/>
      <w:numFmt w:val="decimal"/>
      <w:pStyle w:val="a"/>
      <w:lvlText w:val="%1．"/>
      <w:lvlJc w:val="left"/>
      <w:pPr>
        <w:tabs>
          <w:tab w:val="left" w:pos="720"/>
        </w:tabs>
        <w:ind w:left="720" w:hanging="720"/>
      </w:pPr>
      <w:rPr>
        <w:rFonts w:hint="eastAsia"/>
        <w:b/>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4A0452B8"/>
    <w:multiLevelType w:val="multilevel"/>
    <w:tmpl w:val="4A0452B8"/>
    <w:lvl w:ilvl="0">
      <w:start w:val="1"/>
      <w:numFmt w:val="decimalZero"/>
      <w:pStyle w:val="a0"/>
      <w:lvlText w:val="[00%1]"/>
      <w:lvlJc w:val="left"/>
      <w:pPr>
        <w:tabs>
          <w:tab w:val="left" w:pos="420"/>
        </w:tabs>
        <w:ind w:left="420" w:hanging="420"/>
      </w:pPr>
      <w:rPr>
        <w:rFonts w:hint="eastAsia"/>
        <w:b/>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76933334"/>
    <w:multiLevelType w:val="multilevel"/>
    <w:tmpl w:val="76933334"/>
    <w:lvl w:ilvl="0">
      <w:start w:val="1"/>
      <w:numFmt w:val="none"/>
      <w:pStyle w:val="a1"/>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90917806">
    <w:abstractNumId w:val="0"/>
  </w:num>
  <w:num w:numId="2" w16cid:durableId="163322445">
    <w:abstractNumId w:val="1"/>
  </w:num>
  <w:num w:numId="3" w16cid:durableId="1809586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420"/>
  <w:drawingGridHorizontalSpacing w:val="210"/>
  <w:drawingGridVerticalSpacing w:val="156"/>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NhM2U5Y2M3MTFjY2RlMjUwNTYyOWRiNDBiNWYxNjYifQ=="/>
  </w:docVars>
  <w:rsids>
    <w:rsidRoot w:val="00DD2A81"/>
    <w:rsid w:val="00087D3D"/>
    <w:rsid w:val="00115730"/>
    <w:rsid w:val="00412925"/>
    <w:rsid w:val="004721BA"/>
    <w:rsid w:val="005C0491"/>
    <w:rsid w:val="0066435E"/>
    <w:rsid w:val="008E0CD1"/>
    <w:rsid w:val="00B81E2D"/>
    <w:rsid w:val="00C73427"/>
    <w:rsid w:val="00CA09C0"/>
    <w:rsid w:val="00D03737"/>
    <w:rsid w:val="00DD2A81"/>
    <w:rsid w:val="00E63FBA"/>
    <w:rsid w:val="00EC2AC8"/>
    <w:rsid w:val="00FC1F80"/>
    <w:rsid w:val="01EC39FB"/>
    <w:rsid w:val="03614942"/>
    <w:rsid w:val="05AF1FF5"/>
    <w:rsid w:val="07BA5F05"/>
    <w:rsid w:val="087A716B"/>
    <w:rsid w:val="08B638F1"/>
    <w:rsid w:val="0AAC68B2"/>
    <w:rsid w:val="0BF15C4D"/>
    <w:rsid w:val="0C060B9E"/>
    <w:rsid w:val="0FBC7598"/>
    <w:rsid w:val="109426E3"/>
    <w:rsid w:val="10DC6F79"/>
    <w:rsid w:val="10F21E39"/>
    <w:rsid w:val="1234204C"/>
    <w:rsid w:val="12B92351"/>
    <w:rsid w:val="14832432"/>
    <w:rsid w:val="14C61F77"/>
    <w:rsid w:val="161505EB"/>
    <w:rsid w:val="17C36FE9"/>
    <w:rsid w:val="17FD5270"/>
    <w:rsid w:val="19DF7066"/>
    <w:rsid w:val="1B941C47"/>
    <w:rsid w:val="1DD03494"/>
    <w:rsid w:val="200347AC"/>
    <w:rsid w:val="200E7AA5"/>
    <w:rsid w:val="2057638E"/>
    <w:rsid w:val="21B6035D"/>
    <w:rsid w:val="226912D5"/>
    <w:rsid w:val="22757537"/>
    <w:rsid w:val="239C3067"/>
    <w:rsid w:val="242000F0"/>
    <w:rsid w:val="25A93CC2"/>
    <w:rsid w:val="26636E72"/>
    <w:rsid w:val="29192F0D"/>
    <w:rsid w:val="2BFC65D8"/>
    <w:rsid w:val="2C80344D"/>
    <w:rsid w:val="2D3703A1"/>
    <w:rsid w:val="2F372D82"/>
    <w:rsid w:val="30F96571"/>
    <w:rsid w:val="316356EE"/>
    <w:rsid w:val="31B92CEA"/>
    <w:rsid w:val="32351667"/>
    <w:rsid w:val="335C7FF4"/>
    <w:rsid w:val="336A21EE"/>
    <w:rsid w:val="347A1239"/>
    <w:rsid w:val="361E3A04"/>
    <w:rsid w:val="368E1BCD"/>
    <w:rsid w:val="387E3E9B"/>
    <w:rsid w:val="394915ED"/>
    <w:rsid w:val="3A352232"/>
    <w:rsid w:val="3AFF67B0"/>
    <w:rsid w:val="3B921E2F"/>
    <w:rsid w:val="3BFC7BFA"/>
    <w:rsid w:val="3C340332"/>
    <w:rsid w:val="3CED5E62"/>
    <w:rsid w:val="3F8A0269"/>
    <w:rsid w:val="40F36065"/>
    <w:rsid w:val="412C5A7C"/>
    <w:rsid w:val="4154564F"/>
    <w:rsid w:val="416E62DC"/>
    <w:rsid w:val="45ED2E3D"/>
    <w:rsid w:val="4DEA2C02"/>
    <w:rsid w:val="4E2A16D8"/>
    <w:rsid w:val="4F030F63"/>
    <w:rsid w:val="4F2822A5"/>
    <w:rsid w:val="53496683"/>
    <w:rsid w:val="549C661D"/>
    <w:rsid w:val="55821E72"/>
    <w:rsid w:val="562D4621"/>
    <w:rsid w:val="56DE679A"/>
    <w:rsid w:val="577B3213"/>
    <w:rsid w:val="57E07A12"/>
    <w:rsid w:val="58787481"/>
    <w:rsid w:val="58B64812"/>
    <w:rsid w:val="59066A61"/>
    <w:rsid w:val="59604CF4"/>
    <w:rsid w:val="5978263A"/>
    <w:rsid w:val="5A612DF4"/>
    <w:rsid w:val="5DDE7699"/>
    <w:rsid w:val="5E7E6F41"/>
    <w:rsid w:val="5F197EF4"/>
    <w:rsid w:val="624E5B08"/>
    <w:rsid w:val="64B24A08"/>
    <w:rsid w:val="65EB11B2"/>
    <w:rsid w:val="66980558"/>
    <w:rsid w:val="692E0583"/>
    <w:rsid w:val="6AD374A7"/>
    <w:rsid w:val="6B400436"/>
    <w:rsid w:val="6C2B1DC9"/>
    <w:rsid w:val="6DDC19C8"/>
    <w:rsid w:val="70A353EA"/>
    <w:rsid w:val="70D311C0"/>
    <w:rsid w:val="7201640C"/>
    <w:rsid w:val="74DB68AA"/>
    <w:rsid w:val="75022BC8"/>
    <w:rsid w:val="78967792"/>
    <w:rsid w:val="7BEC5C88"/>
    <w:rsid w:val="7DB76575"/>
    <w:rsid w:val="7DF115D5"/>
    <w:rsid w:val="7E9A5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D3827"/>
  <w15:docId w15:val="{59CAFFD7-75BC-4D0B-8CCD-CE180CAE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kern w:val="1"/>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annotation text"/>
    <w:basedOn w:val="a2"/>
    <w:link w:val="a7"/>
    <w:uiPriority w:val="99"/>
    <w:unhideWhenUsed/>
    <w:qFormat/>
    <w:pPr>
      <w:jc w:val="left"/>
    </w:pPr>
    <w:rPr>
      <w:rFonts w:eastAsia="楷体_GB2312"/>
      <w:kern w:val="2"/>
      <w:sz w:val="28"/>
    </w:rPr>
  </w:style>
  <w:style w:type="paragraph" w:styleId="a8">
    <w:name w:val="Body Text"/>
    <w:basedOn w:val="a2"/>
    <w:link w:val="a9"/>
    <w:qFormat/>
    <w:rPr>
      <w:kern w:val="2"/>
      <w:sz w:val="28"/>
    </w:rPr>
  </w:style>
  <w:style w:type="paragraph" w:styleId="aa">
    <w:name w:val="Body Text Indent"/>
    <w:basedOn w:val="a2"/>
    <w:link w:val="ab"/>
    <w:qFormat/>
    <w:pPr>
      <w:spacing w:line="780" w:lineRule="exact"/>
      <w:ind w:leftChars="1" w:left="359" w:hangingChars="170" w:hanging="357"/>
    </w:pPr>
    <w:rPr>
      <w:rFonts w:ascii="宋体" w:hAnsi="宋体"/>
      <w:kern w:val="2"/>
    </w:rPr>
  </w:style>
  <w:style w:type="paragraph" w:styleId="ac">
    <w:name w:val="Balloon Text"/>
    <w:basedOn w:val="a2"/>
    <w:link w:val="ad"/>
    <w:uiPriority w:val="99"/>
    <w:unhideWhenUsed/>
    <w:qFormat/>
    <w:rPr>
      <w:kern w:val="2"/>
      <w:sz w:val="18"/>
      <w:szCs w:val="18"/>
    </w:rPr>
  </w:style>
  <w:style w:type="paragraph" w:styleId="ae">
    <w:name w:val="footer"/>
    <w:basedOn w:val="a2"/>
    <w:link w:val="af"/>
    <w:unhideWhenUsed/>
    <w:qFormat/>
    <w:pPr>
      <w:tabs>
        <w:tab w:val="center" w:pos="4153"/>
        <w:tab w:val="right" w:pos="8306"/>
      </w:tabs>
      <w:snapToGrid w:val="0"/>
      <w:jc w:val="left"/>
    </w:pPr>
    <w:rPr>
      <w:rFonts w:ascii="Calibri" w:hAnsi="Calibri"/>
      <w:kern w:val="2"/>
      <w:sz w:val="18"/>
      <w:szCs w:val="18"/>
    </w:rPr>
  </w:style>
  <w:style w:type="paragraph" w:styleId="af0">
    <w:name w:val="header"/>
    <w:basedOn w:val="a2"/>
    <w:link w:val="af1"/>
    <w:unhideWhenUsed/>
    <w:qFormat/>
    <w:pPr>
      <w:pBdr>
        <w:bottom w:val="single" w:sz="6" w:space="1" w:color="auto"/>
      </w:pBdr>
      <w:tabs>
        <w:tab w:val="center" w:pos="4153"/>
        <w:tab w:val="right" w:pos="8306"/>
      </w:tabs>
      <w:snapToGrid w:val="0"/>
      <w:jc w:val="center"/>
    </w:pPr>
    <w:rPr>
      <w:rFonts w:ascii="Calibri" w:hAnsi="Calibri"/>
      <w:kern w:val="2"/>
      <w:sz w:val="18"/>
      <w:szCs w:val="18"/>
    </w:rPr>
  </w:style>
  <w:style w:type="paragraph" w:styleId="3">
    <w:name w:val="Body Text Indent 3"/>
    <w:basedOn w:val="a2"/>
    <w:qFormat/>
    <w:pPr>
      <w:snapToGrid w:val="0"/>
      <w:spacing w:beforeLines="50" w:line="360" w:lineRule="auto"/>
      <w:ind w:firstLine="556"/>
    </w:pPr>
    <w:rPr>
      <w:rFonts w:eastAsia="楷体_GB2312"/>
      <w:color w:val="0000FF"/>
      <w:sz w:val="28"/>
    </w:rPr>
  </w:style>
  <w:style w:type="paragraph" w:styleId="af2">
    <w:name w:val="Normal (Web)"/>
    <w:basedOn w:val="a2"/>
    <w:uiPriority w:val="99"/>
    <w:unhideWhenUsed/>
    <w:qFormat/>
    <w:pPr>
      <w:widowControl/>
      <w:spacing w:before="100" w:beforeAutospacing="1" w:after="100" w:afterAutospacing="1"/>
      <w:jc w:val="left"/>
    </w:pPr>
    <w:rPr>
      <w:rFonts w:ascii="宋体" w:hAnsi="宋体" w:cs="宋体"/>
      <w:kern w:val="0"/>
      <w:sz w:val="24"/>
      <w:szCs w:val="24"/>
    </w:rPr>
  </w:style>
  <w:style w:type="table" w:styleId="af3">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3"/>
    <w:qFormat/>
  </w:style>
  <w:style w:type="character" w:styleId="af5">
    <w:name w:val="Emphasis"/>
    <w:basedOn w:val="a3"/>
    <w:uiPriority w:val="20"/>
    <w:qFormat/>
    <w:rPr>
      <w:i/>
    </w:rPr>
  </w:style>
  <w:style w:type="character" w:styleId="af6">
    <w:name w:val="line number"/>
    <w:basedOn w:val="a3"/>
    <w:qFormat/>
  </w:style>
  <w:style w:type="character" w:customStyle="1" w:styleId="a7">
    <w:name w:val="批注文字 字符"/>
    <w:basedOn w:val="a3"/>
    <w:link w:val="a6"/>
    <w:uiPriority w:val="99"/>
    <w:qFormat/>
    <w:rPr>
      <w:rFonts w:ascii="Times New Roman" w:eastAsia="楷体_GB2312" w:hAnsi="Times New Roman" w:cs="Times New Roman"/>
      <w:sz w:val="28"/>
      <w:szCs w:val="20"/>
    </w:rPr>
  </w:style>
  <w:style w:type="character" w:customStyle="1" w:styleId="a9">
    <w:name w:val="正文文本 字符"/>
    <w:basedOn w:val="a3"/>
    <w:link w:val="a8"/>
    <w:qFormat/>
    <w:rPr>
      <w:rFonts w:ascii="Times New Roman" w:eastAsia="宋体" w:hAnsi="Times New Roman" w:cs="Times New Roman"/>
      <w:sz w:val="28"/>
      <w:szCs w:val="20"/>
    </w:rPr>
  </w:style>
  <w:style w:type="character" w:customStyle="1" w:styleId="ab">
    <w:name w:val="正文文本缩进 字符"/>
    <w:basedOn w:val="a3"/>
    <w:link w:val="aa"/>
    <w:qFormat/>
    <w:rPr>
      <w:rFonts w:ascii="宋体" w:eastAsia="宋体" w:hAnsi="宋体" w:cs="Times New Roman"/>
      <w:szCs w:val="20"/>
    </w:rPr>
  </w:style>
  <w:style w:type="character" w:customStyle="1" w:styleId="ad">
    <w:name w:val="批注框文本 字符"/>
    <w:basedOn w:val="a3"/>
    <w:link w:val="ac"/>
    <w:uiPriority w:val="99"/>
    <w:semiHidden/>
    <w:qFormat/>
    <w:rPr>
      <w:rFonts w:ascii="Times New Roman" w:eastAsia="宋体" w:hAnsi="Times New Roman" w:cs="Times New Roman"/>
      <w:sz w:val="18"/>
      <w:szCs w:val="18"/>
    </w:rPr>
  </w:style>
  <w:style w:type="character" w:customStyle="1" w:styleId="af">
    <w:name w:val="页脚 字符"/>
    <w:basedOn w:val="a3"/>
    <w:link w:val="ae"/>
    <w:qFormat/>
    <w:rPr>
      <w:sz w:val="18"/>
      <w:szCs w:val="18"/>
    </w:rPr>
  </w:style>
  <w:style w:type="character" w:customStyle="1" w:styleId="af1">
    <w:name w:val="页眉 字符"/>
    <w:basedOn w:val="a3"/>
    <w:link w:val="af0"/>
    <w:qFormat/>
    <w:rPr>
      <w:sz w:val="18"/>
      <w:szCs w:val="18"/>
    </w:rPr>
  </w:style>
  <w:style w:type="paragraph" w:customStyle="1" w:styleId="a">
    <w:name w:val="权项"/>
    <w:basedOn w:val="a2"/>
    <w:qFormat/>
    <w:pPr>
      <w:numPr>
        <w:numId w:val="1"/>
      </w:numPr>
    </w:pPr>
    <w:rPr>
      <w:kern w:val="2"/>
      <w:sz w:val="28"/>
      <w:szCs w:val="32"/>
    </w:rPr>
  </w:style>
  <w:style w:type="paragraph" w:customStyle="1" w:styleId="af7">
    <w:name w:val="小标题"/>
    <w:basedOn w:val="a2"/>
    <w:qFormat/>
    <w:pPr>
      <w:jc w:val="left"/>
    </w:pPr>
    <w:rPr>
      <w:b/>
      <w:kern w:val="2"/>
      <w:sz w:val="24"/>
      <w:szCs w:val="24"/>
    </w:rPr>
  </w:style>
  <w:style w:type="paragraph" w:customStyle="1" w:styleId="a0">
    <w:name w:val="正文段"/>
    <w:basedOn w:val="a2"/>
    <w:qFormat/>
    <w:pPr>
      <w:numPr>
        <w:numId w:val="2"/>
      </w:numPr>
      <w:jc w:val="left"/>
    </w:pPr>
    <w:rPr>
      <w:kern w:val="2"/>
      <w:sz w:val="24"/>
      <w:szCs w:val="24"/>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af8">
    <w:name w:val="编写建议"/>
    <w:basedOn w:val="a2"/>
    <w:qFormat/>
    <w:pPr>
      <w:autoSpaceDE w:val="0"/>
      <w:autoSpaceDN w:val="0"/>
      <w:adjustRightInd w:val="0"/>
      <w:spacing w:line="360" w:lineRule="auto"/>
      <w:ind w:left="1134"/>
    </w:pPr>
    <w:rPr>
      <w:i/>
      <w:color w:val="0000FF"/>
      <w:kern w:val="0"/>
    </w:rPr>
  </w:style>
  <w:style w:type="paragraph" w:customStyle="1" w:styleId="af9">
    <w:name w:val="段"/>
    <w:link w:val="Char"/>
    <w:qFormat/>
    <w:pPr>
      <w:widowControl w:val="0"/>
      <w:autoSpaceDE w:val="0"/>
      <w:autoSpaceDN w:val="0"/>
      <w:spacing w:line="312" w:lineRule="auto"/>
      <w:ind w:firstLineChars="200" w:firstLine="200"/>
      <w:jc w:val="both"/>
    </w:pPr>
    <w:rPr>
      <w:rFonts w:ascii="宋体" w:hAnsi="Calibri"/>
      <w:kern w:val="2"/>
      <w:sz w:val="24"/>
      <w:szCs w:val="22"/>
    </w:rPr>
  </w:style>
  <w:style w:type="character" w:customStyle="1" w:styleId="Char">
    <w:name w:val="段 Char"/>
    <w:link w:val="af9"/>
    <w:qFormat/>
    <w:locked/>
    <w:rPr>
      <w:rFonts w:ascii="宋体"/>
      <w:sz w:val="24"/>
    </w:rPr>
  </w:style>
  <w:style w:type="character" w:styleId="afa">
    <w:name w:val="Placeholder Text"/>
    <w:basedOn w:val="a3"/>
    <w:uiPriority w:val="99"/>
    <w:semiHidden/>
    <w:qFormat/>
    <w:rPr>
      <w:color w:val="808080"/>
    </w:rPr>
  </w:style>
  <w:style w:type="paragraph" w:styleId="afb">
    <w:name w:val="List Paragraph"/>
    <w:basedOn w:val="a2"/>
    <w:link w:val="afc"/>
    <w:uiPriority w:val="34"/>
    <w:unhideWhenUsed/>
    <w:qFormat/>
    <w:pPr>
      <w:ind w:firstLineChars="200" w:firstLine="420"/>
    </w:pPr>
    <w:rPr>
      <w:rFonts w:ascii="Calibri" w:hAnsi="Calibri"/>
      <w:kern w:val="2"/>
      <w:szCs w:val="24"/>
    </w:rPr>
  </w:style>
  <w:style w:type="character" w:customStyle="1" w:styleId="afc">
    <w:name w:val="列表段落 字符"/>
    <w:basedOn w:val="a3"/>
    <w:link w:val="afb"/>
    <w:uiPriority w:val="34"/>
    <w:qFormat/>
    <w:rPr>
      <w:szCs w:val="24"/>
    </w:rPr>
  </w:style>
  <w:style w:type="paragraph" w:customStyle="1" w:styleId="MTDisplayEquation">
    <w:name w:val="MTDisplayEquation"/>
    <w:basedOn w:val="a2"/>
    <w:next w:val="a2"/>
    <w:link w:val="MTDisplayEquation0"/>
    <w:qFormat/>
    <w:pPr>
      <w:tabs>
        <w:tab w:val="center" w:pos="4820"/>
        <w:tab w:val="right" w:pos="9640"/>
      </w:tabs>
      <w:spacing w:before="60"/>
    </w:pPr>
    <w:rPr>
      <w:rFonts w:ascii="宋体" w:hAnsi="宋体"/>
      <w:kern w:val="2"/>
    </w:rPr>
  </w:style>
  <w:style w:type="character" w:customStyle="1" w:styleId="MTDisplayEquation0">
    <w:name w:val="MTDisplayEquation 字符"/>
    <w:link w:val="MTDisplayEquation"/>
    <w:qFormat/>
    <w:rPr>
      <w:rFonts w:ascii="宋体" w:eastAsia="宋体" w:hAnsi="宋体" w:cs="Times New Roman"/>
      <w:szCs w:val="20"/>
    </w:rPr>
  </w:style>
  <w:style w:type="paragraph" w:customStyle="1" w:styleId="a1">
    <w:name w:val="列项——"/>
    <w:qFormat/>
    <w:pPr>
      <w:widowControl w:val="0"/>
      <w:numPr>
        <w:numId w:val="3"/>
      </w:numPr>
      <w:tabs>
        <w:tab w:val="clear" w:pos="1140"/>
        <w:tab w:val="left" w:pos="854"/>
      </w:tabs>
      <w:spacing w:line="312" w:lineRule="auto"/>
      <w:ind w:leftChars="200" w:left="400" w:hangingChars="200" w:hanging="200"/>
      <w:jc w:val="both"/>
    </w:pPr>
    <w:rPr>
      <w:rFonts w:ascii="宋体"/>
      <w:sz w:val="21"/>
    </w:rPr>
  </w:style>
  <w:style w:type="paragraph" w:customStyle="1" w:styleId="msolistparagraph0">
    <w:name w:val="msolistparagraph"/>
    <w:basedOn w:val="a2"/>
    <w:qFormat/>
    <w:pPr>
      <w:spacing w:line="360" w:lineRule="auto"/>
      <w:ind w:firstLineChars="200" w:firstLine="420"/>
    </w:pPr>
    <w:rPr>
      <w:kern w:val="2"/>
      <w:sz w:val="28"/>
      <w:szCs w:val="24"/>
    </w:rPr>
  </w:style>
  <w:style w:type="paragraph" w:styleId="afd">
    <w:name w:val="Revision"/>
    <w:hidden/>
    <w:uiPriority w:val="99"/>
    <w:unhideWhenUsed/>
    <w:rsid w:val="00EC2AC8"/>
    <w:rPr>
      <w:kern w:val="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eader" Target="head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4549</Words>
  <Characters>5232</Characters>
  <Application>Microsoft Office Word</Application>
  <DocSecurity>0</DocSecurity>
  <Lines>290</Lines>
  <Paragraphs>376</Paragraphs>
  <ScaleCrop>false</ScaleCrop>
  <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yj zeng</cp:lastModifiedBy>
  <cp:revision>2</cp:revision>
  <dcterms:created xsi:type="dcterms:W3CDTF">2026-02-04T07:06:00Z</dcterms:created>
  <dcterms:modified xsi:type="dcterms:W3CDTF">2026-02-04T07:06:00Z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3F5ABAA1897348E8949087655C4F4E23_13</vt:lpwstr>
  </property>
  <property fmtid="{D5CDD505-2E9C-101B-9397-08002B2CF9AE}" pid="4" name="KSOTemplateDocerSaveRecord">
    <vt:lpwstr>eyJoZGlkIjoiZWNhM2U5Y2M3MTFjY2RlMjUwNTYyOWRiNDBiNWYxNjYiLCJ1c2VySWQiOiIxMjg5NzIwMjg3In0=</vt:lpwstr>
  </property>
</Properties>
</file>