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87D0" w14:textId="7EFDD43C" w:rsidR="00755F3C"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E2932">
        <w:rPr>
          <w:rFonts w:ascii="Times New Roman" w:eastAsia="宋体" w:hAnsi="Times New Roman" w:cs="Times New Roman"/>
          <w:b/>
          <w:bCs/>
          <w:noProof/>
          <w:sz w:val="21"/>
          <w:szCs w:val="21"/>
        </w:rPr>
        <w:t>1</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755F3C" w:rsidRPr="00BD6671">
        <w:rPr>
          <w:rFonts w:ascii="Times New Roman" w:eastAsia="宋体" w:hAnsi="Times New Roman" w:cs="Times New Roman" w:hint="eastAsia"/>
          <w:b/>
          <w:bCs/>
          <w:sz w:val="21"/>
          <w:szCs w:val="21"/>
        </w:rPr>
        <w:t>Spectral reconstruction based on</w:t>
      </w:r>
      <w:r w:rsidR="00755F3C" w:rsidRPr="00BD6671">
        <w:rPr>
          <w:b/>
          <w:bCs/>
          <w:sz w:val="21"/>
          <w:szCs w:val="21"/>
        </w:rPr>
        <w:t xml:space="preserve"> </w:t>
      </w:r>
      <w:r w:rsidR="00755F3C" w:rsidRPr="00BD6671">
        <w:rPr>
          <w:rFonts w:ascii="Times New Roman" w:eastAsia="宋体" w:hAnsi="Times New Roman" w:cs="Times New Roman" w:hint="eastAsia"/>
          <w:b/>
          <w:bCs/>
          <w:sz w:val="21"/>
          <w:szCs w:val="21"/>
        </w:rPr>
        <w:t>p</w:t>
      </w:r>
      <w:r w:rsidR="00755F3C" w:rsidRPr="00BD6671">
        <w:rPr>
          <w:rFonts w:ascii="Times New Roman" w:eastAsia="宋体" w:hAnsi="Times New Roman" w:cs="Times New Roman"/>
          <w:b/>
          <w:bCs/>
          <w:sz w:val="21"/>
          <w:szCs w:val="21"/>
        </w:rPr>
        <w:t>rojected gradient descent</w:t>
      </w:r>
    </w:p>
    <w:p w14:paraId="5CA2BC71" w14:textId="70CE0BE8" w:rsidR="007C634A" w:rsidRPr="00BD6671" w:rsidRDefault="00D51A26" w:rsidP="007C634A">
      <w:pPr>
        <w:widowControl w:val="0"/>
        <w:rPr>
          <w:sz w:val="21"/>
          <w:szCs w:val="21"/>
        </w:rPr>
      </w:pPr>
      <w:r w:rsidRPr="00BD6671">
        <w:rPr>
          <w:sz w:val="21"/>
          <w:szCs w:val="21"/>
        </w:rPr>
        <w:t xml:space="preserve">While equation (8) in the main text describes the least-squares solution, solving the ill-posed inverse problem under physical constraints requires adaptive regularization to handle diverse spectral topologies.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1</m:t>
            </m:r>
          </m:sub>
        </m:sSub>
      </m:oMath>
      <w:r w:rsidRPr="00BD6671">
        <w:rPr>
          <w:sz w:val="21"/>
          <w:szCs w:val="21"/>
        </w:rPr>
        <w:t xml:space="preserve"> norm is utilized to promote sparsity for recovering narrowband peaks, whereas the smoothness term exploits the inherent spectral continuity across adjacent bands to reconstruct broadband signatures; meanwhile,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2</m:t>
            </m:r>
          </m:sub>
        </m:sSub>
      </m:oMath>
      <w:r w:rsidRPr="00BD6671">
        <w:rPr>
          <w:sz w:val="21"/>
          <w:szCs w:val="21"/>
        </w:rPr>
        <w:t xml:space="preserve"> norm acts as an energy constraint to ensure numerical stability. To solve this, we employ the </w:t>
      </w:r>
      <w:r w:rsidRPr="00BD6671">
        <w:rPr>
          <w:rFonts w:hint="eastAsia"/>
          <w:sz w:val="21"/>
          <w:szCs w:val="21"/>
        </w:rPr>
        <w:t>p</w:t>
      </w:r>
      <w:r w:rsidRPr="00BD6671">
        <w:rPr>
          <w:sz w:val="21"/>
          <w:szCs w:val="21"/>
        </w:rPr>
        <w:t xml:space="preserve">rojected </w:t>
      </w:r>
      <w:r w:rsidRPr="00BD6671">
        <w:rPr>
          <w:rFonts w:hint="eastAsia"/>
          <w:sz w:val="21"/>
          <w:szCs w:val="21"/>
        </w:rPr>
        <w:t>g</w:t>
      </w:r>
      <w:r w:rsidRPr="00BD6671">
        <w:rPr>
          <w:sz w:val="21"/>
          <w:szCs w:val="21"/>
        </w:rPr>
        <w:t xml:space="preserve">radient </w:t>
      </w:r>
      <w:r w:rsidRPr="00BD6671">
        <w:rPr>
          <w:rFonts w:hint="eastAsia"/>
          <w:sz w:val="21"/>
          <w:szCs w:val="21"/>
        </w:rPr>
        <w:t>d</w:t>
      </w:r>
      <w:r w:rsidRPr="00BD6671">
        <w:rPr>
          <w:sz w:val="21"/>
          <w:szCs w:val="21"/>
        </w:rPr>
        <w:t>escent (PGD) algorithm to minimize the composite objective function subject to the box constraint</w:t>
      </w:r>
      <w:r w:rsidRPr="00BD6671">
        <w:rPr>
          <w:rFonts w:hint="eastAsia"/>
          <w:sz w:val="21"/>
          <w:szCs w:val="21"/>
        </w:rPr>
        <w:t xml:space="preserve"> </w:t>
      </w:r>
      <m:oMath>
        <m:r>
          <m:rPr>
            <m:scr m:val="script"/>
          </m:rPr>
          <w:rPr>
            <w:rFonts w:ascii="Cambria Math" w:hAnsi="Cambria Math"/>
            <w:sz w:val="21"/>
            <w:szCs w:val="21"/>
          </w:rPr>
          <m:t>C=</m:t>
        </m:r>
        <m:r>
          <m:rPr>
            <m:lit/>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hint="eastAsia"/>
            <w:sz w:val="21"/>
            <w:szCs w:val="21"/>
          </w:rPr>
          <m:t>∣</m:t>
        </m:r>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w:rPr>
            <w:rFonts w:ascii="Cambria Math" w:hAnsi="Cambria Math"/>
            <w:sz w:val="21"/>
            <w:szCs w:val="21"/>
          </w:rPr>
          <m:t>1</m:t>
        </m:r>
        <m:r>
          <m:rPr>
            <m:lit/>
          </m:rPr>
          <w:rPr>
            <w:rFonts w:ascii="Cambria Math" w:hAnsi="Cambria Math"/>
            <w:sz w:val="21"/>
            <w:szCs w:val="21"/>
          </w:rPr>
          <m:t>}</m:t>
        </m:r>
      </m:oMath>
      <w:r w:rsidR="007C634A" w:rsidRPr="00BD6671">
        <w:rPr>
          <w:sz w:val="21"/>
          <w:szCs w:val="21"/>
        </w:rPr>
        <w:t>:</w:t>
      </w:r>
    </w:p>
    <w:p w14:paraId="00119F22" w14:textId="431B10FB" w:rsidR="00E00C29" w:rsidRPr="00BD6671" w:rsidRDefault="007C634A" w:rsidP="007C634A">
      <w:pPr>
        <w:rPr>
          <w:sz w:val="21"/>
          <w:szCs w:val="21"/>
        </w:rPr>
      </w:pPr>
      <m:oMathPara>
        <m:oMath>
          <m:r>
            <w:rPr>
              <w:rFonts w:ascii="Cambria Math" w:hAnsi="Cambria Math"/>
              <w:sz w:val="21"/>
              <w:szCs w:val="21"/>
            </w:rPr>
            <m:t>J</m:t>
          </m:r>
          <m:d>
            <m:dPr>
              <m:ctrlPr>
                <w:rPr>
                  <w:rFonts w:ascii="Cambria Math" w:hAnsi="Cambria Math"/>
                  <w:b/>
                  <w:bCs/>
                  <w:i/>
                  <w:sz w:val="21"/>
                  <w:szCs w:val="21"/>
                </w:rPr>
              </m:ctrlPr>
            </m:dPr>
            <m:e>
              <m:r>
                <m:rPr>
                  <m:sty m:val="bi"/>
                </m:rPr>
                <w:rPr>
                  <w:rFonts w:ascii="Cambria Math" w:hAnsi="Cambria Math"/>
                  <w:sz w:val="21"/>
                  <w:szCs w:val="21"/>
                </w:rPr>
                <m:t>r</m:t>
              </m:r>
            </m:e>
          </m:d>
          <m:r>
            <m:rPr>
              <m:sty m:val="bi"/>
            </m:rPr>
            <w:rPr>
              <w:rFonts w:ascii="Cambria Math" w:hAnsi="Cambria Math"/>
              <w:sz w:val="21"/>
              <w:szCs w:val="21"/>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w:rPr>
                      <w:rFonts w:ascii="Cambria Math" w:hAnsi="Cambria Math"/>
                      <w:sz w:val="21"/>
                      <w:szCs w:val="21"/>
                    </w:rPr>
                    <m:t>0</m:t>
                  </m:r>
                  <m:r>
                    <m:rPr>
                      <m:sty m:val="p"/>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sSub>
                    <m:sSubPr>
                      <m:ctrlPr>
                        <w:rPr>
                          <w:rFonts w:ascii="Cambria Math" w:hAnsi="Cambria Math"/>
                          <w:i/>
                          <w:sz w:val="21"/>
                          <w:szCs w:val="21"/>
                        </w:rPr>
                      </m:ctrlPr>
                    </m:sSub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1</m:t>
                      </m:r>
                    </m:sub>
                  </m:sSub>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ctrlPr>
                    <w:rPr>
                      <w:rFonts w:ascii="Cambria Math" w:hAnsi="Cambria Math"/>
                      <w:i/>
                      <w:sz w:val="21"/>
                      <w:szCs w:val="21"/>
                    </w:rPr>
                  </m:ctrlPr>
                </m:e>
              </m:d>
              <m:ctrlPr>
                <w:rPr>
                  <w:rFonts w:ascii="Cambria Math" w:hAnsi="Cambria Math"/>
                  <w:i/>
                  <w:sz w:val="21"/>
                  <w:szCs w:val="21"/>
                </w:rPr>
              </m:ctrlPr>
            </m:e>
          </m:func>
        </m:oMath>
      </m:oMathPara>
    </w:p>
    <w:p w14:paraId="609F4E49" w14:textId="712A5105" w:rsidR="00F7468A" w:rsidRPr="00BD6671" w:rsidRDefault="00F7468A" w:rsidP="00F7468A">
      <w:pPr>
        <w:rPr>
          <w:sz w:val="21"/>
          <w:szCs w:val="21"/>
        </w:rPr>
      </w:pPr>
      <w:r w:rsidRPr="00BD6671">
        <w:rPr>
          <w:rFonts w:hint="eastAsia"/>
          <w:sz w:val="21"/>
          <w:szCs w:val="21"/>
        </w:rPr>
        <w:t>w</w:t>
      </w:r>
      <w:r w:rsidRPr="00BD6671">
        <w:rPr>
          <w:sz w:val="21"/>
          <w:szCs w:val="21"/>
        </w:rPr>
        <w:t xml:space="preserve">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BD6671">
        <w:rPr>
          <w:sz w:val="21"/>
          <w:szCs w:val="21"/>
        </w:rPr>
        <w:t xml:space="preserve"> is the first-order difference matrix:</w:t>
      </w:r>
    </w:p>
    <w:p w14:paraId="4684AF58" w14:textId="7BBA95D7" w:rsidR="00F7468A" w:rsidRPr="00BD6671" w:rsidRDefault="00F7468A" w:rsidP="00F7468A">
      <w:pPr>
        <w:widowControl w:val="0"/>
        <w:spacing w:line="278" w:lineRule="auto"/>
        <w:rPr>
          <w:sz w:val="21"/>
          <w:szCs w:val="21"/>
        </w:rPr>
      </w:pPr>
      <w:r w:rsidRPr="00BD6671">
        <w:rPr>
          <w:sz w:val="21"/>
          <w:szCs w:val="21"/>
        </w:rPr>
        <w:t xml:space="preserve">The gradient </w:t>
      </w:r>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oMath>
      <w:r w:rsidRPr="00BD6671">
        <w:rPr>
          <w:sz w:val="21"/>
          <w:szCs w:val="21"/>
        </w:rPr>
        <w:t xml:space="preserve"> is:</w:t>
      </w:r>
    </w:p>
    <w:p w14:paraId="53C343C2" w14:textId="1652B79A" w:rsidR="00F7468A" w:rsidRPr="00BD6671" w:rsidRDefault="00F7468A" w:rsidP="00F7468A">
      <w:pPr>
        <w:widowControl w:val="0"/>
        <w:spacing w:line="278" w:lineRule="auto"/>
        <w:rPr>
          <w:sz w:val="21"/>
          <w:szCs w:val="21"/>
        </w:rPr>
      </w:pPr>
      <m:oMathPara>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W</m:t>
              </m:r>
            </m:e>
            <m:sup>
              <m:r>
                <w:rPr>
                  <w:rFonts w:ascii="Cambria Math" w:hAnsi="Cambria Math"/>
                  <w:sz w:val="21"/>
                  <w:szCs w:val="21"/>
                </w:rPr>
                <m:t>T</m:t>
              </m:r>
            </m:sup>
          </m:sSup>
          <m:d>
            <m:dPr>
              <m:ctrlPr>
                <w:rPr>
                  <w:rFonts w:ascii="Cambria Math" w:hAnsi="Cambria Math"/>
                  <w:i/>
                  <w:sz w:val="21"/>
                  <w:szCs w:val="21"/>
                </w:rPr>
              </m:ctrlPr>
            </m:dPr>
            <m:e>
              <m:r>
                <w:rPr>
                  <w:rFonts w:ascii="Cambria Math" w:hAnsi="Cambria Math"/>
                  <w:sz w:val="21"/>
                  <w:szCs w:val="21"/>
                </w:rPr>
                <m:t>W</m:t>
              </m:r>
              <m:r>
                <m:rPr>
                  <m:sty m:val="bi"/>
                </m:rPr>
                <w:rPr>
                  <w:rFonts w:ascii="Cambria Math" w:hAnsi="Cambria Math"/>
                  <w:sz w:val="21"/>
                  <w:szCs w:val="21"/>
                </w:rPr>
                <m:t>r-z</m:t>
              </m:r>
            </m:e>
          </m:d>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2</m:t>
              </m:r>
            </m:sub>
          </m:sSub>
          <m:r>
            <m:rPr>
              <m:sty m:val="bi"/>
            </m:rPr>
            <w:rPr>
              <w:rFonts w:ascii="Cambria Math" w:hAnsi="Cambria Math"/>
              <w:sz w:val="21"/>
              <w:szCs w:val="21"/>
            </w:rPr>
            <m:t>r</m:t>
          </m:r>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D</m:t>
              </m:r>
            </m:e>
            <m:sup>
              <m:r>
                <w:rPr>
                  <w:rFonts w:ascii="Cambria Math" w:hAnsi="Cambria Math"/>
                  <w:sz w:val="21"/>
                  <w:szCs w:val="21"/>
                </w:rPr>
                <m:t>T</m:t>
              </m:r>
            </m:sup>
          </m:sSup>
          <m:r>
            <w:rPr>
              <w:rFonts w:ascii="Cambria Math" w:hAnsi="Cambria Math"/>
              <w:sz w:val="21"/>
              <w:szCs w:val="21"/>
            </w:rPr>
            <m:t>D</m:t>
          </m:r>
          <m:r>
            <m:rPr>
              <m:sty m:val="bi"/>
            </m:rPr>
            <w:rPr>
              <w:rFonts w:ascii="Cambria Math" w:hAnsi="Cambria Math"/>
              <w:sz w:val="21"/>
              <w:szCs w:val="21"/>
            </w:rPr>
            <m:t>r</m:t>
          </m:r>
        </m:oMath>
      </m:oMathPara>
    </w:p>
    <w:p w14:paraId="4540E8A1" w14:textId="44F03591" w:rsidR="00755F3C" w:rsidRPr="00BD6671" w:rsidRDefault="000D1CDB" w:rsidP="007C634A">
      <w:pPr>
        <w:rPr>
          <w:sz w:val="21"/>
          <w:szCs w:val="21"/>
        </w:rPr>
      </w:pPr>
      <w:r w:rsidRPr="00BD6671">
        <w:rPr>
          <w:sz w:val="21"/>
          <w:szCs w:val="21"/>
        </w:rPr>
        <w:t>The iterative update rule is given by:</w:t>
      </w:r>
    </w:p>
    <w:p w14:paraId="01749A6B" w14:textId="4C2E4C7C" w:rsidR="000D1CDB" w:rsidRPr="00BD6671" w:rsidRDefault="00000000" w:rsidP="007C634A">
      <w:pPr>
        <w:rPr>
          <w:sz w:val="21"/>
          <w:szCs w:val="21"/>
        </w:rPr>
      </w:pPr>
      <m:oMathPara>
        <m:oMath>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J</m:t>
                          </m:r>
                          <m:d>
                            <m:dPr>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ctrlPr>
                            <w:rPr>
                              <w:rFonts w:ascii="Cambria Math" w:hAnsi="Cambria Math"/>
                              <w:i/>
                              <w:sz w:val="21"/>
                              <w:szCs w:val="21"/>
                            </w:rPr>
                          </m:ctrlPr>
                        </m:e>
                      </m:d>
                    </m:e>
                  </m:func>
                  <m:r>
                    <w:rPr>
                      <w:rFonts w:ascii="Cambria Math" w:hAnsi="Cambria Math"/>
                      <w:sz w:val="21"/>
                      <w:szCs w:val="21"/>
                    </w:rPr>
                    <m:t>,1</m:t>
                  </m:r>
                  <m:ctrlPr>
                    <w:rPr>
                      <w:rFonts w:ascii="Cambria Math" w:hAnsi="Cambria Math"/>
                      <w:i/>
                      <w:sz w:val="21"/>
                      <w:szCs w:val="21"/>
                    </w:rPr>
                  </m:ctrlPr>
                </m:e>
              </m:d>
            </m:e>
          </m:func>
        </m:oMath>
      </m:oMathPara>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296"/>
      </w:tblGrid>
      <w:tr w:rsidR="003804EF" w:rsidRPr="00BD6671" w14:paraId="4841AE20" w14:textId="77777777" w:rsidTr="003804EF">
        <w:tc>
          <w:tcPr>
            <w:tcW w:w="8296" w:type="dxa"/>
            <w:tcBorders>
              <w:top w:val="single" w:sz="12" w:space="0" w:color="auto"/>
              <w:bottom w:val="single" w:sz="6" w:space="0" w:color="auto"/>
            </w:tcBorders>
          </w:tcPr>
          <w:p w14:paraId="26C1D678" w14:textId="77777777" w:rsidR="003804EF" w:rsidRPr="00BD6671" w:rsidRDefault="003804EF" w:rsidP="003804EF">
            <w:pPr>
              <w:widowControl w:val="0"/>
              <w:spacing w:after="160" w:line="278" w:lineRule="auto"/>
              <w:rPr>
                <w:sz w:val="21"/>
                <w:szCs w:val="21"/>
              </w:rPr>
            </w:pPr>
            <w:r w:rsidRPr="00BD6671">
              <w:rPr>
                <w:b/>
                <w:bCs/>
                <w:sz w:val="21"/>
                <w:szCs w:val="21"/>
              </w:rPr>
              <w:t>Algorithm 1: PGD Spectral Reconstruction</w:t>
            </w:r>
          </w:p>
          <w:p w14:paraId="754D7635" w14:textId="1D629FD6" w:rsidR="003804EF" w:rsidRPr="00BD6671" w:rsidRDefault="003804EF" w:rsidP="003804EF">
            <w:pPr>
              <w:widowControl w:val="0"/>
              <w:spacing w:after="160" w:line="278" w:lineRule="auto"/>
              <w:rPr>
                <w:sz w:val="21"/>
                <w:szCs w:val="21"/>
              </w:rPr>
            </w:pPr>
            <w:r w:rsidRPr="00BD6671">
              <w:rPr>
                <w:b/>
                <w:bCs/>
                <w:sz w:val="21"/>
                <w:szCs w:val="21"/>
              </w:rPr>
              <w:t xml:space="preserve">Input: </w:t>
            </w:r>
            <m:oMath>
              <m:r>
                <m:rPr>
                  <m:sty m:val="bi"/>
                </m:rPr>
                <w:rPr>
                  <w:rFonts w:ascii="Cambria Math" w:hAnsi="Cambria Math"/>
                  <w:sz w:val="21"/>
                  <w:szCs w:val="21"/>
                </w:rPr>
                <m:t>z,W</m:t>
              </m:r>
              <m:r>
                <w:rPr>
                  <w:rFonts w:ascii="Cambria Math" w:hAnsi="Cambria Math"/>
                  <w:sz w:val="21"/>
                  <w:szCs w:val="21"/>
                </w:rPr>
                <m:t>,</m:t>
              </m:r>
              <m:r>
                <m:rPr>
                  <m:sty m:val="b"/>
                </m:rPr>
                <w:rPr>
                  <w:rFonts w:ascii="Cambria Math" w:hAnsi="Cambria Math"/>
                  <w:sz w:val="21"/>
                  <w:szCs w:val="21"/>
                </w:rPr>
                <m:t>D</m:t>
              </m:r>
            </m:oMath>
            <w:r w:rsidRPr="00BD6671">
              <w:rPr>
                <w:sz w:val="21"/>
                <w:szCs w:val="21"/>
              </w:rPr>
              <w:t xml:space="preserve">, parameters </w:t>
            </w:r>
            <m:oMath>
              <m:sSub>
                <m:sSubPr>
                  <m:ctrlPr>
                    <w:rPr>
                      <w:rFonts w:ascii="Cambria Math" w:hAnsi="Cambria Math"/>
                      <w:i/>
                      <w:sz w:val="21"/>
                      <w:szCs w:val="21"/>
                    </w:rPr>
                  </m:ctrlPr>
                </m:sSubPr>
                <m:e>
                  <m:r>
                    <w:rPr>
                      <w:rFonts w:ascii="Cambria Math" w:hAnsi="Cambria Math"/>
                      <w:sz w:val="21"/>
                      <w:szCs w:val="21"/>
                    </w:rPr>
                    <m:t>β</m:t>
                  </m:r>
                  <m:ctrlPr>
                    <w:rPr>
                      <w:rFonts w:ascii="Cambria Math" w:hAnsi="Cambria Math"/>
                      <w:sz w:val="21"/>
                      <w:szCs w:val="21"/>
                    </w:rPr>
                  </m:ctrlPr>
                </m:e>
                <m:sub>
                  <m:r>
                    <w:rPr>
                      <w:rFonts w:ascii="Cambria Math" w:hAnsi="Cambria Math"/>
                      <w:sz w:val="21"/>
                      <w:szCs w:val="21"/>
                    </w:rPr>
                    <m:t>1,2,3</m:t>
                  </m:r>
                </m:sub>
              </m:sSub>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r>
                <w:rPr>
                  <w:rFonts w:ascii="Cambria Math" w:hAnsi="Cambria Math"/>
                  <w:sz w:val="21"/>
                  <w:szCs w:val="21"/>
                </w:rPr>
                <m:t>,</m:t>
              </m:r>
              <m:r>
                <w:rPr>
                  <w:rFonts w:ascii="Cambria Math" w:hAnsi="Cambria Math"/>
                  <w:sz w:val="21"/>
                  <w:szCs w:val="21"/>
                </w:rPr>
                <m:t>τ</m:t>
              </m:r>
            </m:oMath>
            <w:r w:rsidRPr="00BD6671">
              <w:rPr>
                <w:sz w:val="21"/>
                <w:szCs w:val="21"/>
              </w:rPr>
              <w:t>.</w:t>
            </w:r>
          </w:p>
          <w:p w14:paraId="40DF0EA5" w14:textId="6121F0AA" w:rsidR="003804EF" w:rsidRPr="00BD6671" w:rsidRDefault="003804EF" w:rsidP="003804EF">
            <w:pPr>
              <w:spacing w:after="160" w:line="278" w:lineRule="auto"/>
              <w:rPr>
                <w:sz w:val="21"/>
                <w:szCs w:val="21"/>
              </w:rPr>
            </w:pPr>
            <w:r w:rsidRPr="00BD6671">
              <w:rPr>
                <w:b/>
                <w:bCs/>
                <w:sz w:val="21"/>
                <w:szCs w:val="21"/>
              </w:rPr>
              <w:t>Output:</w:t>
            </w:r>
            <w:r w:rsidRPr="00BD6671">
              <w:rPr>
                <w:sz w:val="21"/>
                <w:szCs w:val="21"/>
              </w:rPr>
              <w:t xml:space="preserve"> </w:t>
            </w:r>
            <m:oMath>
              <m:acc>
                <m:accPr>
                  <m:ctrlPr>
                    <w:rPr>
                      <w:rFonts w:ascii="Cambria Math" w:hAnsi="Cambria Math"/>
                      <w:b/>
                      <w:bCs/>
                      <w:sz w:val="21"/>
                      <w:szCs w:val="21"/>
                    </w:rPr>
                  </m:ctrlPr>
                </m:accPr>
                <m:e>
                  <m:r>
                    <m:rPr>
                      <m:sty m:val="bi"/>
                    </m:rPr>
                    <w:rPr>
                      <w:rFonts w:ascii="Cambria Math" w:hAnsi="Cambria Math"/>
                      <w:sz w:val="21"/>
                      <w:szCs w:val="21"/>
                    </w:rPr>
                    <m:t>r</m:t>
                  </m:r>
                </m:e>
              </m:acc>
            </m:oMath>
            <w:r w:rsidRPr="00BD6671">
              <w:rPr>
                <w:sz w:val="21"/>
                <w:szCs w:val="21"/>
              </w:rPr>
              <w:t>.</w:t>
            </w:r>
          </w:p>
        </w:tc>
      </w:tr>
      <w:tr w:rsidR="003804EF" w:rsidRPr="00BD6671" w14:paraId="1BE78091" w14:textId="77777777" w:rsidTr="003804EF">
        <w:tc>
          <w:tcPr>
            <w:tcW w:w="8296" w:type="dxa"/>
            <w:tcBorders>
              <w:top w:val="single" w:sz="6" w:space="0" w:color="auto"/>
              <w:bottom w:val="single" w:sz="12" w:space="0" w:color="auto"/>
            </w:tcBorders>
          </w:tcPr>
          <w:p w14:paraId="304FDBE4" w14:textId="77777777" w:rsidR="003804EF" w:rsidRPr="00BD6671" w:rsidRDefault="003804EF" w:rsidP="003804EF">
            <w:pPr>
              <w:widowControl w:val="0"/>
              <w:numPr>
                <w:ilvl w:val="0"/>
                <w:numId w:val="2"/>
              </w:numPr>
              <w:spacing w:after="160" w:line="278" w:lineRule="auto"/>
              <w:rPr>
                <w:sz w:val="21"/>
                <w:szCs w:val="21"/>
              </w:rPr>
            </w:pPr>
            <w:r w:rsidRPr="00BD6671">
              <w:rPr>
                <w:b/>
                <w:bCs/>
                <w:sz w:val="21"/>
                <w:szCs w:val="21"/>
              </w:rPr>
              <w:t>Initialize:</w:t>
            </w:r>
            <w:r w:rsidRPr="00BD6671">
              <w:rPr>
                <w:sz w:val="21"/>
                <w:szCs w:val="21"/>
              </w:rPr>
              <w:t xml:space="preserve"> </w:t>
            </w:r>
            <m:oMath>
              <m:sSup>
                <m:sSupPr>
                  <m:ctrlPr>
                    <w:rPr>
                      <w:rFonts w:ascii="Cambria Math" w:hAnsi="Cambria Math"/>
                      <w:i/>
                      <w:sz w:val="21"/>
                      <w:szCs w:val="21"/>
                    </w:rPr>
                  </m:ctrlPr>
                </m:sSupPr>
                <m:e>
                  <m: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0</m:t>
                      </m:r>
                    </m:e>
                  </m:d>
                </m:sup>
              </m:sSup>
              <m:r>
                <m:rPr>
                  <m:sty m:val="p"/>
                </m:rPr>
                <w:rPr>
                  <w:rFonts w:ascii="Cambria Math" w:hAnsi="Cambria Math" w:hint="eastAsia"/>
                  <w:sz w:val="21"/>
                  <w:szCs w:val="21"/>
                </w:rPr>
                <m:t>←</m:t>
              </m:r>
              <m:r>
                <w:rPr>
                  <w:rFonts w:ascii="Cambria Math" w:hAnsi="Cambria Math"/>
                  <w:sz w:val="21"/>
                  <w:szCs w:val="21"/>
                </w:rPr>
                <m:t>0</m:t>
              </m:r>
            </m:oMath>
            <w:r w:rsidRPr="00BD6671">
              <w:rPr>
                <w:sz w:val="21"/>
                <w:szCs w:val="21"/>
              </w:rPr>
              <w:t>,</w:t>
            </w:r>
            <m:oMath>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0</m:t>
              </m:r>
            </m:oMath>
            <w:r w:rsidRPr="00BD6671">
              <w:rPr>
                <w:rFonts w:hint="eastAsia"/>
                <w:sz w:val="21"/>
                <w:szCs w:val="21"/>
              </w:rPr>
              <w:t>,</w:t>
            </w:r>
            <w:r w:rsidRPr="00BD6671">
              <w:rPr>
                <w:sz w:val="21"/>
                <w:szCs w:val="21"/>
              </w:rPr>
              <w:t xml:space="preserve"> </w:t>
            </w:r>
            <m:oMath>
              <m:r>
                <m:rPr>
                  <m:sty m:val="p"/>
                </m:rPr>
                <w:rPr>
                  <w:rFonts w:ascii="Cambria Math" w:hAnsi="Cambria Math" w:cs="Times New Roman"/>
                  <w:sz w:val="21"/>
                  <w:szCs w:val="21"/>
                </w:rPr>
                <m:t>ϵ←∞</m:t>
              </m:r>
            </m:oMath>
          </w:p>
          <w:p w14:paraId="02B3849C" w14:textId="30544385" w:rsidR="003804EF" w:rsidRPr="00BD6671" w:rsidRDefault="003804EF" w:rsidP="003804EF">
            <w:pPr>
              <w:widowControl w:val="0"/>
              <w:numPr>
                <w:ilvl w:val="0"/>
                <w:numId w:val="2"/>
              </w:numPr>
              <w:spacing w:after="160" w:line="278" w:lineRule="auto"/>
              <w:rPr>
                <w:sz w:val="21"/>
                <w:szCs w:val="21"/>
              </w:rPr>
            </w:pPr>
            <w:r w:rsidRPr="00BD6671">
              <w:rPr>
                <w:b/>
                <w:bCs/>
                <w:sz w:val="21"/>
                <w:szCs w:val="21"/>
              </w:rPr>
              <w:t>While</w:t>
            </w:r>
            <w:r w:rsidRPr="00BD6671">
              <w:rPr>
                <w:sz w:val="21"/>
                <w:szCs w:val="21"/>
              </w:rPr>
              <w:t xml:space="preserve"> </w:t>
            </w:r>
            <m:oMath>
              <m:r>
                <w:rPr>
                  <w:rFonts w:ascii="Cambria Math" w:hAnsi="Cambria Math"/>
                  <w:sz w:val="21"/>
                  <w:szCs w:val="21"/>
                </w:rPr>
                <m:t>k&lt;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oMath>
            <w:r w:rsidRPr="00BD6671">
              <w:rPr>
                <w:sz w:val="21"/>
                <w:szCs w:val="21"/>
              </w:rPr>
              <w:t xml:space="preserve"> </w:t>
            </w:r>
            <w:r w:rsidRPr="00BD6671">
              <w:rPr>
                <w:b/>
                <w:bCs/>
                <w:sz w:val="21"/>
                <w:szCs w:val="21"/>
              </w:rPr>
              <w:t>and</w:t>
            </w:r>
            <w:r w:rsidRPr="00BD6671">
              <w:rPr>
                <w:sz w:val="21"/>
                <w:szCs w:val="21"/>
              </w:rPr>
              <w:t xml:space="preserve"> </w:t>
            </w:r>
            <m:oMath>
              <m:r>
                <m:rPr>
                  <m:sty m:val="p"/>
                </m:rPr>
                <w:rPr>
                  <w:rFonts w:ascii="Cambria Math" w:hAnsi="Cambria Math"/>
                  <w:sz w:val="21"/>
                  <w:szCs w:val="21"/>
                </w:rPr>
                <m:t>ϵ</m:t>
              </m:r>
              <m:r>
                <w:rPr>
                  <w:rFonts w:ascii="Cambria Math" w:hAnsi="Cambria Math"/>
                  <w:sz w:val="21"/>
                  <w:szCs w:val="21"/>
                </w:rPr>
                <m:t xml:space="preserve">&gt; </m:t>
              </m:r>
              <m:r>
                <w:rPr>
                  <w:rFonts w:ascii="Cambria Math" w:hAnsi="Cambria Math"/>
                  <w:sz w:val="21"/>
                  <w:szCs w:val="21"/>
                </w:rPr>
                <m:t>τ</m:t>
              </m:r>
            </m:oMath>
            <w:r w:rsidRPr="00BD6671">
              <w:rPr>
                <w:b/>
                <w:bCs/>
                <w:sz w:val="21"/>
                <w:szCs w:val="21"/>
              </w:rPr>
              <w:t xml:space="preserve"> do</w:t>
            </w:r>
            <w:r w:rsidRPr="00BD6671">
              <w:rPr>
                <w:sz w:val="21"/>
                <w:szCs w:val="21"/>
              </w:rPr>
              <w:t>:</w:t>
            </w:r>
          </w:p>
          <w:p w14:paraId="3BF312CA" w14:textId="3F1FF369"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r>
                <m:rPr>
                  <m:sty m:val="p"/>
                </m:rPr>
                <w:rPr>
                  <w:rFonts w:ascii="Cambria Math" w:hAnsi="Cambria Math" w:hint="eastAsia"/>
                  <w:sz w:val="21"/>
                  <w:szCs w:val="21"/>
                </w:rPr>
                <m:t>←</m:t>
              </m:r>
              <m:sSup>
                <m:sSupPr>
                  <m:ctrlPr>
                    <w:rPr>
                      <w:rFonts w:ascii="Cambria Math" w:hAnsi="Cambria Math"/>
                      <w:i/>
                      <w:sz w:val="21"/>
                      <w:szCs w:val="21"/>
                    </w:rPr>
                  </m:ctrlPr>
                </m:sSupPr>
                <m:e>
                  <m:r>
                    <m:rPr>
                      <m:sty m:val="bi"/>
                    </m:rPr>
                    <w:rPr>
                      <w:rFonts w:ascii="Cambria Math" w:hAnsi="Cambria Math"/>
                      <w:sz w:val="21"/>
                      <w:szCs w:val="21"/>
                    </w:rPr>
                    <m:t>W</m:t>
                  </m:r>
                </m:e>
                <m:sup>
                  <m:r>
                    <m:rPr>
                      <m:sty m:val="p"/>
                    </m:rPr>
                    <w:rPr>
                      <w:rFonts w:ascii="Cambria Math" w:hAnsi="Cambria Math"/>
                      <w:sz w:val="21"/>
                      <w:szCs w:val="21"/>
                    </w:rPr>
                    <m:t>T</m:t>
                  </m:r>
                </m:sup>
              </m:sSup>
              <m:d>
                <m:dPr>
                  <m:ctrlPr>
                    <w:rPr>
                      <w:rFonts w:ascii="Cambria Math" w:hAnsi="Cambria Math"/>
                      <w:i/>
                      <w:sz w:val="21"/>
                      <w:szCs w:val="21"/>
                    </w:rPr>
                  </m:ctrlPr>
                </m:dPr>
                <m:e>
                  <m:r>
                    <m:rPr>
                      <m:sty m:val="bi"/>
                    </m:rPr>
                    <w:rPr>
                      <w:rFonts w:ascii="Cambria Math" w:hAnsi="Cambria Math"/>
                      <w:sz w:val="21"/>
                      <w:szCs w:val="21"/>
                    </w:rPr>
                    <m:t>W</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bi"/>
                    </m:rPr>
                    <w:rPr>
                      <w:rFonts w:ascii="Cambria Math" w:hAnsi="Cambria Math"/>
                      <w:sz w:val="21"/>
                      <w:szCs w:val="21"/>
                    </w:rPr>
                    <m:t>z</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sSup>
                    <m:sSupPr>
                      <m:ctrlPr>
                        <w:rPr>
                          <w:rFonts w:ascii="Cambria Math" w:hAnsi="Cambria Math"/>
                          <w:b/>
                          <w:bCs/>
                          <w:i/>
                          <w:sz w:val="21"/>
                          <w:szCs w:val="21"/>
                        </w:rPr>
                      </m:ctrlPr>
                    </m:sSupPr>
                    <m:e>
                      <m:r>
                        <m:rPr>
                          <m:sty m:val="bi"/>
                        </m:rPr>
                        <w:rPr>
                          <w:rFonts w:ascii="Cambria Math" w:hAnsi="Cambria Math"/>
                          <w:sz w:val="21"/>
                          <w:szCs w:val="21"/>
                        </w:rPr>
                        <m:t>r</m:t>
                      </m:r>
                    </m:e>
                    <m:sup>
                      <m:d>
                        <m:dPr>
                          <m:ctrlPr>
                            <w:rPr>
                              <w:rFonts w:ascii="Cambria Math" w:hAnsi="Cambria Math"/>
                              <w:b/>
                              <w:bCs/>
                              <w:i/>
                              <w:sz w:val="21"/>
                              <w:szCs w:val="21"/>
                            </w:rPr>
                          </m:ctrlPr>
                        </m:dPr>
                        <m:e>
                          <m:r>
                            <w:rPr>
                              <w:rFonts w:ascii="Cambria Math" w:hAnsi="Cambria Math"/>
                              <w:sz w:val="21"/>
                              <w:szCs w:val="21"/>
                            </w:rPr>
                            <m:t>k</m:t>
                          </m:r>
                        </m:e>
                      </m:d>
                    </m:sup>
                  </m:sSup>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p>
                <m:sSupPr>
                  <m:ctrlPr>
                    <w:rPr>
                      <w:rFonts w:ascii="Cambria Math" w:hAnsi="Cambria Math"/>
                      <w:b/>
                      <w:bCs/>
                      <w:iCs/>
                      <w:sz w:val="21"/>
                      <w:szCs w:val="21"/>
                    </w:rPr>
                  </m:ctrlPr>
                </m:sSupPr>
                <m:e>
                  <m:r>
                    <m:rPr>
                      <m:sty m:val="b"/>
                    </m:rPr>
                    <w:rPr>
                      <w:rFonts w:ascii="Cambria Math" w:hAnsi="Cambria Math"/>
                      <w:sz w:val="21"/>
                      <w:szCs w:val="21"/>
                    </w:rPr>
                    <m:t>D</m:t>
                  </m:r>
                </m:e>
                <m:sup>
                  <m:r>
                    <m:rPr>
                      <m:sty m:val="p"/>
                    </m:rPr>
                    <w:rPr>
                      <w:rFonts w:ascii="Cambria Math" w:hAnsi="Cambria Math"/>
                      <w:sz w:val="21"/>
                      <w:szCs w:val="21"/>
                    </w:rPr>
                    <m:t>T</m:t>
                  </m:r>
                </m:sup>
              </m:sSup>
              <m:r>
                <m:rPr>
                  <m:sty m:val="b"/>
                </m:rPr>
                <w:rPr>
                  <w:rFonts w:ascii="Cambria Math" w:hAnsi="Cambria Math"/>
                  <w:sz w:val="21"/>
                  <w:szCs w:val="21"/>
                </w:rPr>
                <m:t>D</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oMath>
          </w:p>
          <w:p w14:paraId="7724991D"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m:rPr>
                  <m:sty m:val="p"/>
                </m:rPr>
                <w:rPr>
                  <w:rFonts w:ascii="Cambria Math" w:hAnsi="Cambria Math" w:hint="eastAsia"/>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i/>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e>
                          </m:d>
                        </m:e>
                      </m:func>
                      <m:r>
                        <w:rPr>
                          <w:rFonts w:ascii="Cambria Math" w:hAnsi="Cambria Math"/>
                          <w:sz w:val="21"/>
                          <w:szCs w:val="21"/>
                        </w:rPr>
                        <m:t>,1</m:t>
                      </m:r>
                    </m:e>
                  </m:d>
                </m:e>
              </m:func>
            </m:oMath>
          </w:p>
          <w:p w14:paraId="5212D430"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 ϵ</m:t>
              </m:r>
              <m:r>
                <m:rPr>
                  <m:sty m:val="p"/>
                </m:rPr>
                <w:rPr>
                  <w:rFonts w:ascii="Cambria Math" w:hAnsi="Cambria Math" w:hint="eastAsia"/>
                  <w:sz w:val="21"/>
                  <w:szCs w:val="21"/>
                </w:rPr>
                <m:t>←</m:t>
              </m:r>
              <m:f>
                <m:fPr>
                  <m:ctrlPr>
                    <w:rPr>
                      <w:rFonts w:ascii="Cambria Math" w:hAnsi="Cambria Math"/>
                      <w:i/>
                      <w:sz w:val="21"/>
                      <w:szCs w:val="21"/>
                    </w:rPr>
                  </m:ctrlPr>
                </m:fPr>
                <m:num>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 xml:space="preserve"> </m:t>
                  </m:r>
                </m:num>
                <m:den>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den>
              </m:f>
            </m:oMath>
          </w:p>
          <w:p w14:paraId="37630995"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k + 1</m:t>
              </m:r>
            </m:oMath>
          </w:p>
          <w:p w14:paraId="6D73724B" w14:textId="77777777" w:rsidR="003804EF" w:rsidRPr="00BD6671" w:rsidRDefault="003804EF" w:rsidP="003804EF">
            <w:pPr>
              <w:widowControl w:val="0"/>
              <w:numPr>
                <w:ilvl w:val="0"/>
                <w:numId w:val="2"/>
              </w:numPr>
              <w:spacing w:after="160" w:line="278" w:lineRule="auto"/>
              <w:rPr>
                <w:sz w:val="21"/>
                <w:szCs w:val="21"/>
              </w:rPr>
            </w:pPr>
            <w:r w:rsidRPr="00BD6671">
              <w:rPr>
                <w:b/>
                <w:bCs/>
                <w:sz w:val="21"/>
                <w:szCs w:val="21"/>
              </w:rPr>
              <w:t>End While</w:t>
            </w:r>
          </w:p>
          <w:p w14:paraId="1AC1E7D4" w14:textId="628019F0" w:rsidR="003804EF" w:rsidRPr="00BD6671" w:rsidRDefault="003804EF" w:rsidP="007C634A">
            <w:pPr>
              <w:numPr>
                <w:ilvl w:val="0"/>
                <w:numId w:val="2"/>
              </w:numPr>
              <w:rPr>
                <w:sz w:val="21"/>
                <w:szCs w:val="21"/>
              </w:rPr>
            </w:pPr>
            <w:r w:rsidRPr="00BD6671">
              <w:rPr>
                <w:b/>
                <w:bCs/>
                <w:sz w:val="21"/>
                <w:szCs w:val="21"/>
              </w:rPr>
              <w:t xml:space="preserve">Return </w:t>
            </w:r>
            <m:oMath>
              <m:r>
                <m:rPr>
                  <m:sty m:val="bi"/>
                </m:rPr>
                <w:rPr>
                  <w:rFonts w:ascii="Cambria Math" w:hAnsi="Cambria Math" w:hint="eastAsia"/>
                  <w:sz w:val="21"/>
                  <w:szCs w:val="21"/>
                </w:rPr>
                <m:t>·</m:t>
              </m:r>
            </m:oMath>
          </w:p>
        </w:tc>
      </w:tr>
    </w:tbl>
    <w:p w14:paraId="29DEF24B" w14:textId="77777777" w:rsidR="002714D2" w:rsidRPr="00BD6671" w:rsidRDefault="002714D2" w:rsidP="007C634A">
      <w:pPr>
        <w:pStyle w:val="ae"/>
        <w:rPr>
          <w:rFonts w:ascii="Times New Roman" w:eastAsia="宋体" w:hAnsi="Times New Roman" w:cs="Times New Roman"/>
          <w:sz w:val="21"/>
          <w:szCs w:val="21"/>
        </w:rPr>
      </w:pPr>
    </w:p>
    <w:p w14:paraId="07CBF5E6" w14:textId="77777777" w:rsidR="002714D2" w:rsidRPr="00BD6671" w:rsidRDefault="002714D2">
      <w:pPr>
        <w:rPr>
          <w:rFonts w:eastAsia="宋体" w:cs="Times New Roman"/>
          <w:sz w:val="21"/>
          <w:szCs w:val="21"/>
        </w:rPr>
      </w:pPr>
      <w:r w:rsidRPr="00BD6671">
        <w:rPr>
          <w:rFonts w:eastAsia="宋体" w:cs="Times New Roman"/>
          <w:sz w:val="21"/>
          <w:szCs w:val="21"/>
        </w:rPr>
        <w:br w:type="page"/>
      </w:r>
    </w:p>
    <w:p w14:paraId="44746D71" w14:textId="3C3A3143" w:rsidR="00352A1E"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lastRenderedPageBreak/>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E2932">
        <w:rPr>
          <w:rFonts w:ascii="Times New Roman" w:eastAsia="宋体" w:hAnsi="Times New Roman" w:cs="Times New Roman"/>
          <w:b/>
          <w:bCs/>
          <w:noProof/>
          <w:sz w:val="21"/>
          <w:szCs w:val="21"/>
        </w:rPr>
        <w:t>2</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Definition </w:t>
      </w:r>
      <w:r w:rsidR="00BB5125" w:rsidRPr="00BD6671">
        <w:rPr>
          <w:rFonts w:ascii="Times New Roman" w:eastAsia="宋体" w:hAnsi="Times New Roman" w:cs="Times New Roman"/>
          <w:b/>
          <w:bCs/>
          <w:sz w:val="21"/>
          <w:szCs w:val="21"/>
        </w:rPr>
        <w:t>of</w:t>
      </w:r>
      <w:r w:rsidR="005912B9" w:rsidRPr="00BD6671">
        <w:rPr>
          <w:rFonts w:ascii="Times New Roman" w:eastAsia="宋体" w:hAnsi="Times New Roman" w:cs="Times New Roman" w:hint="eastAsia"/>
          <w:b/>
          <w:bCs/>
          <w:sz w:val="21"/>
          <w:szCs w:val="21"/>
        </w:rPr>
        <w:t xml:space="preserve"> n</w:t>
      </w:r>
      <w:r w:rsidR="00BB5125" w:rsidRPr="00BD6671">
        <w:rPr>
          <w:rFonts w:ascii="Times New Roman" w:eastAsia="宋体" w:hAnsi="Times New Roman" w:cs="Times New Roman"/>
          <w:b/>
          <w:bCs/>
          <w:sz w:val="21"/>
          <w:szCs w:val="21"/>
        </w:rPr>
        <w:t xml:space="preserve">oise </w:t>
      </w:r>
      <w:r w:rsidR="005912B9" w:rsidRPr="00BD6671">
        <w:rPr>
          <w:rFonts w:ascii="Times New Roman" w:eastAsia="宋体" w:hAnsi="Times New Roman" w:cs="Times New Roman" w:hint="eastAsia"/>
          <w:b/>
          <w:bCs/>
          <w:sz w:val="21"/>
          <w:szCs w:val="21"/>
        </w:rPr>
        <w:t>t</w:t>
      </w:r>
      <w:r w:rsidR="00BB5125" w:rsidRPr="00BD6671">
        <w:rPr>
          <w:rFonts w:ascii="Times New Roman" w:eastAsia="宋体" w:hAnsi="Times New Roman" w:cs="Times New Roman"/>
          <w:b/>
          <w:bCs/>
          <w:sz w:val="21"/>
          <w:szCs w:val="21"/>
        </w:rPr>
        <w:t>ypes</w:t>
      </w:r>
    </w:p>
    <w:p w14:paraId="2BFC5881" w14:textId="4100CBBB" w:rsidR="002714D2" w:rsidRPr="00BD6671" w:rsidRDefault="002714D2" w:rsidP="002714D2">
      <w:pPr>
        <w:rPr>
          <w:sz w:val="21"/>
          <w:szCs w:val="21"/>
        </w:rPr>
      </w:pPr>
      <w:r w:rsidRPr="00BD6671">
        <w:rPr>
          <w:sz w:val="21"/>
          <w:szCs w:val="21"/>
        </w:rPr>
        <w:t>To systematically evaluate the system's noise rejection capabilities, three noise models were synthesized to simulate general experimental scenarios, and three structured interference models were introduced to mimic realistic environmental artifacts.</w:t>
      </w:r>
    </w:p>
    <w:p w14:paraId="04CFB683" w14:textId="7067F10F" w:rsidR="002632E0" w:rsidRPr="00BD6671" w:rsidRDefault="002632E0" w:rsidP="002632E0">
      <w:pPr>
        <w:widowControl w:val="0"/>
        <w:spacing w:line="278" w:lineRule="auto"/>
        <w:rPr>
          <w:sz w:val="21"/>
          <w:szCs w:val="21"/>
        </w:rPr>
      </w:pPr>
      <w:r w:rsidRPr="00BD6671">
        <w:rPr>
          <w:sz w:val="21"/>
          <w:szCs w:val="21"/>
        </w:rPr>
        <w:t xml:space="preserve">In this study, these interferences are treated as additive noise. The actual observed signal </w:t>
      </w:r>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received by the system is modeled as a linear superposition of the ideal signal </w:t>
      </w:r>
      <m:oMath>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and the specific environmental noise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applied independently:</w:t>
      </w:r>
    </w:p>
    <w:p w14:paraId="2F9961E9" w14:textId="38700C31" w:rsidR="002632E0" w:rsidRPr="00BD6671" w:rsidRDefault="00000000" w:rsidP="002632E0">
      <w:pPr>
        <w:widowControl w:val="0"/>
        <w:spacing w:line="278" w:lineRule="auto"/>
        <w:rPr>
          <w:sz w:val="21"/>
          <w:szCs w:val="21"/>
        </w:rPr>
      </w:pPr>
      <m:oMathPara>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m:oMathPara>
    </w:p>
    <w:p w14:paraId="260B1AAF" w14:textId="2E5747C0" w:rsidR="002632E0" w:rsidRPr="00BD6671" w:rsidRDefault="002632E0" w:rsidP="002714D2">
      <w:pPr>
        <w:rPr>
          <w:sz w:val="21"/>
          <w:szCs w:val="21"/>
        </w:rPr>
      </w:pPr>
      <w:r w:rsidRPr="00BD6671">
        <w:rPr>
          <w:sz w:val="21"/>
          <w:szCs w:val="21"/>
        </w:rPr>
        <w:t xml:space="preserve">The mathematical formulations for the six noise types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are defined as follows:</w:t>
      </w:r>
    </w:p>
    <w:p w14:paraId="4649C60B" w14:textId="77777777" w:rsidR="00C44504" w:rsidRDefault="002714D2" w:rsidP="002714D2">
      <w:pPr>
        <w:widowControl w:val="0"/>
        <w:spacing w:line="278" w:lineRule="auto"/>
        <w:rPr>
          <w:sz w:val="21"/>
          <w:szCs w:val="21"/>
        </w:rPr>
      </w:pPr>
      <w:r w:rsidRPr="00BD6671">
        <w:rPr>
          <w:b/>
          <w:bCs/>
          <w:sz w:val="21"/>
          <w:szCs w:val="21"/>
        </w:rPr>
        <w:t xml:space="preserve">1. Additive </w:t>
      </w:r>
      <w:r w:rsidR="00D90E62" w:rsidRPr="00BD6671">
        <w:rPr>
          <w:rFonts w:hint="eastAsia"/>
          <w:b/>
          <w:bCs/>
          <w:sz w:val="21"/>
          <w:szCs w:val="21"/>
        </w:rPr>
        <w:t>w</w:t>
      </w:r>
      <w:r w:rsidRPr="00BD6671">
        <w:rPr>
          <w:b/>
          <w:bCs/>
          <w:sz w:val="21"/>
          <w:szCs w:val="21"/>
        </w:rPr>
        <w:t xml:space="preserve">hite </w:t>
      </w:r>
      <w:r w:rsidR="00D90E62" w:rsidRPr="00BD6671">
        <w:rPr>
          <w:rFonts w:hint="eastAsia"/>
          <w:b/>
          <w:bCs/>
          <w:sz w:val="21"/>
          <w:szCs w:val="21"/>
        </w:rPr>
        <w:t>g</w:t>
      </w:r>
      <w:r w:rsidRPr="00BD6671">
        <w:rPr>
          <w:b/>
          <w:bCs/>
          <w:sz w:val="21"/>
          <w:szCs w:val="21"/>
        </w:rPr>
        <w:t xml:space="preserve">aussian </w:t>
      </w:r>
      <w:r w:rsidR="00D90E62" w:rsidRPr="00BD6671">
        <w:rPr>
          <w:rFonts w:hint="eastAsia"/>
          <w:b/>
          <w:bCs/>
          <w:sz w:val="21"/>
          <w:szCs w:val="21"/>
        </w:rPr>
        <w:t>n</w:t>
      </w:r>
      <w:r w:rsidRPr="00BD6671">
        <w:rPr>
          <w:b/>
          <w:bCs/>
          <w:sz w:val="21"/>
          <w:szCs w:val="21"/>
        </w:rPr>
        <w:t>oise (AWGN)</w:t>
      </w:r>
      <w:r w:rsidRPr="00BD6671">
        <w:rPr>
          <w:sz w:val="21"/>
          <w:szCs w:val="21"/>
        </w:rPr>
        <w:t xml:space="preserve"> </w:t>
      </w:r>
    </w:p>
    <w:p w14:paraId="49B90C29" w14:textId="5868C491" w:rsidR="002714D2" w:rsidRPr="00BD6671" w:rsidRDefault="002714D2" w:rsidP="002714D2">
      <w:pPr>
        <w:widowControl w:val="0"/>
        <w:spacing w:line="278" w:lineRule="auto"/>
        <w:rPr>
          <w:sz w:val="21"/>
          <w:szCs w:val="21"/>
        </w:rPr>
      </w:pPr>
      <w:r w:rsidRPr="00BD6671">
        <w:rPr>
          <w:sz w:val="21"/>
          <w:szCs w:val="21"/>
        </w:rPr>
        <w:t>Simulates broadband thermal noise and detector shot noise.</w:t>
      </w:r>
    </w:p>
    <w:p w14:paraId="5B1469DE" w14:textId="18043264" w:rsidR="002714D2" w:rsidRPr="00BD6671" w:rsidRDefault="00000000" w:rsidP="002714D2">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AWGN</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e>
          </m:d>
        </m:oMath>
      </m:oMathPara>
    </w:p>
    <w:p w14:paraId="3CDDF6B8" w14:textId="13276E9C" w:rsidR="002714D2" w:rsidRPr="00BD6671" w:rsidRDefault="00EE197E" w:rsidP="002714D2">
      <w:pPr>
        <w:widowControl w:val="0"/>
        <w:spacing w:line="278" w:lineRule="auto"/>
        <w:rPr>
          <w:sz w:val="21"/>
          <w:szCs w:val="21"/>
        </w:rPr>
      </w:pPr>
      <w:r w:rsidRPr="00BD6671">
        <w:rPr>
          <w:rFonts w:hint="eastAsia"/>
          <w:sz w:val="21"/>
          <w:szCs w:val="21"/>
        </w:rPr>
        <w:t>w</w:t>
      </w:r>
      <w:r w:rsidR="002714D2" w:rsidRPr="00BD6671">
        <w:rPr>
          <w:rFonts w:hint="eastAsia"/>
          <w:sz w:val="21"/>
          <w:szCs w:val="21"/>
        </w:rPr>
        <w:t xml:space="preserve">here </w:t>
      </w:r>
      <m:oMath>
        <m:r>
          <m:rPr>
            <m:scr m:val="script"/>
          </m:rPr>
          <w:rPr>
            <w:rFonts w:ascii="Cambria Math" w:hAnsi="Cambria Math"/>
            <w:sz w:val="21"/>
            <w:szCs w:val="21"/>
          </w:rPr>
          <m:t>N</m:t>
        </m:r>
        <m:d>
          <m:dPr>
            <m:ctrlPr>
              <w:rPr>
                <w:rFonts w:ascii="Cambria Math" w:hAnsi="Cambria Math"/>
                <w:i/>
                <w:sz w:val="21"/>
                <w:szCs w:val="21"/>
              </w:rPr>
            </m:ctrlPr>
          </m:dPr>
          <m:e>
            <m:r>
              <m:rPr>
                <m:sty m:val="p"/>
              </m:rPr>
              <w:rPr>
                <w:rFonts w:ascii="Cambria Math" w:hAnsi="Cambria Math"/>
                <w:sz w:val="21"/>
                <w:szCs w:val="21"/>
              </w:rPr>
              <m:t>⋅</m:t>
            </m:r>
          </m:e>
        </m:d>
      </m:oMath>
      <w:r w:rsidR="002714D2" w:rsidRPr="00BD6671">
        <w:rPr>
          <w:sz w:val="21"/>
          <w:szCs w:val="21"/>
        </w:rPr>
        <w:t xml:space="preserve"> denotes the normal distribution is the standard deviation, controlling the noise power.</w:t>
      </w:r>
      <w:r w:rsidR="000926BF" w:rsidRPr="00BD6671">
        <w:rPr>
          <w:rFonts w:hint="eastAsia"/>
          <w:sz w:val="21"/>
          <w:szCs w:val="21"/>
        </w:rPr>
        <w:t xml:space="preserve"> </w:t>
      </w:r>
      <m:oMath>
        <m:sSub>
          <m:sSubPr>
            <m:ctrlPr>
              <w:rPr>
                <w:rFonts w:ascii="Cambria Math" w:hAnsi="Cambria Math"/>
                <w:i/>
                <w:sz w:val="21"/>
                <w:szCs w:val="21"/>
              </w:rPr>
            </m:ctrlPr>
          </m:sSubPr>
          <m:e>
            <m:r>
              <m:rPr>
                <m:sty m:val="p"/>
              </m:rP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n</m:t>
            </m:r>
          </m:sub>
        </m:sSub>
      </m:oMath>
      <w:r w:rsidR="000926BF" w:rsidRPr="00BD6671">
        <w:rPr>
          <w:sz w:val="21"/>
          <w:szCs w:val="21"/>
        </w:rPr>
        <w:t xml:space="preserve"> is the standard deviation controlling the noise power.</w:t>
      </w:r>
    </w:p>
    <w:p w14:paraId="1E87BCF5" w14:textId="77777777" w:rsidR="00C44504" w:rsidRDefault="002714D2" w:rsidP="002714D2">
      <w:pPr>
        <w:widowControl w:val="0"/>
        <w:spacing w:line="278" w:lineRule="auto"/>
        <w:rPr>
          <w:sz w:val="21"/>
          <w:szCs w:val="21"/>
        </w:rPr>
      </w:pPr>
      <w:r w:rsidRPr="00BD6671">
        <w:rPr>
          <w:b/>
          <w:bCs/>
          <w:sz w:val="21"/>
          <w:szCs w:val="21"/>
        </w:rPr>
        <w:t xml:space="preserve">2. In-band </w:t>
      </w:r>
      <w:r w:rsidR="000A723D" w:rsidRPr="00BD6671">
        <w:rPr>
          <w:rFonts w:hint="eastAsia"/>
          <w:b/>
          <w:bCs/>
          <w:sz w:val="21"/>
          <w:szCs w:val="21"/>
        </w:rPr>
        <w:t>i</w:t>
      </w:r>
      <w:r w:rsidRPr="00BD6671">
        <w:rPr>
          <w:b/>
          <w:bCs/>
          <w:sz w:val="21"/>
          <w:szCs w:val="21"/>
        </w:rPr>
        <w:t>nterference</w:t>
      </w:r>
      <w:r w:rsidRPr="00BD6671">
        <w:rPr>
          <w:sz w:val="21"/>
          <w:szCs w:val="21"/>
        </w:rPr>
        <w:t xml:space="preserve"> </w:t>
      </w:r>
    </w:p>
    <w:p w14:paraId="2A4ED027" w14:textId="39D0E902" w:rsidR="002714D2" w:rsidRPr="00BD6671" w:rsidRDefault="002714D2" w:rsidP="002714D2">
      <w:pPr>
        <w:widowControl w:val="0"/>
        <w:spacing w:line="278" w:lineRule="auto"/>
        <w:rPr>
          <w:sz w:val="21"/>
          <w:szCs w:val="21"/>
        </w:rPr>
      </w:pPr>
      <w:r w:rsidRPr="00BD6671">
        <w:rPr>
          <w:sz w:val="21"/>
          <w:szCs w:val="21"/>
        </w:rPr>
        <w:t>Models aggregated random narrowband signals that spectrally coincide with the system's modulation bandwidth.</w:t>
      </w:r>
    </w:p>
    <w:p w14:paraId="39EA3DC2" w14:textId="0DC61C50" w:rsidR="00EE197E" w:rsidRPr="00BD6671" w:rsidRDefault="00000000" w:rsidP="00EE197E">
      <w:pPr>
        <w:rPr>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in-band</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j=1</m:t>
              </m:r>
              <m:ctrlPr>
                <w:rPr>
                  <w:rFonts w:ascii="Cambria Math" w:hAnsi="Cambria Math"/>
                  <w:i/>
                  <w:sz w:val="21"/>
                  <w:szCs w:val="21"/>
                </w:rPr>
              </m:ctrlPr>
            </m:sub>
            <m:sup>
              <m:r>
                <w:rPr>
                  <w:rFonts w:ascii="Cambria Math" w:hAnsi="Cambria Math"/>
                  <w:sz w:val="21"/>
                  <w:szCs w:val="21"/>
                </w:rPr>
                <m:t>M</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j</m:t>
                      </m:r>
                    </m:sub>
                  </m:sSub>
                </m:e>
              </m:d>
            </m:e>
          </m:func>
          <m:r>
            <w:rPr>
              <w:rFonts w:ascii="Cambria Math" w:hAnsi="Cambria Math"/>
              <w:sz w:val="21"/>
              <w:szCs w:val="21"/>
            </w:rPr>
            <m:t>,</m:t>
          </m:r>
          <m:r>
            <m:rPr>
              <m:sty m:val="p"/>
            </m:rPr>
            <w:rPr>
              <w:rFonts w:ascii="Cambria Math" w:hAnsi="Cambria Math"/>
              <w:sz w:val="21"/>
              <w:szCs w:val="21"/>
            </w:rPr>
            <m:t> </m:t>
          </m:r>
          <m:r>
            <m:rPr>
              <m:nor/>
            </m:rPr>
            <w:rPr>
              <w:rFonts w:ascii="Cambria Math" w:hAnsi="Cambria Math"/>
              <w:sz w:val="21"/>
              <w:szCs w:val="21"/>
            </w:rPr>
            <m:t xml:space="preserve">s.t. </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m:rPr>
              <m:sty m:val="p"/>
            </m:rPr>
            <w:rPr>
              <w:rFonts w:ascii="Cambria Math" w:hAnsi="Cambria Math" w:hint="eastAsia"/>
              <w:sz w:val="21"/>
              <w:szCs w:val="21"/>
            </w:rPr>
            <m:t>∈</m:t>
          </m:r>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e>
          </m:d>
        </m:oMath>
      </m:oMathPara>
    </w:p>
    <w:p w14:paraId="2C08CE9D" w14:textId="5A3BA7DD" w:rsidR="002714D2" w:rsidRPr="00BD6671" w:rsidRDefault="00283E63" w:rsidP="00EE197E">
      <w:pPr>
        <w:widowControl w:val="0"/>
        <w:spacing w:line="278" w:lineRule="auto"/>
        <w:rPr>
          <w:sz w:val="21"/>
          <w:szCs w:val="21"/>
        </w:rPr>
      </w:pPr>
      <w:r w:rsidRPr="00BD6671">
        <w:rPr>
          <w:rFonts w:hint="eastAsia"/>
          <w:sz w:val="21"/>
          <w:szCs w:val="21"/>
        </w:rPr>
        <w:t xml:space="preserve">where </w:t>
      </w:r>
      <m:oMath>
        <m:r>
          <w:rPr>
            <w:rFonts w:ascii="Cambria Math" w:hAnsi="Cambria Math"/>
            <w:sz w:val="21"/>
            <w:szCs w:val="21"/>
          </w:rPr>
          <m:t>M</m:t>
        </m:r>
      </m:oMath>
      <w:r w:rsidR="002714D2" w:rsidRPr="00BD6671">
        <w:rPr>
          <w:sz w:val="21"/>
          <w:szCs w:val="21"/>
        </w:rPr>
        <w:t xml:space="preserve"> is the total number of interfering narrowband signals.</w:t>
      </w:r>
      <w:r w:rsidR="00EE197E" w:rsidRPr="00BD6671">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w:r w:rsidR="002714D2" w:rsidRPr="00BD6671">
        <w:rPr>
          <w:sz w:val="21"/>
          <w:szCs w:val="21"/>
        </w:rPr>
        <w:t xml:space="preserve"> is the amplitude of the </w:t>
      </w:r>
      <m:oMath>
        <m:r>
          <w:rPr>
            <w:rFonts w:ascii="Cambria Math" w:hAnsi="Cambria Math"/>
            <w:sz w:val="21"/>
            <w:szCs w:val="21"/>
          </w:rPr>
          <m:t>j</m:t>
        </m:r>
      </m:oMath>
      <w:r w:rsidR="002714D2" w:rsidRPr="00BD6671">
        <w:rPr>
          <w:sz w:val="21"/>
          <w:szCs w:val="21"/>
        </w:rPr>
        <w:t>-th interference component.</w:t>
      </w:r>
      <w:r w:rsidR="00EE197E" w:rsidRPr="00BD6671">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002714D2" w:rsidRPr="00BD6671">
        <w:rPr>
          <w:sz w:val="21"/>
          <w:szCs w:val="21"/>
        </w:rPr>
        <w:t xml:space="preserve"> is the random frequency of the </w:t>
      </w:r>
      <m:oMath>
        <m:r>
          <w:rPr>
            <w:rFonts w:ascii="Cambria Math" w:hAnsi="Cambria Math"/>
            <w:sz w:val="21"/>
            <w:szCs w:val="21"/>
          </w:rPr>
          <m:t>j</m:t>
        </m:r>
      </m:oMath>
      <w:r w:rsidR="002714D2" w:rsidRPr="00BD6671">
        <w:rPr>
          <w:sz w:val="21"/>
          <w:szCs w:val="21"/>
        </w:rPr>
        <w:t xml:space="preserve">-th component, constrained within the system's bandwidth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e>
        </m:d>
      </m:oMath>
      <w:r w:rsidR="00EE197E" w:rsidRPr="00BD6671">
        <w:rPr>
          <w:rFonts w:hint="eastAsia"/>
          <w:sz w:val="21"/>
          <w:szCs w:val="21"/>
        </w:rPr>
        <w:t>.</w:t>
      </w:r>
      <w:r w:rsidR="002714D2" w:rsidRPr="00BD6671">
        <w:rPr>
          <w:sz w:val="21"/>
          <w:szCs w:val="21"/>
        </w:rPr>
        <w:t xml:space="preserve"> </w:t>
      </w:r>
      <m:oMath>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j</m:t>
            </m:r>
          </m:sub>
        </m:sSub>
      </m:oMath>
      <w:r w:rsidR="00EE197E" w:rsidRPr="00BD6671">
        <w:rPr>
          <w:rFonts w:hint="eastAsia"/>
          <w:sz w:val="21"/>
          <w:szCs w:val="21"/>
        </w:rPr>
        <w:t xml:space="preserve"> </w:t>
      </w:r>
      <w:r w:rsidR="002714D2" w:rsidRPr="00BD6671">
        <w:rPr>
          <w:sz w:val="21"/>
          <w:szCs w:val="21"/>
        </w:rPr>
        <w:t>is the random initial phase.</w:t>
      </w:r>
    </w:p>
    <w:p w14:paraId="286EB2DF" w14:textId="77777777" w:rsidR="00C44504" w:rsidRDefault="002714D2" w:rsidP="002714D2">
      <w:pPr>
        <w:widowControl w:val="0"/>
        <w:spacing w:line="278" w:lineRule="auto"/>
        <w:rPr>
          <w:sz w:val="21"/>
          <w:szCs w:val="21"/>
        </w:rPr>
      </w:pPr>
      <w:r w:rsidRPr="00BD6671">
        <w:rPr>
          <w:b/>
          <w:bCs/>
          <w:sz w:val="21"/>
          <w:szCs w:val="21"/>
        </w:rPr>
        <w:t xml:space="preserve">3. Power-line </w:t>
      </w:r>
      <w:r w:rsidR="00F44DB0" w:rsidRPr="00BD6671">
        <w:rPr>
          <w:rFonts w:hint="eastAsia"/>
          <w:b/>
          <w:bCs/>
          <w:sz w:val="21"/>
          <w:szCs w:val="21"/>
        </w:rPr>
        <w:t>f</w:t>
      </w:r>
      <w:r w:rsidRPr="00BD6671">
        <w:rPr>
          <w:b/>
          <w:bCs/>
          <w:sz w:val="21"/>
          <w:szCs w:val="21"/>
        </w:rPr>
        <w:t>licker (100 Hz)</w:t>
      </w:r>
      <w:r w:rsidRPr="00BD6671">
        <w:rPr>
          <w:sz w:val="21"/>
          <w:szCs w:val="21"/>
        </w:rPr>
        <w:t xml:space="preserve"> </w:t>
      </w:r>
    </w:p>
    <w:p w14:paraId="68EB1E25" w14:textId="611CC998" w:rsidR="002714D2" w:rsidRPr="00BD6671" w:rsidRDefault="002714D2" w:rsidP="002714D2">
      <w:pPr>
        <w:widowControl w:val="0"/>
        <w:spacing w:line="278" w:lineRule="auto"/>
        <w:rPr>
          <w:sz w:val="21"/>
          <w:szCs w:val="21"/>
        </w:rPr>
      </w:pPr>
      <w:r w:rsidRPr="00BD6671">
        <w:rPr>
          <w:sz w:val="21"/>
          <w:szCs w:val="21"/>
        </w:rPr>
        <w:t>Models the low-frequency intensity fluctuation caused by AC-driven artificial lighting.</w:t>
      </w:r>
    </w:p>
    <w:p w14:paraId="1EF06BBA" w14:textId="453EB04C" w:rsidR="002714D2" w:rsidRPr="00BD6671" w:rsidRDefault="00000000" w:rsidP="002714D2">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flicker</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m:rPr>
                  <m:nor/>
                </m:rPr>
                <w:rPr>
                  <w:rFonts w:ascii="Cambria Math" w:hAnsi="Cambria Math"/>
                  <w:sz w:val="21"/>
                  <w:szCs w:val="21"/>
                </w:rPr>
                <m:t>grid</m:t>
              </m:r>
            </m:sub>
          </m:sSub>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grid</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m:rPr>
                          <m:nor/>
                        </m:rPr>
                        <w:rPr>
                          <w:rFonts w:ascii="Cambria Math" w:hAnsi="Cambria Math"/>
                          <w:sz w:val="21"/>
                          <w:szCs w:val="21"/>
                        </w:rPr>
                        <m:t>grid</m:t>
                      </m:r>
                    </m:sub>
                  </m:sSub>
                </m:e>
              </m:d>
            </m:e>
          </m:func>
        </m:oMath>
      </m:oMathPara>
    </w:p>
    <w:p w14:paraId="13D80342" w14:textId="7498E2DE" w:rsidR="002714D2" w:rsidRPr="00BD6671" w:rsidRDefault="00283E63" w:rsidP="00D90E62">
      <w:pPr>
        <w:widowControl w:val="0"/>
        <w:spacing w:line="278" w:lineRule="auto"/>
        <w:rPr>
          <w:sz w:val="21"/>
          <w:szCs w:val="21"/>
        </w:rPr>
      </w:pPr>
      <w:r w:rsidRPr="00BD6671">
        <w:rPr>
          <w:rFonts w:hint="eastAsia"/>
          <w:sz w:val="21"/>
          <w:szCs w:val="21"/>
        </w:rPr>
        <w:t>w</w:t>
      </w:r>
      <w:r w:rsidR="002714D2" w:rsidRPr="00BD6671">
        <w:rPr>
          <w:sz w:val="21"/>
          <w:szCs w:val="21"/>
        </w:rPr>
        <w:t>here</w:t>
      </w:r>
      <w:r w:rsidR="00D90E62" w:rsidRPr="00BD6671">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A</m:t>
            </m:r>
          </m:e>
          <m:sub>
            <m:r>
              <m:rPr>
                <m:nor/>
              </m:rPr>
              <w:rPr>
                <w:rFonts w:ascii="Cambria Math" w:hAnsi="Cambria Math"/>
                <w:sz w:val="21"/>
                <w:szCs w:val="21"/>
              </w:rPr>
              <m:t>grid</m:t>
            </m:r>
          </m:sub>
        </m:sSub>
      </m:oMath>
      <w:r w:rsidR="002714D2" w:rsidRPr="00BD6671">
        <w:rPr>
          <w:sz w:val="21"/>
          <w:szCs w:val="21"/>
        </w:rPr>
        <w:t xml:space="preserve"> represents the flicker amplitude.</w:t>
      </w:r>
      <w:r w:rsidR="00D90E62" w:rsidRPr="00BD6671">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grid</m:t>
            </m:r>
          </m:sub>
        </m:sSub>
      </m:oMath>
      <w:r w:rsidR="002714D2" w:rsidRPr="00BD6671">
        <w:rPr>
          <w:sz w:val="21"/>
          <w:szCs w:val="21"/>
        </w:rPr>
        <w:t xml:space="preserve"> is the power line frequency (fixed at 100 Hz for rectified 50 Hz mains).</w:t>
      </w:r>
      <w:r w:rsidR="00D90E62" w:rsidRPr="00BD6671">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ϕ</m:t>
            </m:r>
            <m:ctrlPr>
              <w:rPr>
                <w:rFonts w:ascii="Cambria Math" w:hAnsi="Cambria Math"/>
                <w:sz w:val="21"/>
                <w:szCs w:val="21"/>
              </w:rPr>
            </m:ctrlPr>
          </m:e>
          <m:sub>
            <m:r>
              <m:rPr>
                <m:nor/>
              </m:rPr>
              <w:rPr>
                <w:rFonts w:ascii="Cambria Math" w:hAnsi="Cambria Math"/>
                <w:sz w:val="21"/>
                <w:szCs w:val="21"/>
              </w:rPr>
              <m:t>grid</m:t>
            </m:r>
          </m:sub>
        </m:sSub>
      </m:oMath>
      <w:r w:rsidR="002714D2" w:rsidRPr="00BD6671">
        <w:rPr>
          <w:sz w:val="21"/>
          <w:szCs w:val="21"/>
        </w:rPr>
        <w:t xml:space="preserve"> is the phase offset.</w:t>
      </w:r>
    </w:p>
    <w:p w14:paraId="10BA9618" w14:textId="77777777" w:rsidR="00C44504" w:rsidRDefault="002714D2" w:rsidP="002714D2">
      <w:pPr>
        <w:widowControl w:val="0"/>
        <w:spacing w:line="278" w:lineRule="auto"/>
        <w:rPr>
          <w:sz w:val="21"/>
          <w:szCs w:val="21"/>
        </w:rPr>
      </w:pPr>
      <w:r w:rsidRPr="00BD6671">
        <w:rPr>
          <w:b/>
          <w:bCs/>
          <w:sz w:val="21"/>
          <w:szCs w:val="21"/>
        </w:rPr>
        <w:t xml:space="preserve">4. DC </w:t>
      </w:r>
      <w:r w:rsidR="00F44DB0" w:rsidRPr="00BD6671">
        <w:rPr>
          <w:rFonts w:hint="eastAsia"/>
          <w:b/>
          <w:bCs/>
          <w:sz w:val="21"/>
          <w:szCs w:val="21"/>
        </w:rPr>
        <w:t>b</w:t>
      </w:r>
      <w:r w:rsidRPr="00BD6671">
        <w:rPr>
          <w:b/>
          <w:bCs/>
          <w:sz w:val="21"/>
          <w:szCs w:val="21"/>
        </w:rPr>
        <w:t>ackground</w:t>
      </w:r>
      <w:r w:rsidRPr="00BD6671">
        <w:rPr>
          <w:sz w:val="21"/>
          <w:szCs w:val="21"/>
        </w:rPr>
        <w:t xml:space="preserve"> </w:t>
      </w:r>
    </w:p>
    <w:p w14:paraId="6101B126" w14:textId="2E947789" w:rsidR="002714D2" w:rsidRPr="00BD6671" w:rsidRDefault="002714D2" w:rsidP="002714D2">
      <w:pPr>
        <w:widowControl w:val="0"/>
        <w:spacing w:line="278" w:lineRule="auto"/>
        <w:rPr>
          <w:sz w:val="21"/>
          <w:szCs w:val="21"/>
        </w:rPr>
      </w:pPr>
      <w:r w:rsidRPr="00BD6671">
        <w:rPr>
          <w:sz w:val="21"/>
          <w:szCs w:val="21"/>
        </w:rPr>
        <w:t>Simulates constant high-intensity ambient illumination, such as direct sunlight.</w:t>
      </w:r>
    </w:p>
    <w:p w14:paraId="18F5E529" w14:textId="3FFE41D2" w:rsidR="002714D2" w:rsidRPr="00BD6671" w:rsidRDefault="00000000" w:rsidP="002714D2">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DC</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C</m:t>
              </m:r>
            </m:e>
            <m:sub>
              <m:r>
                <m:rPr>
                  <m:nor/>
                </m:rPr>
                <w:rPr>
                  <w:rFonts w:ascii="Cambria Math" w:hAnsi="Cambria Math"/>
                  <w:sz w:val="21"/>
                  <w:szCs w:val="21"/>
                </w:rPr>
                <m:t>const</m:t>
              </m:r>
            </m:sub>
          </m:sSub>
        </m:oMath>
      </m:oMathPara>
    </w:p>
    <w:p w14:paraId="3BD78B2A" w14:textId="6136936F" w:rsidR="002714D2" w:rsidRPr="00BD6671" w:rsidRDefault="009A3BAD" w:rsidP="009A3BAD">
      <w:pPr>
        <w:widowControl w:val="0"/>
        <w:spacing w:line="278" w:lineRule="auto"/>
        <w:rPr>
          <w:sz w:val="21"/>
          <w:szCs w:val="21"/>
        </w:rPr>
      </w:pPr>
      <w:r w:rsidRPr="00BD6671">
        <w:rPr>
          <w:rFonts w:hint="eastAsia"/>
          <w:sz w:val="21"/>
          <w:szCs w:val="21"/>
        </w:rPr>
        <w:lastRenderedPageBreak/>
        <w:t>w</w:t>
      </w:r>
      <w:r w:rsidR="002714D2" w:rsidRPr="00BD6671">
        <w:rPr>
          <w:sz w:val="21"/>
          <w:szCs w:val="21"/>
        </w:rPr>
        <w:t>here</w:t>
      </w:r>
      <w:r w:rsidRPr="00BD6671">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C</m:t>
            </m:r>
          </m:e>
          <m:sub>
            <m:r>
              <m:rPr>
                <m:nor/>
              </m:rPr>
              <w:rPr>
                <w:rFonts w:ascii="Cambria Math" w:hAnsi="Cambria Math"/>
                <w:sz w:val="21"/>
                <w:szCs w:val="21"/>
              </w:rPr>
              <m:t>const</m:t>
            </m:r>
          </m:sub>
        </m:sSub>
      </m:oMath>
      <w:r w:rsidR="002714D2" w:rsidRPr="00BD6671">
        <w:rPr>
          <w:sz w:val="21"/>
          <w:szCs w:val="21"/>
        </w:rPr>
        <w:t xml:space="preserve"> is a time-invariant constant representing the static background photon flux.</w:t>
      </w:r>
    </w:p>
    <w:p w14:paraId="18F949E4" w14:textId="77777777" w:rsidR="00C44504" w:rsidRDefault="002714D2" w:rsidP="002714D2">
      <w:pPr>
        <w:widowControl w:val="0"/>
        <w:spacing w:line="278" w:lineRule="auto"/>
        <w:rPr>
          <w:sz w:val="21"/>
          <w:szCs w:val="21"/>
        </w:rPr>
      </w:pPr>
      <w:r w:rsidRPr="00BD6671">
        <w:rPr>
          <w:b/>
          <w:bCs/>
          <w:sz w:val="21"/>
          <w:szCs w:val="21"/>
        </w:rPr>
        <w:t xml:space="preserve">5. PWM </w:t>
      </w:r>
      <w:r w:rsidR="00F44DB0" w:rsidRPr="00BD6671">
        <w:rPr>
          <w:rFonts w:hint="eastAsia"/>
          <w:b/>
          <w:bCs/>
          <w:sz w:val="21"/>
          <w:szCs w:val="21"/>
        </w:rPr>
        <w:t>d</w:t>
      </w:r>
      <w:r w:rsidRPr="00BD6671">
        <w:rPr>
          <w:b/>
          <w:bCs/>
          <w:sz w:val="21"/>
          <w:szCs w:val="21"/>
        </w:rPr>
        <w:t xml:space="preserve">imming </w:t>
      </w:r>
      <w:r w:rsidR="00F44DB0" w:rsidRPr="00BD6671">
        <w:rPr>
          <w:rFonts w:hint="eastAsia"/>
          <w:b/>
          <w:bCs/>
          <w:sz w:val="21"/>
          <w:szCs w:val="21"/>
        </w:rPr>
        <w:t>n</w:t>
      </w:r>
      <w:r w:rsidRPr="00BD6671">
        <w:rPr>
          <w:b/>
          <w:bCs/>
          <w:sz w:val="21"/>
          <w:szCs w:val="21"/>
        </w:rPr>
        <w:t>oise (20 kHz)</w:t>
      </w:r>
      <w:r w:rsidRPr="00BD6671">
        <w:rPr>
          <w:sz w:val="21"/>
          <w:szCs w:val="21"/>
        </w:rPr>
        <w:t xml:space="preserve"> </w:t>
      </w:r>
    </w:p>
    <w:p w14:paraId="5702B0AF" w14:textId="0DA5494A" w:rsidR="002714D2" w:rsidRPr="00BD6671" w:rsidRDefault="00187A58" w:rsidP="002714D2">
      <w:pPr>
        <w:widowControl w:val="0"/>
        <w:spacing w:line="278" w:lineRule="auto"/>
        <w:rPr>
          <w:sz w:val="21"/>
          <w:szCs w:val="21"/>
        </w:rPr>
      </w:pPr>
      <w:r w:rsidRPr="00BD6671">
        <w:rPr>
          <w:sz w:val="21"/>
          <w:szCs w:val="21"/>
        </w:rPr>
        <w:t>20 kHz is the typical frequency for mainstream commercial LED drivers using PWM dimming. It is designed to avoid audible noise (&lt; 20 kHz) while maintaining dimming efficiency. Rather than a simple square wave, it is modeled as an infinite sum of odd harmonics:</w:t>
      </w:r>
    </w:p>
    <w:p w14:paraId="181C3DE4" w14:textId="6F66845B" w:rsidR="00187A58" w:rsidRPr="00BD6671" w:rsidRDefault="00000000" w:rsidP="009A3BAD">
      <w:pPr>
        <w:rPr>
          <w:sz w:val="21"/>
          <w:szCs w:val="21"/>
        </w:rPr>
      </w:pPr>
      <m:oMathPara>
        <m:oMath>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PWM</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m:rPr>
                  <m:nor/>
                </m:rPr>
                <w:rPr>
                  <w:rFonts w:ascii="Cambria Math" w:hAnsi="Cambria Math"/>
                  <w:sz w:val="21"/>
                  <w:szCs w:val="21"/>
                </w:rPr>
                <m:t>PWM</m:t>
              </m:r>
            </m:sub>
          </m:sSub>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4</m:t>
              </m:r>
              <m:ctrlPr>
                <w:rPr>
                  <w:rFonts w:ascii="Cambria Math" w:hAnsi="Cambria Math"/>
                  <w:i/>
                  <w:sz w:val="21"/>
                  <w:szCs w:val="21"/>
                </w:rPr>
              </m:ctrlPr>
            </m:num>
            <m:den>
              <m:r>
                <m:rPr>
                  <m:sty m:val="p"/>
                </m:rPr>
                <w:rPr>
                  <w:rFonts w:ascii="Cambria Math" w:hAnsi="Cambria Math"/>
                  <w:sz w:val="21"/>
                  <w:szCs w:val="21"/>
                </w:rPr>
                <m:t>π</m:t>
              </m:r>
              <m:ctrlPr>
                <w:rPr>
                  <w:rFonts w:ascii="Cambria Math" w:hAnsi="Cambria Math"/>
                  <w:i/>
                  <w:sz w:val="21"/>
                  <w:szCs w:val="21"/>
                </w:rPr>
              </m:ctrlPr>
            </m:den>
          </m:f>
          <m:nary>
            <m:naryPr>
              <m:chr m:val="∑"/>
              <m:ctrlPr>
                <w:rPr>
                  <w:rFonts w:ascii="Cambria Math" w:hAnsi="Cambria Math"/>
                  <w:sz w:val="21"/>
                  <w:szCs w:val="21"/>
                </w:rPr>
              </m:ctrlPr>
            </m:naryPr>
            <m:sub>
              <m:r>
                <w:rPr>
                  <w:rFonts w:ascii="Cambria Math" w:hAnsi="Cambria Math"/>
                  <w:sz w:val="21"/>
                  <w:szCs w:val="21"/>
                </w:rPr>
                <m:t>m=1,3,5,</m:t>
              </m:r>
              <m:r>
                <m:rPr>
                  <m:sty m:val="p"/>
                </m:rPr>
                <w:rPr>
                  <w:rFonts w:ascii="Cambria Math" w:hAnsi="Cambria Math" w:hint="eastAsia"/>
                  <w:sz w:val="21"/>
                  <w:szCs w:val="21"/>
                </w:rPr>
                <m:t>…</m:t>
              </m:r>
              <m:ctrlPr>
                <w:rPr>
                  <w:rFonts w:ascii="Cambria Math" w:hAnsi="Cambria Math"/>
                  <w:i/>
                  <w:sz w:val="21"/>
                  <w:szCs w:val="21"/>
                </w:rPr>
              </m:ctrlPr>
            </m:sub>
            <m:sup>
              <m:r>
                <m:rPr>
                  <m:sty m:val="p"/>
                </m:rPr>
                <w:rPr>
                  <w:rFonts w:ascii="Cambria Math" w:hAnsi="Cambria Math" w:hint="eastAsia"/>
                  <w:sz w:val="21"/>
                  <w:szCs w:val="21"/>
                </w:rPr>
                <m:t>∞</m:t>
              </m:r>
              <m:ctrlPr>
                <w:rPr>
                  <w:rFonts w:ascii="Cambria Math" w:hAnsi="Cambria Math"/>
                  <w:i/>
                  <w:sz w:val="21"/>
                  <w:szCs w:val="21"/>
                </w:rPr>
              </m:ctrlPr>
            </m:sup>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m</m:t>
                  </m:r>
                  <m:ctrlPr>
                    <w:rPr>
                      <w:rFonts w:ascii="Cambria Math" w:hAnsi="Cambria Math"/>
                      <w:i/>
                      <w:sz w:val="21"/>
                      <w:szCs w:val="21"/>
                    </w:rPr>
                  </m:ctrlPr>
                </m:den>
              </m:f>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m:rPr>
                      <m:sty m:val="p"/>
                    </m:rPr>
                    <w:rPr>
                      <w:rFonts w:ascii="Cambria Math" w:hAnsi="Cambria Math"/>
                      <w:sz w:val="21"/>
                      <w:szCs w:val="21"/>
                    </w:rPr>
                    <m:t>2π</m:t>
                  </m:r>
                  <m:r>
                    <w:rPr>
                      <w:rFonts w:ascii="Cambria Math" w:hAnsi="Cambria Math"/>
                      <w:sz w:val="21"/>
                      <w:szCs w:val="21"/>
                    </w:rPr>
                    <m:t>m</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PWM</m:t>
                      </m:r>
                    </m:sub>
                  </m:sSub>
                  <m:r>
                    <w:rPr>
                      <w:rFonts w:ascii="Cambria Math" w:hAnsi="Cambria Math"/>
                      <w:sz w:val="21"/>
                      <w:szCs w:val="21"/>
                    </w:rPr>
                    <m:t>t</m:t>
                  </m:r>
                </m:e>
              </m:d>
            </m:e>
          </m:func>
        </m:oMath>
      </m:oMathPara>
    </w:p>
    <w:p w14:paraId="430478C9" w14:textId="5F4E3294" w:rsidR="002714D2" w:rsidRPr="00BD6671" w:rsidRDefault="009A3BAD" w:rsidP="009A3BAD">
      <w:pPr>
        <w:widowControl w:val="0"/>
        <w:spacing w:line="278" w:lineRule="auto"/>
        <w:rPr>
          <w:sz w:val="21"/>
          <w:szCs w:val="21"/>
        </w:rPr>
      </w:pPr>
      <w:r w:rsidRPr="00BD6671">
        <w:rPr>
          <w:rFonts w:hint="eastAsia"/>
          <w:sz w:val="21"/>
          <w:szCs w:val="21"/>
        </w:rPr>
        <w:t>w</w:t>
      </w:r>
      <w:r w:rsidR="002714D2" w:rsidRPr="00BD6671">
        <w:rPr>
          <w:sz w:val="21"/>
          <w:szCs w:val="21"/>
        </w:rPr>
        <w:t>here</w:t>
      </w:r>
      <w:r w:rsidRPr="00BD6671">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A</m:t>
            </m:r>
          </m:e>
          <m:sub>
            <m:r>
              <m:rPr>
                <m:nor/>
              </m:rPr>
              <w:rPr>
                <w:rFonts w:ascii="Cambria Math" w:hAnsi="Cambria Math"/>
                <w:sz w:val="21"/>
                <w:szCs w:val="21"/>
              </w:rPr>
              <m:t>PWM</m:t>
            </m:r>
          </m:sub>
        </m:sSub>
      </m:oMath>
      <w:r w:rsidR="00F87846" w:rsidRPr="00BD6671">
        <w:rPr>
          <w:sz w:val="21"/>
          <w:szCs w:val="21"/>
        </w:rPr>
        <w:t xml:space="preserve"> represents the interference amplitude.</w:t>
      </w:r>
      <w:r w:rsidR="00F87846" w:rsidRPr="00BD6671">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PWM</m:t>
            </m:r>
          </m:sub>
        </m:sSub>
        <m:r>
          <w:rPr>
            <w:rFonts w:ascii="Cambria Math" w:hAnsi="Cambria Math"/>
            <w:sz w:val="21"/>
            <w:szCs w:val="21"/>
          </w:rPr>
          <m:t>=20</m:t>
        </m:r>
        <m:r>
          <m:rPr>
            <m:nor/>
          </m:rPr>
          <w:rPr>
            <w:rFonts w:ascii="Cambria Math" w:hAnsi="Cambria Math"/>
            <w:sz w:val="21"/>
            <w:szCs w:val="21"/>
          </w:rPr>
          <m:t xml:space="preserve"> kHz</m:t>
        </m:r>
      </m:oMath>
      <w:r w:rsidR="00F87846" w:rsidRPr="00BD6671">
        <w:rPr>
          <w:sz w:val="21"/>
          <w:szCs w:val="21"/>
        </w:rPr>
        <w:t xml:space="preserve"> is the fundamental dimming frequency.</w:t>
      </w:r>
      <w:r w:rsidR="00F87846" w:rsidRPr="00BD6671">
        <w:rPr>
          <w:rFonts w:hint="eastAsia"/>
          <w:sz w:val="21"/>
          <w:szCs w:val="21"/>
        </w:rPr>
        <w:t xml:space="preserve"> </w:t>
      </w:r>
      <m:oMath>
        <m:r>
          <w:rPr>
            <w:rFonts w:ascii="Cambria Math" w:hAnsi="Cambria Math"/>
            <w:sz w:val="21"/>
            <w:szCs w:val="21"/>
          </w:rPr>
          <m:t xml:space="preserve">m </m:t>
        </m:r>
        <m:r>
          <m:rPr>
            <m:sty m:val="p"/>
          </m:rPr>
          <w:rPr>
            <w:rFonts w:ascii="Cambria Math" w:hAnsi="Cambria Math" w:hint="eastAsia"/>
            <w:sz w:val="21"/>
            <w:szCs w:val="21"/>
          </w:rPr>
          <m:t>∈</m:t>
        </m:r>
        <m:r>
          <m:rPr>
            <m:lit/>
          </m:rPr>
          <w:rPr>
            <w:rFonts w:ascii="Cambria Math" w:hAnsi="Cambria Math"/>
            <w:sz w:val="21"/>
            <w:szCs w:val="21"/>
          </w:rPr>
          <m:t>{</m:t>
        </m:r>
        <m:r>
          <w:rPr>
            <w:rFonts w:ascii="Cambria Math" w:hAnsi="Cambria Math"/>
            <w:sz w:val="21"/>
            <w:szCs w:val="21"/>
          </w:rPr>
          <m:t xml:space="preserve">1, 3, 5, </m:t>
        </m:r>
        <m:r>
          <m:rPr>
            <m:sty m:val="p"/>
          </m:rPr>
          <w:rPr>
            <w:rFonts w:ascii="Cambria Math" w:hAnsi="Cambria Math" w:hint="eastAsia"/>
            <w:sz w:val="21"/>
            <w:szCs w:val="21"/>
          </w:rPr>
          <m:t>…</m:t>
        </m:r>
        <m:r>
          <m:rPr>
            <m:lit/>
          </m:rPr>
          <w:rPr>
            <w:rFonts w:ascii="Cambria Math" w:hAnsi="Cambria Math"/>
            <w:sz w:val="21"/>
            <w:szCs w:val="21"/>
          </w:rPr>
          <m:t>}</m:t>
        </m:r>
      </m:oMath>
      <w:r w:rsidR="00F87846" w:rsidRPr="00BD6671">
        <w:rPr>
          <w:sz w:val="21"/>
          <w:szCs w:val="21"/>
        </w:rPr>
        <w:t xml:space="preserve"> denotes the odd harmonic orders.</w:t>
      </w:r>
      <w:r w:rsidR="00F87846" w:rsidRPr="00BD6671">
        <w:rPr>
          <w:rFonts w:hint="eastAsia"/>
          <w:sz w:val="21"/>
          <w:szCs w:val="21"/>
        </w:rPr>
        <w:t xml:space="preserve"> </w:t>
      </w:r>
      <m:oMath>
        <m:r>
          <w:rPr>
            <w:rFonts w:ascii="Cambria Math" w:hAnsi="Cambria Math"/>
            <w:sz w:val="21"/>
            <w:szCs w:val="21"/>
          </w:rPr>
          <m:t>1</m:t>
        </m:r>
        <m:r>
          <m:rPr>
            <m:lit/>
          </m:rPr>
          <w:rPr>
            <w:rFonts w:ascii="Cambria Math" w:hAnsi="Cambria Math"/>
            <w:sz w:val="21"/>
            <w:szCs w:val="21"/>
          </w:rPr>
          <m:t>/</m:t>
        </m:r>
        <m:r>
          <w:rPr>
            <w:rFonts w:ascii="Cambria Math" w:hAnsi="Cambria Math"/>
            <w:sz w:val="21"/>
            <w:szCs w:val="21"/>
          </w:rPr>
          <m:t>m</m:t>
        </m:r>
      </m:oMath>
      <w:r w:rsidR="00F87846" w:rsidRPr="00BD6671">
        <w:rPr>
          <w:sz w:val="21"/>
          <w:szCs w:val="21"/>
        </w:rPr>
        <w:t xml:space="preserve"> is the amplitude decay coefficient for the </w:t>
      </w:r>
      <m:oMath>
        <m:r>
          <w:rPr>
            <w:rFonts w:ascii="Cambria Math" w:hAnsi="Cambria Math"/>
            <w:sz w:val="21"/>
            <w:szCs w:val="21"/>
          </w:rPr>
          <m:t>m</m:t>
        </m:r>
      </m:oMath>
      <w:r w:rsidR="00F87846" w:rsidRPr="00BD6671">
        <w:rPr>
          <w:sz w:val="21"/>
          <w:szCs w:val="21"/>
        </w:rPr>
        <w:t>-th harmonic.</w:t>
      </w:r>
    </w:p>
    <w:p w14:paraId="1F2FF3B6" w14:textId="77777777" w:rsidR="00C44504" w:rsidRDefault="002714D2" w:rsidP="002714D2">
      <w:pPr>
        <w:rPr>
          <w:sz w:val="21"/>
          <w:szCs w:val="21"/>
        </w:rPr>
      </w:pPr>
      <w:r w:rsidRPr="00BD6671">
        <w:rPr>
          <w:b/>
          <w:bCs/>
          <w:sz w:val="21"/>
          <w:szCs w:val="21"/>
        </w:rPr>
        <w:t xml:space="preserve">6. </w:t>
      </w:r>
      <w:r w:rsidR="004C6D86" w:rsidRPr="00BD6671">
        <w:rPr>
          <w:rFonts w:hint="eastAsia"/>
          <w:b/>
          <w:bCs/>
          <w:sz w:val="21"/>
          <w:szCs w:val="21"/>
        </w:rPr>
        <w:t>Switched-mode power supply (</w:t>
      </w:r>
      <w:r w:rsidRPr="00BD6671">
        <w:rPr>
          <w:b/>
          <w:bCs/>
          <w:sz w:val="21"/>
          <w:szCs w:val="21"/>
        </w:rPr>
        <w:t>SMPS</w:t>
      </w:r>
      <w:r w:rsidR="004C6D86" w:rsidRPr="00BD6671">
        <w:rPr>
          <w:rFonts w:hint="eastAsia"/>
          <w:b/>
          <w:bCs/>
          <w:sz w:val="21"/>
          <w:szCs w:val="21"/>
        </w:rPr>
        <w:t>)</w:t>
      </w:r>
      <w:r w:rsidR="00F44DB0" w:rsidRPr="00BD6671">
        <w:rPr>
          <w:rFonts w:hint="eastAsia"/>
          <w:b/>
          <w:bCs/>
          <w:sz w:val="21"/>
          <w:szCs w:val="21"/>
        </w:rPr>
        <w:t xml:space="preserve"> n</w:t>
      </w:r>
      <w:r w:rsidRPr="00BD6671">
        <w:rPr>
          <w:b/>
          <w:bCs/>
          <w:sz w:val="21"/>
          <w:szCs w:val="21"/>
        </w:rPr>
        <w:t>oise (50 kH</w:t>
      </w:r>
      <w:r w:rsidR="00246CDE" w:rsidRPr="00BD6671">
        <w:rPr>
          <w:rFonts w:hint="eastAsia"/>
          <w:b/>
          <w:bCs/>
          <w:sz w:val="21"/>
          <w:szCs w:val="21"/>
        </w:rPr>
        <w:t>z</w:t>
      </w:r>
      <w:r w:rsidRPr="00BD6671">
        <w:rPr>
          <w:b/>
          <w:bCs/>
          <w:sz w:val="21"/>
          <w:szCs w:val="21"/>
        </w:rPr>
        <w:t>)</w:t>
      </w:r>
      <w:r w:rsidR="004C6D86" w:rsidRPr="00BD6671">
        <w:rPr>
          <w:rFonts w:hint="eastAsia"/>
          <w:sz w:val="21"/>
          <w:szCs w:val="21"/>
        </w:rPr>
        <w:t xml:space="preserve"> </w:t>
      </w:r>
    </w:p>
    <w:p w14:paraId="672583F4" w14:textId="60E72980" w:rsidR="00AD4220" w:rsidRPr="00BD6671" w:rsidRDefault="00AD4220" w:rsidP="002714D2">
      <w:pPr>
        <w:rPr>
          <w:sz w:val="21"/>
          <w:szCs w:val="21"/>
        </w:rPr>
      </w:pPr>
      <w:r w:rsidRPr="00BD6671">
        <w:rPr>
          <w:sz w:val="21"/>
          <w:szCs w:val="21"/>
        </w:rPr>
        <w:t>Similarly, the switching ripple from power adapters is not a single tone but a complex waveform containing a fundamental frequency and a dense series of integer harmonics (both odd and even). It is modeled by the Fourier series:</w:t>
      </w:r>
    </w:p>
    <w:p w14:paraId="3157B675" w14:textId="7436231E" w:rsidR="00AD4220" w:rsidRPr="00BD6671" w:rsidRDefault="00000000" w:rsidP="002714D2">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SMPS</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m:rPr>
                  <m:nor/>
                </m:rPr>
                <w:rPr>
                  <w:rFonts w:ascii="Cambria Math" w:hAnsi="Cambria Math"/>
                  <w:sz w:val="21"/>
                  <w:szCs w:val="21"/>
                </w:rPr>
                <m:t>SMPS</m:t>
              </m:r>
            </m:sub>
          </m:sSub>
          <m:nary>
            <m:naryPr>
              <m:chr m:val="∑"/>
              <m:ctrlPr>
                <w:rPr>
                  <w:rFonts w:ascii="Cambria Math" w:hAnsi="Cambria Math"/>
                  <w:sz w:val="21"/>
                  <w:szCs w:val="21"/>
                </w:rPr>
              </m:ctrlPr>
            </m:naryPr>
            <m:sub>
              <m:r>
                <w:rPr>
                  <w:rFonts w:ascii="Cambria Math" w:hAnsi="Cambria Math"/>
                  <w:sz w:val="21"/>
                  <w:szCs w:val="21"/>
                </w:rPr>
                <m:t>n=1</m:t>
              </m:r>
              <m:ctrlPr>
                <w:rPr>
                  <w:rFonts w:ascii="Cambria Math" w:hAnsi="Cambria Math"/>
                  <w:i/>
                  <w:sz w:val="21"/>
                  <w:szCs w:val="21"/>
                </w:rPr>
              </m:ctrlPr>
            </m:sub>
            <m:sup>
              <m:r>
                <m:rPr>
                  <m:sty m:val="p"/>
                </m:rPr>
                <w:rPr>
                  <w:rFonts w:ascii="Cambria Math" w:hAnsi="Cambria Math" w:hint="eastAsia"/>
                  <w:sz w:val="21"/>
                  <w:szCs w:val="21"/>
                </w:rPr>
                <m:t>∞</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n</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hint="eastAsia"/>
                          <w:sz w:val="21"/>
                          <w:szCs w:val="21"/>
                        </w:rPr>
                        <m:t>SMPS</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n</m:t>
                      </m:r>
                    </m:sub>
                  </m:sSub>
                </m:e>
              </m:d>
            </m:e>
          </m:func>
        </m:oMath>
      </m:oMathPara>
    </w:p>
    <w:p w14:paraId="0BC83707" w14:textId="5A484127" w:rsidR="00AD4220" w:rsidRPr="00BD6671" w:rsidRDefault="00AD4220" w:rsidP="007C634A">
      <w:pPr>
        <w:rPr>
          <w:b/>
          <w:bCs/>
          <w:sz w:val="21"/>
          <w:szCs w:val="21"/>
        </w:rPr>
      </w:pPr>
      <w:r w:rsidRPr="00BD6671">
        <w:rPr>
          <w:rFonts w:hint="eastAsia"/>
          <w:sz w:val="21"/>
          <w:szCs w:val="21"/>
        </w:rPr>
        <w:t>w</w:t>
      </w:r>
      <w:r w:rsidR="002714D2" w:rsidRPr="00BD6671">
        <w:rPr>
          <w:sz w:val="21"/>
          <w:szCs w:val="21"/>
        </w:rPr>
        <w:t>here</w:t>
      </w:r>
      <w:r w:rsidRPr="00BD6671">
        <w:rPr>
          <w:rFonts w:hint="eastAsia"/>
          <w:b/>
          <w:bCs/>
          <w:sz w:val="21"/>
          <w:szCs w:val="21"/>
        </w:rPr>
        <w:t xml:space="preserve">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hint="eastAsia"/>
                <w:sz w:val="21"/>
                <w:szCs w:val="21"/>
              </w:rPr>
              <m:t>SMPS</m:t>
            </m:r>
          </m:sub>
        </m:sSub>
      </m:oMath>
      <w:r w:rsidRPr="00BD6671">
        <w:rPr>
          <w:sz w:val="21"/>
          <w:szCs w:val="21"/>
        </w:rPr>
        <w:t xml:space="preserve"> is the switching frequency (typically 50 kHz or 100 kHz).</w:t>
      </w:r>
      <w:r w:rsidRPr="00BD6671">
        <w:rPr>
          <w:rFonts w:hint="eastAsia"/>
          <w:b/>
          <w:bCs/>
          <w:sz w:val="21"/>
          <w:szCs w:val="21"/>
        </w:rPr>
        <w:t xml:space="preserve"> </w:t>
      </w:r>
      <m:oMath>
        <m:r>
          <w:rPr>
            <w:rFonts w:ascii="Cambria Math" w:hAnsi="Cambria Math"/>
            <w:sz w:val="21"/>
            <w:szCs w:val="21"/>
          </w:rPr>
          <m:t xml:space="preserve">n </m:t>
        </m:r>
        <m:r>
          <m:rPr>
            <m:sty m:val="p"/>
          </m:rPr>
          <w:rPr>
            <w:rFonts w:ascii="Cambria Math" w:hAnsi="Cambria Math" w:hint="eastAsia"/>
            <w:sz w:val="21"/>
            <w:szCs w:val="21"/>
          </w:rPr>
          <m:t>∈</m:t>
        </m:r>
        <m:r>
          <m:rPr>
            <m:lit/>
          </m:rPr>
          <w:rPr>
            <w:rFonts w:ascii="Cambria Math" w:hAnsi="Cambria Math"/>
            <w:sz w:val="21"/>
            <w:szCs w:val="21"/>
          </w:rPr>
          <m:t>{</m:t>
        </m:r>
        <m:r>
          <w:rPr>
            <w:rFonts w:ascii="Cambria Math" w:hAnsi="Cambria Math"/>
            <w:sz w:val="21"/>
            <w:szCs w:val="21"/>
          </w:rPr>
          <m:t xml:space="preserve">1, 2, 3, </m:t>
        </m:r>
        <m:r>
          <m:rPr>
            <m:sty m:val="p"/>
          </m:rPr>
          <w:rPr>
            <w:rFonts w:ascii="Cambria Math" w:hAnsi="Cambria Math" w:hint="eastAsia"/>
            <w:sz w:val="21"/>
            <w:szCs w:val="21"/>
          </w:rPr>
          <m:t>…</m:t>
        </m:r>
        <m:r>
          <m:rPr>
            <m:lit/>
          </m:rPr>
          <w:rPr>
            <w:rFonts w:ascii="Cambria Math" w:hAnsi="Cambria Math"/>
            <w:sz w:val="21"/>
            <w:szCs w:val="21"/>
          </w:rPr>
          <m:t>}</m:t>
        </m:r>
      </m:oMath>
      <w:r w:rsidRPr="00BD6671">
        <w:rPr>
          <w:sz w:val="21"/>
          <w:szCs w:val="21"/>
        </w:rPr>
        <w:t xml:space="preserve"> denotes the integer harmonic orders.</w:t>
      </w:r>
      <w:r w:rsidRPr="00BD6671">
        <w:rPr>
          <w:rFonts w:hint="eastAsia"/>
          <w:b/>
          <w:bCs/>
          <w:sz w:val="21"/>
          <w:szCs w:val="21"/>
        </w:rPr>
        <w:t xml:space="preserve"> </w:t>
      </w:r>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n</m:t>
            </m:r>
          </m:sub>
        </m:sSub>
      </m:oMath>
      <w:r w:rsidRPr="00BD6671">
        <w:rPr>
          <w:sz w:val="21"/>
          <w:szCs w:val="21"/>
        </w:rPr>
        <w:t xml:space="preserve"> is the Fourier coefficient for the </w:t>
      </w:r>
      <m:oMath>
        <m:r>
          <w:rPr>
            <w:rFonts w:ascii="Cambria Math" w:hAnsi="Cambria Math"/>
            <w:sz w:val="21"/>
            <w:szCs w:val="21"/>
          </w:rPr>
          <m:t>n</m:t>
        </m:r>
      </m:oMath>
      <w:r w:rsidRPr="00BD6671">
        <w:rPr>
          <w:sz w:val="21"/>
          <w:szCs w:val="21"/>
        </w:rPr>
        <w:t xml:space="preserve">-th harmonic (typically decaying as </w:t>
      </w:r>
      <m:oMath>
        <m:r>
          <w:rPr>
            <w:rFonts w:ascii="Cambria Math" w:hAnsi="Cambria Math"/>
            <w:sz w:val="21"/>
            <w:szCs w:val="21"/>
          </w:rPr>
          <m:t>1</m:t>
        </m:r>
        <m:r>
          <m:rPr>
            <m:lit/>
          </m:rPr>
          <w:rPr>
            <w:rFonts w:ascii="Cambria Math" w:hAnsi="Cambria Math"/>
            <w:sz w:val="21"/>
            <w:szCs w:val="21"/>
          </w:rPr>
          <m:t>/</m:t>
        </m:r>
        <m:r>
          <w:rPr>
            <w:rFonts w:ascii="Cambria Math" w:hAnsi="Cambria Math"/>
            <w:sz w:val="21"/>
            <w:szCs w:val="21"/>
          </w:rPr>
          <m:t>n</m:t>
        </m:r>
      </m:oMath>
      <w:r w:rsidRPr="00BD6671">
        <w:rPr>
          <w:sz w:val="21"/>
          <w:szCs w:val="21"/>
        </w:rPr>
        <w:t xml:space="preserve"> or </w:t>
      </w:r>
      <m:oMath>
        <m:r>
          <w:rPr>
            <w:rFonts w:ascii="Cambria Math" w:hAnsi="Cambria Math"/>
            <w:sz w:val="21"/>
            <w:szCs w:val="21"/>
          </w:rPr>
          <m:t>1</m:t>
        </m:r>
        <m:r>
          <m:rPr>
            <m:lit/>
          </m:rP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n</m:t>
            </m:r>
          </m:e>
          <m:sup>
            <m:r>
              <w:rPr>
                <w:rFonts w:ascii="Cambria Math" w:hAnsi="Cambria Math"/>
                <w:sz w:val="21"/>
                <w:szCs w:val="21"/>
              </w:rPr>
              <m:t>2</m:t>
            </m:r>
          </m:sup>
        </m:sSup>
      </m:oMath>
      <w:r w:rsidRPr="00BD6671">
        <w:rPr>
          <w:sz w:val="21"/>
          <w:szCs w:val="21"/>
        </w:rPr>
        <w:t xml:space="preserve"> depending on the waveform shape, e.g., sawtooth or triangle).</w:t>
      </w:r>
      <w:r w:rsidRPr="00BD6671">
        <w:rPr>
          <w:rFonts w:hint="eastAsia"/>
          <w:b/>
          <w:bCs/>
          <w:sz w:val="21"/>
          <w:szCs w:val="21"/>
        </w:rPr>
        <w:t xml:space="preserve"> </w:t>
      </w:r>
      <m:oMath>
        <m:sSub>
          <m:sSubPr>
            <m:ctrlPr>
              <w:rPr>
                <w:rFonts w:ascii="Cambria Math" w:hAnsi="Cambria Math"/>
                <w:i/>
                <w:sz w:val="21"/>
                <w:szCs w:val="21"/>
              </w:rPr>
            </m:ctrlPr>
          </m:sSubPr>
          <m:e>
            <m:r>
              <w:rPr>
                <w:rFonts w:ascii="Cambria Math" w:hAnsi="Cambria Math"/>
                <w:sz w:val="21"/>
                <w:szCs w:val="21"/>
              </w:rPr>
              <m:t>ϕ</m:t>
            </m:r>
            <m:ctrlPr>
              <w:rPr>
                <w:rFonts w:ascii="Cambria Math" w:hAnsi="Cambria Math"/>
                <w:sz w:val="21"/>
                <w:szCs w:val="21"/>
              </w:rPr>
            </m:ctrlPr>
          </m:e>
          <m:sub>
            <m:r>
              <w:rPr>
                <w:rFonts w:ascii="Cambria Math" w:hAnsi="Cambria Math"/>
                <w:sz w:val="21"/>
                <w:szCs w:val="21"/>
              </w:rPr>
              <m:t>n</m:t>
            </m:r>
          </m:sub>
        </m:sSub>
      </m:oMath>
      <w:r w:rsidR="00F84B67" w:rsidRPr="00BD6671">
        <w:rPr>
          <w:rFonts w:hint="eastAsia"/>
          <w:sz w:val="21"/>
          <w:szCs w:val="21"/>
        </w:rPr>
        <w:t xml:space="preserve"> </w:t>
      </w:r>
      <w:r w:rsidRPr="00BD6671">
        <w:rPr>
          <w:sz w:val="21"/>
          <w:szCs w:val="21"/>
        </w:rPr>
        <w:t>represents the random phase of each harmonic.</w:t>
      </w:r>
    </w:p>
    <w:p w14:paraId="7B48CA13" w14:textId="77777777" w:rsidR="009C6EC3" w:rsidRPr="00BD6671" w:rsidRDefault="009C6EC3">
      <w:pPr>
        <w:rPr>
          <w:rFonts w:eastAsia="宋体" w:cs="Times New Roman"/>
          <w:sz w:val="21"/>
          <w:szCs w:val="21"/>
        </w:rPr>
      </w:pPr>
      <w:r w:rsidRPr="00BD6671">
        <w:rPr>
          <w:rFonts w:eastAsia="宋体" w:cs="Times New Roman"/>
          <w:sz w:val="21"/>
          <w:szCs w:val="21"/>
        </w:rPr>
        <w:br w:type="page"/>
      </w:r>
    </w:p>
    <w:p w14:paraId="186DCF10" w14:textId="79762DAE" w:rsidR="003A0765" w:rsidRPr="00BD6671" w:rsidRDefault="00352A1E" w:rsidP="003A0765">
      <w:pPr>
        <w:widowControl w:val="0"/>
        <w:spacing w:line="278" w:lineRule="auto"/>
        <w:rPr>
          <w:b/>
          <w:bCs/>
          <w:sz w:val="21"/>
          <w:szCs w:val="21"/>
        </w:rPr>
      </w:pPr>
      <w:r w:rsidRPr="00BD6671">
        <w:rPr>
          <w:rFonts w:eastAsia="宋体" w:cs="Times New Roman"/>
          <w:b/>
          <w:bCs/>
          <w:sz w:val="21"/>
          <w:szCs w:val="21"/>
        </w:rPr>
        <w:lastRenderedPageBreak/>
        <w:t xml:space="preserve">Section </w:t>
      </w:r>
      <w:r w:rsidRPr="00BD6671">
        <w:rPr>
          <w:rFonts w:eastAsia="宋体" w:cs="Times New Roman"/>
          <w:b/>
          <w:bCs/>
          <w:sz w:val="21"/>
          <w:szCs w:val="21"/>
        </w:rPr>
        <w:fldChar w:fldCharType="begin"/>
      </w:r>
      <w:r w:rsidRPr="00BD6671">
        <w:rPr>
          <w:rFonts w:eastAsia="宋体" w:cs="Times New Roman"/>
          <w:b/>
          <w:bCs/>
          <w:sz w:val="21"/>
          <w:szCs w:val="21"/>
        </w:rPr>
        <w:instrText xml:space="preserve"> SEQ Section \* ARABIC </w:instrText>
      </w:r>
      <w:r w:rsidRPr="00BD6671">
        <w:rPr>
          <w:rFonts w:eastAsia="宋体" w:cs="Times New Roman"/>
          <w:b/>
          <w:bCs/>
          <w:sz w:val="21"/>
          <w:szCs w:val="21"/>
        </w:rPr>
        <w:fldChar w:fldCharType="separate"/>
      </w:r>
      <w:r w:rsidR="004E2932">
        <w:rPr>
          <w:rFonts w:eastAsia="宋体" w:cs="Times New Roman"/>
          <w:b/>
          <w:bCs/>
          <w:noProof/>
          <w:sz w:val="21"/>
          <w:szCs w:val="21"/>
        </w:rPr>
        <w:t>3</w:t>
      </w:r>
      <w:r w:rsidRPr="00BD6671">
        <w:rPr>
          <w:rFonts w:eastAsia="宋体" w:cs="Times New Roman"/>
          <w:b/>
          <w:bCs/>
          <w:sz w:val="21"/>
          <w:szCs w:val="21"/>
        </w:rPr>
        <w:fldChar w:fldCharType="end"/>
      </w:r>
      <w:r w:rsidR="005912B9" w:rsidRPr="00BD6671">
        <w:rPr>
          <w:rFonts w:eastAsia="宋体" w:cs="Times New Roman" w:hint="eastAsia"/>
          <w:b/>
          <w:bCs/>
          <w:sz w:val="21"/>
          <w:szCs w:val="21"/>
        </w:rPr>
        <w:t>:</w:t>
      </w:r>
      <w:r w:rsidR="005912B9" w:rsidRPr="00BD6671">
        <w:rPr>
          <w:rFonts w:hint="eastAsia"/>
          <w:b/>
          <w:bCs/>
          <w:sz w:val="21"/>
          <w:szCs w:val="21"/>
        </w:rPr>
        <w:t xml:space="preserve"> </w:t>
      </w:r>
      <w:r w:rsidR="003A0765" w:rsidRPr="00BD6671">
        <w:rPr>
          <w:b/>
          <w:bCs/>
          <w:sz w:val="21"/>
          <w:szCs w:val="21"/>
        </w:rPr>
        <w:t xml:space="preserve">Phase </w:t>
      </w:r>
      <w:r w:rsidR="00B67305" w:rsidRPr="00BD6671">
        <w:rPr>
          <w:rFonts w:hint="eastAsia"/>
          <w:b/>
          <w:bCs/>
          <w:sz w:val="21"/>
          <w:szCs w:val="21"/>
        </w:rPr>
        <w:t>n</w:t>
      </w:r>
      <w:r w:rsidR="003A0765" w:rsidRPr="00BD6671">
        <w:rPr>
          <w:b/>
          <w:bCs/>
          <w:sz w:val="21"/>
          <w:szCs w:val="21"/>
        </w:rPr>
        <w:t xml:space="preserve">oise </w:t>
      </w:r>
      <w:r w:rsidR="00B67305" w:rsidRPr="00BD6671">
        <w:rPr>
          <w:rFonts w:hint="eastAsia"/>
          <w:b/>
          <w:bCs/>
          <w:sz w:val="21"/>
          <w:szCs w:val="21"/>
        </w:rPr>
        <w:t>s</w:t>
      </w:r>
      <w:r w:rsidR="003A0765" w:rsidRPr="00BD6671">
        <w:rPr>
          <w:b/>
          <w:bCs/>
          <w:sz w:val="21"/>
          <w:szCs w:val="21"/>
        </w:rPr>
        <w:t>imulation</w:t>
      </w:r>
    </w:p>
    <w:p w14:paraId="3D7C5051" w14:textId="73DE4E36" w:rsidR="003A0765" w:rsidRPr="00BD6671" w:rsidRDefault="003A0765" w:rsidP="003A0765">
      <w:pPr>
        <w:rPr>
          <w:sz w:val="21"/>
          <w:szCs w:val="21"/>
        </w:rPr>
      </w:pPr>
      <w:r w:rsidRPr="00BD6671">
        <w:rPr>
          <w:sz w:val="21"/>
          <w:szCs w:val="21"/>
        </w:rPr>
        <w:t>Beyond additive noise, phase instability in oscillator</w:t>
      </w:r>
      <w:r w:rsidRPr="00BD6671">
        <w:rPr>
          <w:rFonts w:hint="eastAsia"/>
          <w:sz w:val="21"/>
          <w:szCs w:val="21"/>
        </w:rPr>
        <w:t xml:space="preserve">, </w:t>
      </w:r>
      <w:r w:rsidRPr="00BD6671">
        <w:rPr>
          <w:sz w:val="21"/>
          <w:szCs w:val="21"/>
        </w:rPr>
        <w:t xml:space="preserve">typically arising from signal generators or </w:t>
      </w:r>
      <w:r w:rsidRPr="00BD6671">
        <w:rPr>
          <w:rFonts w:hint="eastAsia"/>
          <w:sz w:val="21"/>
          <w:szCs w:val="21"/>
        </w:rPr>
        <w:t>p</w:t>
      </w:r>
      <w:r w:rsidRPr="00BD6671">
        <w:rPr>
          <w:sz w:val="21"/>
          <w:szCs w:val="21"/>
        </w:rPr>
        <w:t>hase-</w:t>
      </w:r>
      <w:r w:rsidRPr="00BD6671">
        <w:rPr>
          <w:rFonts w:hint="eastAsia"/>
          <w:sz w:val="21"/>
          <w:szCs w:val="21"/>
        </w:rPr>
        <w:t>l</w:t>
      </w:r>
      <w:r w:rsidRPr="00BD6671">
        <w:rPr>
          <w:sz w:val="21"/>
          <w:szCs w:val="21"/>
        </w:rPr>
        <w:t xml:space="preserve">ocked </w:t>
      </w:r>
      <w:r w:rsidRPr="00BD6671">
        <w:rPr>
          <w:rFonts w:hint="eastAsia"/>
          <w:sz w:val="21"/>
          <w:szCs w:val="21"/>
        </w:rPr>
        <w:t>l</w:t>
      </w:r>
      <w:r w:rsidRPr="00BD6671">
        <w:rPr>
          <w:sz w:val="21"/>
          <w:szCs w:val="21"/>
        </w:rPr>
        <w:t>oops (PLLs)</w:t>
      </w:r>
      <w:r w:rsidRPr="00BD6671">
        <w:rPr>
          <w:rFonts w:hint="eastAsia"/>
          <w:sz w:val="21"/>
          <w:szCs w:val="21"/>
        </w:rPr>
        <w:t>,</w:t>
      </w:r>
      <w:r w:rsidR="00EB003E" w:rsidRPr="00BD6671">
        <w:rPr>
          <w:rFonts w:hint="eastAsia"/>
          <w:sz w:val="21"/>
          <w:szCs w:val="21"/>
        </w:rPr>
        <w:t xml:space="preserve"> </w:t>
      </w:r>
      <w:r w:rsidRPr="00BD6671">
        <w:rPr>
          <w:sz w:val="21"/>
          <w:szCs w:val="21"/>
        </w:rPr>
        <w:t>affects OTFE performance. The modulated signal with phase noise is modeled as:</w:t>
      </w:r>
    </w:p>
    <w:p w14:paraId="61318393" w14:textId="33835266" w:rsidR="003A0765" w:rsidRPr="00BD6671" w:rsidRDefault="00000000" w:rsidP="003A0765">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r>
                <m:rPr>
                  <m:nor/>
                </m:rPr>
                <w:rPr>
                  <w:rFonts w:ascii="Cambria Math" w:hAnsi="Cambria Math"/>
                  <w:sz w:val="21"/>
                  <w:szCs w:val="21"/>
                </w:rPr>
                <m:t>noisy</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oMath>
      </m:oMathPara>
    </w:p>
    <w:p w14:paraId="43918F18" w14:textId="01FC0E71" w:rsidR="003A0765" w:rsidRPr="00BD6671" w:rsidRDefault="00CB37C9" w:rsidP="003A0765">
      <w:pPr>
        <w:widowControl w:val="0"/>
        <w:spacing w:line="278" w:lineRule="auto"/>
        <w:rPr>
          <w:sz w:val="21"/>
          <w:szCs w:val="21"/>
        </w:rPr>
      </w:pPr>
      <w:r w:rsidRPr="00BD6671">
        <w:rPr>
          <w:rFonts w:hint="eastAsia"/>
          <w:sz w:val="21"/>
          <w:szCs w:val="21"/>
        </w:rPr>
        <w:t>w</w:t>
      </w:r>
      <w:r w:rsidR="003A0765" w:rsidRPr="00BD6671">
        <w:rPr>
          <w:sz w:val="21"/>
          <w:szCs w:val="21"/>
        </w:rPr>
        <w:t xml:space="preserve">here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003A0765" w:rsidRPr="00BD6671">
        <w:rPr>
          <w:sz w:val="21"/>
          <w:szCs w:val="21"/>
        </w:rPr>
        <w:t xml:space="preserve"> represents the phase jitter, modeled as a zero-mean Gaussian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m:rPr>
                    <m:sty m:val="p"/>
                  </m:rPr>
                  <w:rPr>
                    <w:rFonts w:ascii="Cambria Math" w:hAnsi="Cambria Math"/>
                    <w:sz w:val="21"/>
                    <w:szCs w:val="21"/>
                  </w:rPr>
                  <m:t>σ</m:t>
                </m:r>
              </m:e>
              <m:sub>
                <m:r>
                  <m:rPr>
                    <m:sty m:val="p"/>
                  </m:rPr>
                  <w:rPr>
                    <w:rFonts w:ascii="Cambria Math" w:hAnsi="Cambria Math"/>
                    <w:sz w:val="21"/>
                    <w:szCs w:val="21"/>
                  </w:rPr>
                  <m:t>ϕ</m:t>
                </m:r>
              </m:sub>
              <m:sup>
                <m:r>
                  <w:rPr>
                    <w:rFonts w:ascii="Cambria Math" w:hAnsi="Cambria Math"/>
                    <w:sz w:val="21"/>
                    <w:szCs w:val="21"/>
                  </w:rPr>
                  <m:t>2</m:t>
                </m:r>
              </m:sup>
            </m:sSubSup>
          </m:e>
        </m:d>
      </m:oMath>
      <w:r w:rsidR="003A0765" w:rsidRPr="00BD6671">
        <w:rPr>
          <w:sz w:val="21"/>
          <w:szCs w:val="21"/>
        </w:rPr>
        <w:t>.</w:t>
      </w:r>
    </w:p>
    <w:p w14:paraId="422B6CC0" w14:textId="10C246A6" w:rsidR="003A0765" w:rsidRPr="00BD6671" w:rsidRDefault="003A0765" w:rsidP="005D1CE9">
      <w:pPr>
        <w:ind w:firstLine="420"/>
        <w:rPr>
          <w:sz w:val="21"/>
          <w:szCs w:val="21"/>
        </w:rPr>
      </w:pPr>
      <w:r w:rsidRPr="00BD6671">
        <w:rPr>
          <w:sz w:val="21"/>
          <w:szCs w:val="21"/>
        </w:rPr>
        <w:t>For a small phase deviation (</w:t>
      </w:r>
      <m:oMath>
        <m:sSub>
          <m:sSubPr>
            <m:ctrlPr>
              <w:rPr>
                <w:rFonts w:ascii="Cambria Math" w:hAnsi="Cambria Math"/>
                <w:i/>
                <w:sz w:val="21"/>
                <w:szCs w:val="21"/>
              </w:rPr>
            </m:ctrlPr>
          </m:sSubPr>
          <m:e>
            <m:r>
              <m:rPr>
                <m:sty m:val="p"/>
              </m:rPr>
              <w:rPr>
                <w:rFonts w:ascii="Cambria Math" w:hAnsi="Cambria Math"/>
                <w:sz w:val="21"/>
                <w:szCs w:val="21"/>
              </w:rPr>
              <m:t>σ</m:t>
            </m:r>
            <m:ctrlPr>
              <w:rPr>
                <w:rFonts w:ascii="Cambria Math" w:hAnsi="Cambria Math"/>
                <w:sz w:val="21"/>
                <w:szCs w:val="21"/>
              </w:rPr>
            </m:ctrlPr>
          </m:e>
          <m:sub>
            <m:r>
              <m:rPr>
                <m:sty m:val="p"/>
              </m:rPr>
              <w:rPr>
                <w:rFonts w:ascii="Cambria Math" w:hAnsi="Cambria Math"/>
                <w:sz w:val="21"/>
                <w:szCs w:val="21"/>
              </w:rPr>
              <m:t>ϕ</m:t>
            </m:r>
          </m:sub>
        </m:sSub>
        <m:r>
          <m:rPr>
            <m:sty m:val="p"/>
          </m:rPr>
          <w:rPr>
            <w:rFonts w:ascii="Cambria Math" w:hAnsi="Cambria Math"/>
            <w:sz w:val="21"/>
            <w:szCs w:val="21"/>
          </w:rPr>
          <m:t>≪</m:t>
        </m:r>
        <m:r>
          <w:rPr>
            <w:rFonts w:ascii="Cambria Math" w:hAnsi="Cambria Math"/>
            <w:sz w:val="21"/>
            <w:szCs w:val="21"/>
          </w:rPr>
          <m:t>1</m:t>
        </m:r>
      </m:oMath>
      <w:r w:rsidRPr="00BD6671">
        <w:rPr>
          <w:sz w:val="21"/>
          <w:szCs w:val="21"/>
        </w:rPr>
        <w:t xml:space="preserve"> rad), using the small-angle approximation (</w:t>
      </w:r>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w:rPr>
            <w:rFonts w:ascii="Cambria Math" w:hAnsi="Cambria Math"/>
            <w:sz w:val="21"/>
            <w:szCs w:val="21"/>
          </w:rPr>
          <m:t>1,</m:t>
        </m:r>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m:rPr>
            <m:sty m:val="p"/>
          </m:rPr>
          <w:rPr>
            <w:rFonts w:ascii="Cambria Math" w:hAnsi="Cambria Math"/>
            <w:sz w:val="21"/>
            <w:szCs w:val="21"/>
          </w:rPr>
          <m:t xml:space="preserve"> </m:t>
        </m:r>
        <m:r>
          <w:rPr>
            <w:rFonts w:ascii="Cambria Math" w:hAnsi="Cambria Math"/>
            <w:sz w:val="21"/>
            <w:szCs w:val="21"/>
          </w:rPr>
          <m:t>θ</m:t>
        </m:r>
      </m:oMath>
      <w:r w:rsidRPr="00BD6671">
        <w:rPr>
          <w:sz w:val="21"/>
          <w:szCs w:val="21"/>
        </w:rPr>
        <w:t xml:space="preserve">), the signal for the </w:t>
      </w:r>
      <m:oMath>
        <m:r>
          <w:rPr>
            <w:rFonts w:ascii="Cambria Math" w:hAnsi="Cambria Math"/>
            <w:sz w:val="21"/>
            <w:szCs w:val="21"/>
          </w:rPr>
          <m:t>k</m:t>
        </m:r>
      </m:oMath>
      <w:r w:rsidRPr="00BD6671">
        <w:rPr>
          <w:sz w:val="21"/>
          <w:szCs w:val="21"/>
        </w:rPr>
        <w:t>-th channel can be expanded as:</w:t>
      </w:r>
    </w:p>
    <w:p w14:paraId="7CD9D0C0" w14:textId="77777777" w:rsidR="00EB003E" w:rsidRPr="00BD6671" w:rsidRDefault="00000000" w:rsidP="00EB003E">
      <w:pPr>
        <w:rPr>
          <w:rFonts w:ascii="Cambria Math" w:hAnsi="Cambria Math"/>
          <w:sz w:val="21"/>
          <w:szCs w:val="21"/>
          <w:oMath/>
        </w:rPr>
      </w:pPr>
      <m:oMathPara>
        <m:oMath>
          <m:sSub>
            <m:sSubPr>
              <m:ctrlPr>
                <w:rPr>
                  <w:rFonts w:ascii="Cambria Math" w:hAnsi="Cambria Math"/>
                  <w:i/>
                  <w:sz w:val="21"/>
                  <w:szCs w:val="21"/>
                </w:rPr>
              </m:ctrlPr>
            </m:sSubPr>
            <m:e>
              <m:r>
                <w:rPr>
                  <w:rFonts w:ascii="Cambria Math" w:hAnsi="Cambria Math"/>
                  <w:sz w:val="21"/>
                  <w:szCs w:val="21"/>
                </w:rPr>
                <m:t>s</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m:rPr>
              <m:sty m:val="p"/>
            </m:rPr>
            <w:rPr>
              <w:rFonts w:ascii="Cambria Math" w:hAnsi="Cambria Math"/>
              <w:sz w:val="21"/>
              <w:szCs w:val="21"/>
            </w:rPr>
            <w:br/>
          </m:r>
        </m:oMath>
        <m:oMath>
          <m:r>
            <m:rPr>
              <m:sty m:val="p"/>
            </m:rPr>
            <w:rPr>
              <w:rFonts w:ascii="Cambria Math" w:hAnsi="Cambria Math" w:hint="eastAsia"/>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ctrlPr>
                <w:rPr>
                  <w:rFonts w:ascii="Cambria Math" w:hAnsi="Cambria Math"/>
                  <w:sz w:val="21"/>
                  <w:szCs w:val="21"/>
                </w:rPr>
              </m:ctrlPr>
            </m:e>
            <m:lim>
              <m:r>
                <m:rPr>
                  <m:nor/>
                </m:rPr>
                <w:rPr>
                  <w:rFonts w:ascii="Cambria Math" w:hAnsi="Cambria Math"/>
                  <w:sz w:val="21"/>
                  <w:szCs w:val="21"/>
                </w:rPr>
                <m:t>Ideal Carrier</m:t>
              </m:r>
            </m:lim>
          </m:limLow>
          <m:r>
            <w:rPr>
              <w:rFonts w:ascii="Cambria Math" w:hAnsi="Cambria Math"/>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sSub>
                    <m:sSubPr>
                      <m:ctrlPr>
                        <w:rPr>
                          <w:rFonts w:ascii="Cambria Math" w:hAnsi="Cambria Math"/>
                          <w:i/>
                          <w:sz w:val="21"/>
                          <w:szCs w:val="21"/>
                        </w:rPr>
                      </m:ctrlPr>
                    </m:sSubPr>
                    <m:e>
                      <m: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e>
            <m:lim>
              <m:r>
                <m:rPr>
                  <m:nor/>
                </m:rPr>
                <w:rPr>
                  <w:rFonts w:ascii="Cambria Math" w:hAnsi="Cambria Math"/>
                  <w:sz w:val="21"/>
                  <w:szCs w:val="21"/>
                </w:rPr>
                <m:t>Interference</m:t>
              </m:r>
            </m:lim>
          </m:limLow>
        </m:oMath>
      </m:oMathPara>
    </w:p>
    <w:p w14:paraId="3EFA92A8" w14:textId="6608BBA1" w:rsidR="003A0765" w:rsidRPr="00BD6671" w:rsidRDefault="003A0765" w:rsidP="003A0765">
      <w:pPr>
        <w:rPr>
          <w:sz w:val="21"/>
          <w:szCs w:val="21"/>
        </w:rPr>
      </w:pPr>
      <w:r w:rsidRPr="00BD6671">
        <w:rPr>
          <w:sz w:val="21"/>
          <w:szCs w:val="21"/>
        </w:rPr>
        <w:t xml:space="preserve">This derivation reveals that phase noise introduces an orthogonal interference component modulated by the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Pr="00BD6671">
        <w:rPr>
          <w:sz w:val="21"/>
          <w:szCs w:val="21"/>
        </w:rPr>
        <w:t>. This results in spectral leakage (energy loss at the carrier frequency) and disrupts orthogonality, leading to inter-channel crosstalk.</w:t>
      </w:r>
    </w:p>
    <w:tbl>
      <w:tblPr>
        <w:tblStyle w:val="af4"/>
        <w:tblpPr w:leftFromText="181" w:rightFromText="181" w:tblpXSpec="center"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C6EC3" w:rsidRPr="00BD6671" w14:paraId="2D3C1499" w14:textId="77777777" w:rsidTr="009C6EC3">
        <w:tc>
          <w:tcPr>
            <w:tcW w:w="8296" w:type="dxa"/>
            <w:vAlign w:val="center"/>
          </w:tcPr>
          <w:p w14:paraId="43018AF1" w14:textId="4CF39374" w:rsidR="009C6EC3" w:rsidRPr="00BD6671" w:rsidRDefault="000F79A0" w:rsidP="009C6EC3">
            <w:pPr>
              <w:jc w:val="center"/>
              <w:rPr>
                <w:sz w:val="21"/>
                <w:szCs w:val="21"/>
              </w:rPr>
            </w:pPr>
            <w:r w:rsidRPr="00BD6671">
              <w:rPr>
                <w:noProof/>
                <w:sz w:val="21"/>
                <w:szCs w:val="21"/>
              </w:rPr>
              <w:drawing>
                <wp:inline distT="0" distB="0" distL="0" distR="0" wp14:anchorId="376C9844" wp14:editId="534349C5">
                  <wp:extent cx="4500000" cy="199079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500000" cy="1990791"/>
                          </a:xfrm>
                          <a:prstGeom prst="rect">
                            <a:avLst/>
                          </a:prstGeom>
                        </pic:spPr>
                      </pic:pic>
                    </a:graphicData>
                  </a:graphic>
                </wp:inline>
              </w:drawing>
            </w:r>
          </w:p>
        </w:tc>
      </w:tr>
      <w:tr w:rsidR="009C6EC3" w:rsidRPr="00BD6671" w14:paraId="0CC4D764" w14:textId="77777777" w:rsidTr="009C6EC3">
        <w:tc>
          <w:tcPr>
            <w:tcW w:w="8296" w:type="dxa"/>
            <w:vAlign w:val="center"/>
          </w:tcPr>
          <w:p w14:paraId="74EEEB46" w14:textId="393BA06C" w:rsidR="009C6EC3" w:rsidRPr="00BD6671" w:rsidRDefault="00977C03" w:rsidP="0032095C">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E2932">
              <w:rPr>
                <w:rFonts w:ascii="Times New Roman" w:hAnsi="Times New Roman" w:cs="Times New Roman"/>
                <w:b/>
                <w:bCs/>
                <w:noProof/>
                <w:sz w:val="21"/>
                <w:szCs w:val="21"/>
              </w:rPr>
              <w:t>1</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00496D21" w:rsidRPr="00BD6671">
              <w:rPr>
                <w:rFonts w:ascii="Times New Roman" w:eastAsia="宋体" w:hAnsi="Times New Roman" w:cs="Times New Roman"/>
                <w:kern w:val="0"/>
                <w:sz w:val="21"/>
                <w:szCs w:val="21"/>
                <w14:ligatures w14:val="none"/>
              </w:rPr>
              <w:t xml:space="preserve"> </w:t>
            </w:r>
            <w:r w:rsidR="00496D21" w:rsidRPr="00BD6671">
              <w:rPr>
                <w:rFonts w:ascii="Times New Roman" w:hAnsi="Times New Roman" w:cs="Times New Roman"/>
                <w:sz w:val="21"/>
                <w:szCs w:val="21"/>
              </w:rPr>
              <w:t>Simulation of OTFE robustness against phase noise. (a) Time-domain waveform response under varying phase noise intensities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=0</m:t>
              </m:r>
              <m:r>
                <m:rPr>
                  <m:sty m:val="p"/>
                </m:rPr>
                <w:rPr>
                  <w:rFonts w:ascii="Cambria Math" w:hAnsi="Cambria Math" w:cs="Cambria Math"/>
                  <w:sz w:val="21"/>
                  <w:szCs w:val="21"/>
                </w:rPr>
                <m:t>∼</m:t>
              </m:r>
              <m:r>
                <w:rPr>
                  <w:rFonts w:ascii="Cambria Math" w:hAnsi="Cambria Math" w:cs="Times New Roman"/>
                  <w:sz w:val="21"/>
                  <w:szCs w:val="21"/>
                </w:rPr>
                <m:t>0.1</m:t>
              </m:r>
              <m:r>
                <m:rPr>
                  <m:nor/>
                </m:rPr>
                <w:rPr>
                  <w:rFonts w:ascii="Cambria Math" w:hAnsi="Cambria Math" w:cs="Times New Roman"/>
                  <w:sz w:val="21"/>
                  <w:szCs w:val="21"/>
                </w:rPr>
                <m:t xml:space="preserve"> rad</m:t>
              </m:r>
            </m:oMath>
            <w:r w:rsidR="00496D21" w:rsidRPr="00BD6671">
              <w:rPr>
                <w:rFonts w:ascii="Times New Roman" w:hAnsi="Times New Roman" w:cs="Times New Roman"/>
                <w:sz w:val="21"/>
                <w:szCs w:val="21"/>
              </w:rPr>
              <w:t>). The inset highlights that phase instability causes minor horizontal shifts in peak positions rather than amplitude distortion. (b) Spectral reconstruction RMSE as a function of phase noise standard deviation. The system demonstrates exceptional stability, with negligible error growth within the typical operating range of hardware oscillators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&lt;0.01</m:t>
              </m:r>
              <m:r>
                <m:rPr>
                  <m:nor/>
                </m:rPr>
                <w:rPr>
                  <w:rFonts w:ascii="Cambria Math" w:hAnsi="Cambria Math" w:cs="Times New Roman"/>
                  <w:sz w:val="21"/>
                  <w:szCs w:val="21"/>
                </w:rPr>
                <m:t xml:space="preserve"> rad</m:t>
              </m:r>
            </m:oMath>
            <w:r w:rsidR="00496D21" w:rsidRPr="00BD6671">
              <w:rPr>
                <w:rFonts w:ascii="Times New Roman" w:hAnsi="Times New Roman" w:cs="Times New Roman"/>
                <w:sz w:val="21"/>
                <w:szCs w:val="21"/>
              </w:rPr>
              <w:t>).</w:t>
            </w:r>
          </w:p>
        </w:tc>
      </w:tr>
    </w:tbl>
    <w:p w14:paraId="49120F46" w14:textId="77777777" w:rsidR="000F79A0" w:rsidRPr="00BD6671" w:rsidRDefault="000F79A0" w:rsidP="000F79A0">
      <w:pPr>
        <w:widowControl w:val="0"/>
        <w:rPr>
          <w:sz w:val="21"/>
          <w:szCs w:val="21"/>
        </w:rPr>
      </w:pPr>
      <w:r w:rsidRPr="00BD6671">
        <w:rPr>
          <w:sz w:val="21"/>
          <w:szCs w:val="21"/>
        </w:rPr>
        <w:tab/>
        <w:t>Figure S1 illustrates the system's response to phase noise with standard deviations $\sigma_\phi$ ranging from 0 to 0.1 rad. As shown in Figure S1(a), unlike additive noise which induces sharp amplitude spikes or "burrs," phase noise manifests primarily as minute horizontal timing jitters (time-axis deviations), while the overall signal envelope remains smooth and intact.</w:t>
      </w:r>
    </w:p>
    <w:p w14:paraId="717F1E23" w14:textId="53450F8C" w:rsidR="000F79A0" w:rsidRPr="00BD6671" w:rsidRDefault="000F79A0" w:rsidP="000F79A0">
      <w:pPr>
        <w:widowControl w:val="0"/>
        <w:rPr>
          <w:sz w:val="21"/>
          <w:szCs w:val="21"/>
        </w:rPr>
      </w:pPr>
      <w:r w:rsidRPr="00BD6671">
        <w:rPr>
          <w:sz w:val="21"/>
          <w:szCs w:val="21"/>
        </w:rPr>
        <w:tab/>
        <w:t xml:space="preserve">Figure S1(b) quantifies the robustness. The spectral reconstruction error (RMSE) exhibits a slow linear increase, rising only marginally from 0.0085 to </w:t>
      </w:r>
      <m:oMath>
        <m:r>
          <m:rPr>
            <m:sty m:val="p"/>
          </m:rPr>
          <w:rPr>
            <w:rFonts w:ascii="Cambria Math" w:hAnsi="Cambria Math" w:hint="eastAsia"/>
            <w:sz w:val="21"/>
            <w:szCs w:val="21"/>
          </w:rPr>
          <m:t>≈</m:t>
        </m:r>
        <m:r>
          <w:rPr>
            <w:rFonts w:ascii="Cambria Math" w:hAnsi="Cambria Math"/>
            <w:sz w:val="21"/>
            <w:szCs w:val="21"/>
          </w:rPr>
          <m:t>0.01</m:t>
        </m:r>
      </m:oMath>
      <w:r w:rsidRPr="00BD6671">
        <w:rPr>
          <w:sz w:val="21"/>
          <w:szCs w:val="21"/>
        </w:rPr>
        <w:t xml:space="preserve"> even when </w:t>
      </w:r>
      <m:oMath>
        <m:sSub>
          <m:sSubPr>
            <m:ctrlPr>
              <w:rPr>
                <w:rFonts w:ascii="Cambria Math" w:hAnsi="Cambria Math" w:cs="Times New Roman"/>
                <w:i/>
                <w:sz w:val="21"/>
                <w:szCs w:val="21"/>
              </w:rPr>
            </m:ctrlPr>
          </m:sSubPr>
          <m:e>
            <m:r>
              <w:rPr>
                <w:rFonts w:ascii="Cambria Math" w:hAnsi="Cambria Math" w:cs="Times New Roman"/>
                <w:sz w:val="21"/>
                <w:szCs w:val="21"/>
              </w:rPr>
              <m:t>σ</m:t>
            </m:r>
            <m:ctrlPr>
              <w:rPr>
                <w:rFonts w:ascii="Cambria Math" w:hAnsi="Cambria Math" w:cs="Times New Roman"/>
                <w:sz w:val="21"/>
                <w:szCs w:val="21"/>
              </w:rPr>
            </m:ctrlPr>
          </m:e>
          <m:sub>
            <m:r>
              <w:rPr>
                <w:rFonts w:ascii="Cambria Math" w:hAnsi="Cambria Math" w:cs="Times New Roman"/>
                <w:sz w:val="21"/>
                <w:szCs w:val="21"/>
              </w:rPr>
              <m:t>ϕ</m:t>
            </m:r>
          </m:sub>
        </m:sSub>
      </m:oMath>
      <w:r w:rsidRPr="00BD6671">
        <w:rPr>
          <w:sz w:val="21"/>
          <w:szCs w:val="21"/>
        </w:rPr>
        <w:t xml:space="preserve"> reaches 0.1 rad </w:t>
      </w:r>
      <w:r w:rsidRPr="00BD6671">
        <w:rPr>
          <w:sz w:val="21"/>
          <w:szCs w:val="21"/>
        </w:rPr>
        <w:lastRenderedPageBreak/>
        <w:t>(</w:t>
      </w:r>
      <m:oMath>
        <m:r>
          <m:rPr>
            <m:sty m:val="p"/>
          </m:rPr>
          <w:rPr>
            <w:rFonts w:ascii="Cambria Math" w:hAnsi="Cambria Math" w:hint="eastAsia"/>
            <w:sz w:val="21"/>
            <w:szCs w:val="21"/>
          </w:rPr>
          <m:t>≈</m:t>
        </m:r>
        <m:sSup>
          <m:sSupPr>
            <m:ctrlPr>
              <w:rPr>
                <w:rFonts w:ascii="Cambria Math" w:hAnsi="Cambria Math"/>
                <w:i/>
                <w:sz w:val="21"/>
                <w:szCs w:val="21"/>
              </w:rPr>
            </m:ctrlPr>
          </m:sSupPr>
          <m:e>
            <m:r>
              <w:rPr>
                <w:rFonts w:ascii="Cambria Math" w:hAnsi="Cambria Math"/>
                <w:sz w:val="21"/>
                <w:szCs w:val="21"/>
              </w:rPr>
              <m:t>5.7</m:t>
            </m:r>
            <m:ctrlPr>
              <w:rPr>
                <w:rFonts w:ascii="Cambria Math" w:hAnsi="Cambria Math"/>
                <w:sz w:val="21"/>
                <w:szCs w:val="21"/>
              </w:rPr>
            </m:ctrlPr>
          </m:e>
          <m:sup>
            <m:r>
              <m:rPr>
                <m:sty m:val="p"/>
              </m:rPr>
              <w:rPr>
                <w:rFonts w:ascii="Cambria Math" w:hAnsi="Cambria Math" w:cs="Cambria Math"/>
                <w:sz w:val="21"/>
                <w:szCs w:val="21"/>
              </w:rPr>
              <m:t>∘</m:t>
            </m:r>
          </m:sup>
        </m:sSup>
      </m:oMath>
      <w:r w:rsidRPr="00BD6671">
        <w:rPr>
          <w:sz w:val="21"/>
          <w:szCs w:val="21"/>
        </w:rPr>
        <w:t>). Given that modern commercial signal generators typically maintain phase noise well below 0.01 rad, the system operates in the flat region of the error curve, rendering oscillator instability negligible for practical spectral reconstruction.</w:t>
      </w:r>
    </w:p>
    <w:p w14:paraId="41975CF2" w14:textId="04DD0F26" w:rsidR="00352A1E"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E2932">
        <w:rPr>
          <w:rFonts w:ascii="Times New Roman" w:eastAsia="宋体" w:hAnsi="Times New Roman" w:cs="Times New Roman"/>
          <w:b/>
          <w:bCs/>
          <w:noProof/>
          <w:sz w:val="21"/>
          <w:szCs w:val="21"/>
        </w:rPr>
        <w:t>4</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5912B9" w:rsidRPr="00BD6671">
        <w:rPr>
          <w:rFonts w:ascii="Times New Roman" w:eastAsia="宋体" w:hAnsi="Times New Roman" w:cs="Times New Roman"/>
          <w:b/>
          <w:bCs/>
          <w:sz w:val="21"/>
          <w:szCs w:val="21"/>
        </w:rPr>
        <w:t xml:space="preserve">Definition of </w:t>
      </w:r>
      <w:r w:rsidR="00FF6C32" w:rsidRPr="00BD6671">
        <w:rPr>
          <w:rFonts w:ascii="Times New Roman" w:eastAsia="宋体" w:hAnsi="Times New Roman" w:cs="Times New Roman" w:hint="eastAsia"/>
          <w:b/>
          <w:bCs/>
          <w:sz w:val="21"/>
          <w:szCs w:val="21"/>
        </w:rPr>
        <w:t>d</w:t>
      </w:r>
      <w:r w:rsidR="005912B9" w:rsidRPr="00BD6671">
        <w:rPr>
          <w:rFonts w:ascii="Times New Roman" w:eastAsia="宋体" w:hAnsi="Times New Roman" w:cs="Times New Roman"/>
          <w:b/>
          <w:bCs/>
          <w:sz w:val="21"/>
          <w:szCs w:val="21"/>
        </w:rPr>
        <w:t xml:space="preserve">emodulation </w:t>
      </w:r>
      <w:r w:rsidR="00FF6C32" w:rsidRPr="00BD6671">
        <w:rPr>
          <w:rFonts w:ascii="Times New Roman" w:eastAsia="宋体" w:hAnsi="Times New Roman" w:cs="Times New Roman" w:hint="eastAsia"/>
          <w:b/>
          <w:bCs/>
          <w:sz w:val="21"/>
          <w:szCs w:val="21"/>
        </w:rPr>
        <w:t>e</w:t>
      </w:r>
      <w:r w:rsidR="005912B9" w:rsidRPr="00BD6671">
        <w:rPr>
          <w:rFonts w:ascii="Times New Roman" w:eastAsia="宋体" w:hAnsi="Times New Roman" w:cs="Times New Roman"/>
          <w:b/>
          <w:bCs/>
          <w:sz w:val="21"/>
          <w:szCs w:val="21"/>
        </w:rPr>
        <w:t>rror</w:t>
      </w:r>
    </w:p>
    <w:p w14:paraId="1BDB93CE" w14:textId="1C5CF809" w:rsidR="001922B7" w:rsidRPr="00BD6671" w:rsidRDefault="001922B7" w:rsidP="001922B7">
      <w:pPr>
        <w:widowControl w:val="0"/>
        <w:spacing w:line="278" w:lineRule="auto"/>
        <w:rPr>
          <w:sz w:val="21"/>
          <w:szCs w:val="21"/>
        </w:rPr>
      </w:pPr>
      <w:r w:rsidRPr="00BD6671">
        <w:rPr>
          <w:sz w:val="21"/>
          <w:szCs w:val="21"/>
        </w:rPr>
        <w:t xml:space="preserve">Figure 2b illustrates the correlation between spectral reconstruction RMSE and demodulation error. We define the demodulation error </w:t>
      </w:r>
      <m:oMath>
        <m:sSub>
          <m:sSubPr>
            <m:ctrlPr>
              <w:rPr>
                <w:rFonts w:ascii="Cambria Math" w:hAnsi="Cambria Math"/>
                <w:i/>
                <w:sz w:val="21"/>
                <w:szCs w:val="21"/>
              </w:rPr>
            </m:ctrlPr>
          </m:sSubPr>
          <m:e>
            <m:r>
              <w:rPr>
                <w:rFonts w:ascii="Cambria Math" w:hAnsi="Cambria Math"/>
                <w:sz w:val="21"/>
                <w:szCs w:val="21"/>
              </w:rPr>
              <m:t>η</m:t>
            </m:r>
            <m:ctrlPr>
              <w:rPr>
                <w:rFonts w:ascii="Cambria Math" w:hAnsi="Cambria Math"/>
                <w:sz w:val="21"/>
                <w:szCs w:val="21"/>
              </w:rPr>
            </m:ctrlPr>
          </m:e>
          <m:sub>
            <w:proofErr w:type="spellStart"/>
            <m:r>
              <m:rPr>
                <m:nor/>
              </m:rPr>
              <w:rPr>
                <w:rFonts w:ascii="Cambria Math" w:hAnsi="Cambria Math"/>
                <w:sz w:val="21"/>
                <w:szCs w:val="21"/>
              </w:rPr>
              <m:t>demod</m:t>
            </m:r>
            <w:proofErr w:type="spellEnd"/>
          </m:sub>
        </m:sSub>
      </m:oMath>
      <w:r w:rsidR="007551FC" w:rsidRPr="00BD6671">
        <w:rPr>
          <w:rFonts w:hint="eastAsia"/>
          <w:sz w:val="21"/>
          <w:szCs w:val="21"/>
        </w:rPr>
        <w:t xml:space="preserve"> </w:t>
      </w:r>
      <w:r w:rsidRPr="00BD6671">
        <w:rPr>
          <w:sz w:val="21"/>
          <w:szCs w:val="21"/>
        </w:rPr>
        <w:t xml:space="preserve">as the relative Euclidean distance between the estimated measurement vector </w:t>
      </w:r>
      <m:oMath>
        <m:acc>
          <m:accPr>
            <m:ctrlPr>
              <w:rPr>
                <w:rFonts w:ascii="Cambria Math" w:hAnsi="Cambria Math"/>
                <w:i/>
                <w:sz w:val="21"/>
                <w:szCs w:val="21"/>
              </w:rPr>
            </m:ctrlPr>
          </m:accPr>
          <m:e>
            <m:r>
              <m:rPr>
                <m:sty m:val="bi"/>
              </m:rPr>
              <w:rPr>
                <w:rFonts w:ascii="Cambria Math" w:hAnsi="Cambria Math"/>
                <w:sz w:val="21"/>
                <w:szCs w:val="21"/>
              </w:rPr>
              <m:t>z</m:t>
            </m:r>
          </m:e>
        </m:acc>
      </m:oMath>
      <w:r w:rsidR="00974E6F" w:rsidRPr="00BD6671">
        <w:rPr>
          <w:rFonts w:hint="eastAsia"/>
          <w:sz w:val="21"/>
          <w:szCs w:val="21"/>
        </w:rPr>
        <w:t xml:space="preserve"> and the ground truth vector </w:t>
      </w:r>
      <m:oMath>
        <m:r>
          <m:rPr>
            <m:sty m:val="bi"/>
          </m:rPr>
          <w:rPr>
            <w:rFonts w:ascii="Cambria Math" w:hAnsi="Cambria Math" w:hint="eastAsia"/>
            <w:sz w:val="21"/>
            <w:szCs w:val="21"/>
          </w:rPr>
          <m:t>z</m:t>
        </m:r>
      </m:oMath>
      <w:r w:rsidR="007551FC" w:rsidRPr="00BD6671">
        <w:rPr>
          <w:rFonts w:hint="eastAsia"/>
          <w:sz w:val="21"/>
          <w:szCs w:val="21"/>
        </w:rPr>
        <w:t>:</w:t>
      </w:r>
    </w:p>
    <w:p w14:paraId="51C20DD7" w14:textId="48541EFC" w:rsidR="001922B7" w:rsidRPr="00BD6671" w:rsidRDefault="00000000" w:rsidP="001922B7">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η</m:t>
              </m:r>
              <m:ctrlPr>
                <w:rPr>
                  <w:rFonts w:ascii="Cambria Math" w:hAnsi="Cambria Math"/>
                  <w:sz w:val="21"/>
                  <w:szCs w:val="21"/>
                </w:rPr>
              </m:ctrlPr>
            </m:e>
            <m:sub>
              <w:proofErr w:type="spellStart"/>
              <m:r>
                <m:rPr>
                  <m:nor/>
                </m:rPr>
                <w:rPr>
                  <w:rFonts w:ascii="Cambria Math" w:hAnsi="Cambria Math"/>
                  <w:sz w:val="21"/>
                  <w:szCs w:val="21"/>
                </w:rPr>
                <m:t>demod</m:t>
              </m:r>
              <w:proofErr w:type="spellEnd"/>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d>
                    <m:dPr>
                      <m:begChr m:val="‖"/>
                      <m:endChr m:val="‖"/>
                      <m:ctrlPr>
                        <w:rPr>
                          <w:rFonts w:ascii="Cambria Math" w:hAnsi="Cambria Math"/>
                          <w:i/>
                          <w:sz w:val="21"/>
                          <w:szCs w:val="21"/>
                        </w:rPr>
                      </m:ctrlPr>
                    </m:dPr>
                    <m:e>
                      <m:acc>
                        <m:accPr>
                          <m:ctrlPr>
                            <w:rPr>
                              <w:rFonts w:ascii="Cambria Math" w:hAnsi="Cambria Math"/>
                              <w:b/>
                              <w:bCs/>
                              <w:i/>
                              <w:sz w:val="21"/>
                              <w:szCs w:val="21"/>
                            </w:rPr>
                          </m:ctrlPr>
                        </m:accPr>
                        <m:e>
                          <m:r>
                            <m:rPr>
                              <m:sty m:val="bi"/>
                            </m:rPr>
                            <w:rPr>
                              <w:rFonts w:ascii="Cambria Math" w:hAnsi="Cambria Math"/>
                              <w:sz w:val="21"/>
                              <w:szCs w:val="21"/>
                            </w:rPr>
                            <m:t>z</m:t>
                          </m:r>
                        </m:e>
                      </m:acc>
                      <m:r>
                        <m:rPr>
                          <m:sty m:val="bi"/>
                        </m:rPr>
                        <w:rPr>
                          <w:rFonts w:ascii="Cambria Math" w:hAnsi="Cambria Math"/>
                          <w:sz w:val="21"/>
                          <w:szCs w:val="21"/>
                        </w:rPr>
                        <m:t>-z</m:t>
                      </m:r>
                    </m:e>
                  </m:d>
                </m:e>
                <m:sub>
                  <m:r>
                    <w:rPr>
                      <w:rFonts w:ascii="Cambria Math" w:hAnsi="Cambria Math"/>
                      <w:sz w:val="21"/>
                      <w:szCs w:val="21"/>
                    </w:rPr>
                    <m:t>2</m:t>
                  </m:r>
                </m:sub>
              </m:sSub>
            </m:num>
            <m:den>
              <m:sSub>
                <m:sSubPr>
                  <m:ctrlPr>
                    <w:rPr>
                      <w:rFonts w:ascii="Cambria Math" w:hAnsi="Cambria Math"/>
                      <w:i/>
                      <w:sz w:val="21"/>
                      <w:szCs w:val="21"/>
                    </w:rPr>
                  </m:ctrlPr>
                </m:sSubPr>
                <m:e>
                  <m:d>
                    <m:dPr>
                      <m:begChr m:val="‖"/>
                      <m:endChr m:val="‖"/>
                      <m:ctrlPr>
                        <w:rPr>
                          <w:rFonts w:ascii="Cambria Math" w:hAnsi="Cambria Math"/>
                          <w:i/>
                          <w:sz w:val="21"/>
                          <w:szCs w:val="21"/>
                        </w:rPr>
                      </m:ctrlPr>
                    </m:dPr>
                    <m:e>
                      <m:r>
                        <m:rPr>
                          <m:sty m:val="bi"/>
                        </m:rPr>
                        <w:rPr>
                          <w:rFonts w:ascii="Cambria Math" w:hAnsi="Cambria Math"/>
                          <w:sz w:val="21"/>
                          <w:szCs w:val="21"/>
                        </w:rPr>
                        <m:t>z</m:t>
                      </m:r>
                    </m:e>
                  </m:d>
                </m:e>
                <m:sub>
                  <m:r>
                    <w:rPr>
                      <w:rFonts w:ascii="Cambria Math" w:hAnsi="Cambria Math"/>
                      <w:sz w:val="21"/>
                      <w:szCs w:val="21"/>
                    </w:rPr>
                    <m:t>2</m:t>
                  </m:r>
                </m:sub>
              </m:sSub>
            </m:den>
          </m:f>
          <m:r>
            <w:rPr>
              <w:rFonts w:ascii="Cambria Math" w:hAnsi="Cambria Math"/>
              <w:sz w:val="21"/>
              <w:szCs w:val="21"/>
            </w:rPr>
            <m:t>×100</m:t>
          </m:r>
        </m:oMath>
      </m:oMathPara>
    </w:p>
    <w:p w14:paraId="0B238431" w14:textId="59B1E0F9" w:rsidR="001922B7" w:rsidRPr="00BD6671" w:rsidRDefault="007551FC" w:rsidP="001922B7">
      <w:pPr>
        <w:rPr>
          <w:sz w:val="21"/>
          <w:szCs w:val="21"/>
        </w:rPr>
      </w:pPr>
      <w:r w:rsidRPr="00BD6671">
        <w:rPr>
          <w:sz w:val="21"/>
          <w:szCs w:val="21"/>
        </w:rPr>
        <w:t>This metric quantifies the efficiency of carrier extraction and noise rejection in the frequency domain.</w:t>
      </w:r>
    </w:p>
    <w:p w14:paraId="66D58209" w14:textId="679154A8" w:rsidR="00352A1E"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E2932">
        <w:rPr>
          <w:rFonts w:ascii="Times New Roman" w:eastAsia="宋体" w:hAnsi="Times New Roman" w:cs="Times New Roman"/>
          <w:b/>
          <w:bCs/>
          <w:noProof/>
          <w:sz w:val="21"/>
          <w:szCs w:val="21"/>
        </w:rPr>
        <w:t>5</w:t>
      </w:r>
      <w:r w:rsidRPr="00BD6671">
        <w:rPr>
          <w:rFonts w:ascii="Times New Roman" w:eastAsia="宋体" w:hAnsi="Times New Roman" w:cs="Times New Roman"/>
          <w:b/>
          <w:bCs/>
          <w:sz w:val="21"/>
          <w:szCs w:val="21"/>
        </w:rPr>
        <w:fldChar w:fldCharType="end"/>
      </w:r>
      <w:r w:rsidR="006F7FD7" w:rsidRPr="00BD6671">
        <w:rPr>
          <w:rFonts w:ascii="Times New Roman" w:eastAsia="宋体" w:hAnsi="Times New Roman" w:cs="Times New Roman" w:hint="eastAsia"/>
          <w:b/>
          <w:bCs/>
          <w:sz w:val="21"/>
          <w:szCs w:val="21"/>
        </w:rPr>
        <w:t xml:space="preserve">: </w:t>
      </w:r>
      <w:r w:rsidR="00A40D13" w:rsidRPr="00BD6671">
        <w:rPr>
          <w:rFonts w:ascii="Times New Roman" w:eastAsia="宋体" w:hAnsi="Times New Roman" w:cs="Times New Roman"/>
          <w:b/>
          <w:bCs/>
          <w:sz w:val="21"/>
          <w:szCs w:val="21"/>
        </w:rPr>
        <w:t xml:space="preserve">Spectral </w:t>
      </w:r>
      <w:r w:rsidR="005A0A37" w:rsidRPr="00BD6671">
        <w:rPr>
          <w:rFonts w:ascii="Times New Roman" w:eastAsia="宋体" w:hAnsi="Times New Roman" w:cs="Times New Roman" w:hint="eastAsia"/>
          <w:b/>
          <w:bCs/>
          <w:sz w:val="21"/>
          <w:szCs w:val="21"/>
        </w:rPr>
        <w:t>d</w:t>
      </w:r>
      <w:r w:rsidR="00A40D13" w:rsidRPr="00BD6671">
        <w:rPr>
          <w:rFonts w:ascii="Times New Roman" w:eastAsia="宋体" w:hAnsi="Times New Roman" w:cs="Times New Roman"/>
          <w:b/>
          <w:bCs/>
          <w:sz w:val="21"/>
          <w:szCs w:val="21"/>
        </w:rPr>
        <w:t xml:space="preserve">istribution of </w:t>
      </w:r>
      <w:r w:rsidR="005A0A37" w:rsidRPr="00BD6671">
        <w:rPr>
          <w:rFonts w:ascii="Times New Roman" w:eastAsia="宋体" w:hAnsi="Times New Roman" w:cs="Times New Roman" w:hint="eastAsia"/>
          <w:b/>
          <w:bCs/>
          <w:sz w:val="21"/>
          <w:szCs w:val="21"/>
        </w:rPr>
        <w:t>i</w:t>
      </w:r>
      <w:r w:rsidR="00A40D13" w:rsidRPr="00BD6671">
        <w:rPr>
          <w:rFonts w:ascii="Times New Roman" w:eastAsia="宋体" w:hAnsi="Times New Roman" w:cs="Times New Roman"/>
          <w:b/>
          <w:bCs/>
          <w:sz w:val="21"/>
          <w:szCs w:val="21"/>
        </w:rPr>
        <w:t xml:space="preserve">llumination </w:t>
      </w:r>
      <w:r w:rsidR="005A0A37" w:rsidRPr="00BD6671">
        <w:rPr>
          <w:rFonts w:ascii="Times New Roman" w:eastAsia="宋体" w:hAnsi="Times New Roman" w:cs="Times New Roman" w:hint="eastAsia"/>
          <w:b/>
          <w:bCs/>
          <w:sz w:val="21"/>
          <w:szCs w:val="21"/>
        </w:rPr>
        <w:t>s</w:t>
      </w:r>
      <w:r w:rsidR="00A40D13" w:rsidRPr="00BD6671">
        <w:rPr>
          <w:rFonts w:ascii="Times New Roman" w:eastAsia="宋体" w:hAnsi="Times New Roman" w:cs="Times New Roman"/>
          <w:b/>
          <w:bCs/>
          <w:sz w:val="21"/>
          <w:szCs w:val="21"/>
        </w:rPr>
        <w:t>ources</w:t>
      </w:r>
    </w:p>
    <w:p w14:paraId="54DF01A5" w14:textId="317D4832" w:rsidR="00A40D13" w:rsidRPr="00BD6671" w:rsidRDefault="00A40D13" w:rsidP="00A40D13">
      <w:pPr>
        <w:rPr>
          <w:sz w:val="21"/>
          <w:szCs w:val="21"/>
        </w:rPr>
      </w:pPr>
      <w:r w:rsidRPr="00BD6671">
        <w:rPr>
          <w:sz w:val="21"/>
          <w:szCs w:val="21"/>
        </w:rPr>
        <w:t xml:space="preserve">The system employs a discrete array of narrowband active illumination sources to span the visible spectrum. The spectral power distribution (SPD) of the </w:t>
      </w:r>
      <m:oMath>
        <m:r>
          <w:rPr>
            <w:rFonts w:ascii="Cambria Math" w:hAnsi="Cambria Math"/>
            <w:sz w:val="21"/>
            <w:szCs w:val="21"/>
          </w:rPr>
          <m:t>k</m:t>
        </m:r>
      </m:oMath>
      <w:r w:rsidRPr="00BD6671">
        <w:rPr>
          <w:sz w:val="21"/>
          <w:szCs w:val="21"/>
        </w:rPr>
        <w:t xml:space="preserve">-th source, denoted as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λ</m:t>
            </m:r>
          </m:e>
        </m:d>
      </m:oMath>
      <w:r w:rsidRPr="00BD6671">
        <w:rPr>
          <w:sz w:val="21"/>
          <w:szCs w:val="21"/>
        </w:rPr>
        <w:t>, is modeled using a Gaussian approximation:</w:t>
      </w:r>
    </w:p>
    <w:p w14:paraId="0A4EFF18" w14:textId="67594CE1" w:rsidR="00A40D13" w:rsidRPr="00BD6671" w:rsidRDefault="00000000" w:rsidP="00A40D13">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λ</m:t>
              </m:r>
            </m:e>
          </m:d>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P</m:t>
              </m:r>
              <m:ctrlPr>
                <w:rPr>
                  <w:rFonts w:ascii="Cambria Math" w:hAnsi="Cambria Math"/>
                  <w:sz w:val="21"/>
                  <w:szCs w:val="21"/>
                </w:rPr>
              </m:ctrlPr>
            </m:e>
            <m:sub>
              <m:r>
                <m:rPr>
                  <m:nor/>
                </m:rPr>
                <w:rPr>
                  <w:rFonts w:ascii="Cambria Math" w:hAnsi="Cambria Math"/>
                  <w:sz w:val="21"/>
                  <w:szCs w:val="21"/>
                </w:rPr>
                <m:t>peak</m:t>
              </m:r>
              <m:r>
                <w:rPr>
                  <w:rFonts w:ascii="Cambria Math" w:hAnsi="Cambria Math"/>
                  <w:sz w:val="21"/>
                  <w:szCs w:val="21"/>
                </w:rPr>
                <m:t>,k</m:t>
              </m:r>
            </m:sub>
          </m:sSub>
          <m:r>
            <m:rPr>
              <m:sty m:val="p"/>
            </m:rP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exp</m:t>
              </m:r>
              <m:ctrlPr>
                <w:rPr>
                  <w:rFonts w:ascii="Cambria Math" w:hAnsi="Cambria Math"/>
                  <w:i/>
                  <w:sz w:val="21"/>
                  <w:szCs w:val="21"/>
                </w:rPr>
              </m:ctrlPr>
            </m:fName>
            <m:e>
              <m:d>
                <m:dPr>
                  <m:ctrlPr>
                    <w:rPr>
                      <w:rFonts w:ascii="Cambria Math" w:hAnsi="Cambria Math"/>
                      <w:sz w:val="21"/>
                      <w:szCs w:val="21"/>
                    </w:rPr>
                  </m:ctrlPr>
                </m:dPr>
                <m:e>
                  <m:r>
                    <w:rPr>
                      <w:rFonts w:ascii="Cambria Math" w:hAnsi="Cambria Math"/>
                      <w:sz w:val="21"/>
                      <w:szCs w:val="21"/>
                    </w:rPr>
                    <m:t>-</m:t>
                  </m:r>
                  <m:f>
                    <m:fPr>
                      <m:ctrlPr>
                        <w:rPr>
                          <w:rFonts w:ascii="Cambria Math" w:hAnsi="Cambria Math"/>
                          <w:sz w:val="21"/>
                          <w:szCs w:val="21"/>
                        </w:rPr>
                      </m:ctrlPr>
                    </m:fPr>
                    <m:num>
                      <m:sSup>
                        <m:sSupPr>
                          <m:ctrlPr>
                            <w:rPr>
                              <w:rFonts w:ascii="Cambria Math" w:hAnsi="Cambria Math"/>
                              <w:i/>
                              <w:sz w:val="21"/>
                              <w:szCs w:val="21"/>
                            </w:rPr>
                          </m:ctrlPr>
                        </m:sSupPr>
                        <m:e>
                          <m:d>
                            <m:dPr>
                              <m:ctrlPr>
                                <w:rPr>
                                  <w:rFonts w:ascii="Cambria Math" w:hAnsi="Cambria Math"/>
                                  <w:i/>
                                  <w:sz w:val="21"/>
                                  <w:szCs w:val="21"/>
                                </w:rPr>
                              </m:ctrlPr>
                            </m:dPr>
                            <m:e>
                              <m:r>
                                <w:rPr>
                                  <w:rFonts w:ascii="Cambria Math" w:hAnsi="Cambria Math"/>
                                  <w:sz w:val="21"/>
                                  <w:szCs w:val="21"/>
                                </w:rPr>
                                <m:t>λ</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c,k</m:t>
                                  </m:r>
                                </m:sub>
                              </m:sSub>
                            </m:e>
                          </m:d>
                        </m:e>
                        <m:sup>
                          <m:r>
                            <w:rPr>
                              <w:rFonts w:ascii="Cambria Math" w:hAnsi="Cambria Math"/>
                              <w:sz w:val="21"/>
                              <w:szCs w:val="21"/>
                            </w:rPr>
                            <m:t>2</m:t>
                          </m:r>
                        </m:sup>
                      </m:sSup>
                      <m:ctrlPr>
                        <w:rPr>
                          <w:rFonts w:ascii="Cambria Math" w:hAnsi="Cambria Math"/>
                          <w:i/>
                          <w:sz w:val="21"/>
                          <w:szCs w:val="21"/>
                        </w:rPr>
                      </m:ctrlPr>
                    </m:num>
                    <m:den>
                      <m:r>
                        <w:rPr>
                          <w:rFonts w:ascii="Cambria Math" w:hAnsi="Cambria Math"/>
                          <w:sz w:val="21"/>
                          <w:szCs w:val="21"/>
                        </w:rPr>
                        <m:t>2</m:t>
                      </m:r>
                      <m:sSubSup>
                        <m:sSubSupPr>
                          <m:ctrlPr>
                            <w:rPr>
                              <w:rFonts w:ascii="Cambria Math" w:hAnsi="Cambria Math"/>
                              <w:i/>
                              <w:sz w:val="21"/>
                              <w:szCs w:val="21"/>
                            </w:rPr>
                          </m:ctrlPr>
                        </m:sSubSupPr>
                        <m:e>
                          <m: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k</m:t>
                          </m:r>
                        </m:sub>
                        <m:sup>
                          <m:r>
                            <w:rPr>
                              <w:rFonts w:ascii="Cambria Math" w:hAnsi="Cambria Math"/>
                              <w:sz w:val="21"/>
                              <w:szCs w:val="21"/>
                            </w:rPr>
                            <m:t>2</m:t>
                          </m:r>
                        </m:sup>
                      </m:sSubSup>
                      <m:ctrlPr>
                        <w:rPr>
                          <w:rFonts w:ascii="Cambria Math" w:hAnsi="Cambria Math"/>
                          <w:i/>
                          <w:sz w:val="21"/>
                          <w:szCs w:val="21"/>
                        </w:rPr>
                      </m:ctrlPr>
                    </m:den>
                  </m:f>
                  <m:ctrlPr>
                    <w:rPr>
                      <w:rFonts w:ascii="Cambria Math" w:hAnsi="Cambria Math"/>
                      <w:i/>
                      <w:sz w:val="21"/>
                      <w:szCs w:val="21"/>
                    </w:rPr>
                  </m:ctrlPr>
                </m:e>
              </m:d>
            </m:e>
          </m:func>
        </m:oMath>
      </m:oMathPara>
    </w:p>
    <w:p w14:paraId="09C8526A" w14:textId="01F8E54D" w:rsidR="005A0A37" w:rsidRPr="00BD6671" w:rsidRDefault="00E56E08" w:rsidP="00A40D13">
      <w:pPr>
        <w:rPr>
          <w:sz w:val="21"/>
          <w:szCs w:val="21"/>
        </w:rPr>
      </w:pPr>
      <w:r w:rsidRPr="00BD6671">
        <w:rPr>
          <w:rFonts w:hint="eastAsia"/>
          <w:sz w:val="21"/>
          <w:szCs w:val="21"/>
        </w:rPr>
        <w:t>w</w:t>
      </w:r>
      <w:r w:rsidR="00A40D13" w:rsidRPr="00BD6671">
        <w:rPr>
          <w:sz w:val="21"/>
          <w:szCs w:val="21"/>
        </w:rPr>
        <w:t xml:space="preserve">here </w:t>
      </w:r>
      <m:oMath>
        <m:sSub>
          <m:sSubPr>
            <m:ctrlPr>
              <w:rPr>
                <w:rFonts w:ascii="Cambria Math" w:hAnsi="Cambria Math"/>
                <w:i/>
                <w:sz w:val="21"/>
                <w:szCs w:val="21"/>
              </w:rPr>
            </m:ctrlPr>
          </m:sSubPr>
          <m:e>
            <m:r>
              <w:rPr>
                <w:rFonts w:ascii="Cambria Math" w:hAnsi="Cambria Math"/>
                <w:sz w:val="21"/>
                <w:szCs w:val="21"/>
              </w:rPr>
              <m:t>λ</m:t>
            </m:r>
            <m:ctrlPr>
              <w:rPr>
                <w:rFonts w:ascii="Cambria Math" w:hAnsi="Cambria Math"/>
                <w:sz w:val="21"/>
                <w:szCs w:val="21"/>
              </w:rPr>
            </m:ctrlPr>
          </m:e>
          <m:sub>
            <m:r>
              <w:rPr>
                <w:rFonts w:ascii="Cambria Math" w:hAnsi="Cambria Math"/>
                <w:sz w:val="21"/>
                <w:szCs w:val="21"/>
              </w:rPr>
              <m:t>c,k</m:t>
            </m:r>
          </m:sub>
        </m:sSub>
      </m:oMath>
      <w:r w:rsidR="00A40D13" w:rsidRPr="00BD6671">
        <w:rPr>
          <w:sz w:val="21"/>
          <w:szCs w:val="21"/>
        </w:rPr>
        <w:t xml:space="preserve"> represents the center wavelength, </w:t>
      </w:r>
      <m:oMath>
        <m:sSub>
          <m:sSubPr>
            <m:ctrlPr>
              <w:rPr>
                <w:rFonts w:ascii="Cambria Math" w:hAnsi="Cambria Math"/>
                <w:i/>
                <w:sz w:val="21"/>
                <w:szCs w:val="21"/>
              </w:rPr>
            </m:ctrlPr>
          </m:sSubPr>
          <m:e>
            <m: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k</m:t>
            </m:r>
          </m:sub>
        </m:sSub>
      </m:oMath>
      <w:r w:rsidR="00A40D13" w:rsidRPr="00BD6671">
        <w:rPr>
          <w:sz w:val="21"/>
          <w:szCs w:val="21"/>
        </w:rPr>
        <w:t xml:space="preserve"> determines the spectral bandwidth, and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iCs/>
                <w:sz w:val="21"/>
                <w:szCs w:val="21"/>
              </w:rPr>
              <m:t>peak</m:t>
            </m:r>
            <m:r>
              <w:rPr>
                <w:rFonts w:ascii="Cambria Math" w:hAnsi="Cambria Math"/>
                <w:sz w:val="21"/>
                <w:szCs w:val="21"/>
              </w:rPr>
              <m:t>,k</m:t>
            </m:r>
          </m:sub>
        </m:sSub>
      </m:oMath>
      <w:r w:rsidR="00A40D13" w:rsidRPr="00BD6671">
        <w:rPr>
          <w:sz w:val="21"/>
          <w:szCs w:val="21"/>
        </w:rPr>
        <w:t xml:space="preserve"> denotes the peak radiant intensity. These profiles form the basis vectors of the system matrix </w:t>
      </w:r>
      <m:oMath>
        <m:r>
          <m:rPr>
            <m:sty m:val="bi"/>
          </m:rPr>
          <w:rPr>
            <w:rFonts w:ascii="Cambria Math" w:hAnsi="Cambria Math"/>
            <w:sz w:val="21"/>
            <w:szCs w:val="21"/>
          </w:rPr>
          <m:t>W</m:t>
        </m:r>
      </m:oMath>
      <w:r w:rsidR="00A40D13" w:rsidRPr="00BD6671">
        <w:rPr>
          <w:sz w:val="21"/>
          <w:szCs w:val="21"/>
        </w:rPr>
        <w:t xml:space="preserve"> used in the forward model (Equation 7 in the main text).</w:t>
      </w:r>
    </w:p>
    <w:p w14:paraId="09544307" w14:textId="13AA8A8D" w:rsidR="00A40D13" w:rsidRPr="00BD6671" w:rsidRDefault="00A40D13" w:rsidP="008E764E">
      <w:pPr>
        <w:ind w:firstLine="420"/>
        <w:rPr>
          <w:sz w:val="21"/>
          <w:szCs w:val="21"/>
        </w:rPr>
      </w:pPr>
      <w:r w:rsidRPr="00BD6671">
        <w:rPr>
          <w:sz w:val="21"/>
          <w:szCs w:val="21"/>
        </w:rPr>
        <w:t>Figure S2 characterizes the spectral properties of the 12 discrete sources utilized in the prototype</w:t>
      </w:r>
      <w:r w:rsidR="005A0A37" w:rsidRPr="00BD6671">
        <w:rPr>
          <w:rFonts w:hint="eastAsia"/>
          <w:sz w:val="21"/>
          <w:szCs w:val="21"/>
        </w:rPr>
        <w:t>.</w:t>
      </w:r>
      <w:r w:rsidR="00DE1FC9" w:rsidRPr="00BD6671">
        <w:rPr>
          <w:rFonts w:hint="eastAsia"/>
          <w:sz w:val="21"/>
          <w:szCs w:val="21"/>
        </w:rPr>
        <w:t xml:space="preserve"> </w:t>
      </w:r>
      <w:r w:rsidR="005A0A37" w:rsidRPr="00BD6671">
        <w:rPr>
          <w:sz w:val="21"/>
          <w:szCs w:val="21"/>
        </w:rPr>
        <w:t>The left panel illustrates the normalized spectral profiles (amplitude scaled to [0, 1]). This visualization confirms that the sources are strategically spaced across the 400–700 nm range with minimal severe overlap, ensuring sufficient spectral diversity and conditionality for the reconstruction algorithm.</w:t>
      </w:r>
      <w:r w:rsidR="00DE1FC9" w:rsidRPr="00BD6671">
        <w:rPr>
          <w:rFonts w:ascii="Arial" w:eastAsia="宋体" w:hAnsi="Arial" w:cs="Arial" w:hint="eastAsia"/>
          <w:kern w:val="0"/>
          <w:sz w:val="21"/>
          <w:szCs w:val="21"/>
          <w14:ligatures w14:val="none"/>
        </w:rPr>
        <w:t xml:space="preserve"> </w:t>
      </w:r>
      <w:r w:rsidR="005A0A37" w:rsidRPr="00BD6671">
        <w:rPr>
          <w:sz w:val="21"/>
          <w:szCs w:val="21"/>
        </w:rPr>
        <w:t xml:space="preserve">The right panel displays the measured relative radiant flux of the sources under identical driving conditions. The variations in peak amplitude reflect the inherent differences in quantum efficiency and electro-optical conversion characteristics of different semiconductor materials across the spectrum. These intensity disparities are pre-calibrated and compensated for within the system matrix </w:t>
      </w:r>
      <m:oMath>
        <m:r>
          <m:rPr>
            <m:sty m:val="bi"/>
          </m:rPr>
          <w:rPr>
            <w:rFonts w:ascii="Cambria Math" w:hAnsi="Cambria Math"/>
            <w:sz w:val="21"/>
            <w:szCs w:val="21"/>
          </w:rPr>
          <m:t>W</m:t>
        </m:r>
      </m:oMath>
      <w:r w:rsidR="005A0A37" w:rsidRPr="00BD6671">
        <w:rPr>
          <w:sz w:val="21"/>
          <w:szCs w:val="21"/>
        </w:rPr>
        <w:t>.</w:t>
      </w:r>
    </w:p>
    <w:tbl>
      <w:tblPr>
        <w:tblStyle w:val="af4"/>
        <w:tblpPr w:leftFromText="181" w:rightFromText="181" w:tblpXSpec="center"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A0A37" w:rsidRPr="00BD6671" w14:paraId="0D12181D" w14:textId="77777777" w:rsidTr="0079612C">
        <w:tc>
          <w:tcPr>
            <w:tcW w:w="8306" w:type="dxa"/>
            <w:vAlign w:val="center"/>
          </w:tcPr>
          <w:p w14:paraId="7097DD4F" w14:textId="77777777" w:rsidR="005A0A37" w:rsidRPr="00BD6671" w:rsidRDefault="005A0A37" w:rsidP="0079612C">
            <w:pPr>
              <w:jc w:val="center"/>
              <w:rPr>
                <w:sz w:val="21"/>
                <w:szCs w:val="21"/>
              </w:rPr>
            </w:pPr>
            <w:r w:rsidRPr="00BD6671">
              <w:rPr>
                <w:rFonts w:eastAsia="宋体" w:cs="Times New Roman"/>
                <w:noProof/>
                <w:sz w:val="21"/>
                <w:szCs w:val="21"/>
              </w:rPr>
              <w:drawing>
                <wp:inline distT="0" distB="0" distL="0" distR="0" wp14:anchorId="771F27E9" wp14:editId="62ADBDD7">
                  <wp:extent cx="5040000" cy="1633479"/>
                  <wp:effectExtent l="0" t="0" r="8255" b="5080"/>
                  <wp:docPr id="347756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5630" name="图形 34775630"/>
                          <pic:cNvPicPr/>
                        </pic:nvPicPr>
                        <pic:blipFill>
                          <a:blip r:embed="rId9">
                            <a:extLst>
                              <a:ext uri="{96DAC541-7B7A-43D3-8B79-37D633B846F1}">
                                <asvg:svgBlip xmlns:asvg="http://schemas.microsoft.com/office/drawing/2016/SVG/main" r:embed="rId10"/>
                              </a:ext>
                            </a:extLst>
                          </a:blip>
                          <a:stretch>
                            <a:fillRect/>
                          </a:stretch>
                        </pic:blipFill>
                        <pic:spPr>
                          <a:xfrm>
                            <a:off x="0" y="0"/>
                            <a:ext cx="5040000" cy="1633479"/>
                          </a:xfrm>
                          <a:prstGeom prst="rect">
                            <a:avLst/>
                          </a:prstGeom>
                        </pic:spPr>
                      </pic:pic>
                    </a:graphicData>
                  </a:graphic>
                </wp:inline>
              </w:drawing>
            </w:r>
          </w:p>
        </w:tc>
      </w:tr>
      <w:tr w:rsidR="005A0A37" w:rsidRPr="00BD6671" w14:paraId="7E5DFF7C" w14:textId="77777777" w:rsidTr="0079612C">
        <w:tc>
          <w:tcPr>
            <w:tcW w:w="8306" w:type="dxa"/>
            <w:vAlign w:val="center"/>
          </w:tcPr>
          <w:p w14:paraId="0A33C01E" w14:textId="1DC5E03E" w:rsidR="005A0A37" w:rsidRPr="00BD6671" w:rsidRDefault="005A0A37" w:rsidP="0079612C">
            <w:pPr>
              <w:pStyle w:val="ae"/>
              <w:rPr>
                <w:rFonts w:ascii="Times New Roman" w:hAnsi="Times New Roman" w:cs="Times New Roman"/>
                <w:sz w:val="21"/>
                <w:szCs w:val="21"/>
              </w:rPr>
            </w:pPr>
            <w:r w:rsidRPr="00BD6671">
              <w:rPr>
                <w:rFonts w:ascii="Times New Roman" w:hAnsi="Times New Roman" w:cs="Times New Roman"/>
                <w:b/>
                <w:bCs/>
                <w:sz w:val="21"/>
                <w:szCs w:val="21"/>
              </w:rPr>
              <w:lastRenderedPageBreak/>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E2932">
              <w:rPr>
                <w:rFonts w:ascii="Times New Roman" w:hAnsi="Times New Roman" w:cs="Times New Roman"/>
                <w:b/>
                <w:bCs/>
                <w:noProof/>
                <w:sz w:val="21"/>
                <w:szCs w:val="21"/>
              </w:rPr>
              <w:t>2</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hAnsi="Times New Roman" w:cs="Times New Roman" w:hint="eastAsia"/>
                <w:b/>
                <w:bCs/>
                <w:sz w:val="21"/>
                <w:szCs w:val="21"/>
              </w:rPr>
              <w:t xml:space="preserve"> </w:t>
            </w:r>
            <w:r w:rsidRPr="00BD6671">
              <w:rPr>
                <w:rFonts w:ascii="Times New Roman" w:eastAsia="宋体" w:hAnsi="Times New Roman" w:cs="Times New Roman"/>
                <w:b/>
                <w:bCs/>
                <w:kern w:val="0"/>
                <w:sz w:val="21"/>
                <w:szCs w:val="21"/>
                <w14:ligatures w14:val="none"/>
              </w:rPr>
              <w:t>Spectral characterization of the</w:t>
            </w:r>
            <w:r w:rsidRPr="00BD6671">
              <w:rPr>
                <w:rFonts w:ascii="Times New Roman" w:eastAsia="宋体" w:hAnsi="Times New Roman" w:cs="Times New Roman" w:hint="eastAsia"/>
                <w:b/>
                <w:bCs/>
                <w:kern w:val="0"/>
                <w:sz w:val="21"/>
                <w:szCs w:val="21"/>
                <w14:ligatures w14:val="none"/>
              </w:rPr>
              <w:t xml:space="preserve"> </w:t>
            </w:r>
            <w:r w:rsidRPr="00BD6671">
              <w:rPr>
                <w:rFonts w:ascii="Times New Roman" w:eastAsia="宋体" w:hAnsi="Times New Roman" w:cs="Times New Roman"/>
                <w:b/>
                <w:bCs/>
                <w:kern w:val="0"/>
                <w:sz w:val="21"/>
                <w:szCs w:val="21"/>
                <w14:ligatures w14:val="none"/>
              </w:rPr>
              <w:t>illumination sources.</w:t>
            </w:r>
            <w:r w:rsidRPr="00BD6671">
              <w:rPr>
                <w:rFonts w:ascii="Times New Roman" w:eastAsia="宋体" w:hAnsi="Times New Roman" w:cs="Times New Roman"/>
                <w:kern w:val="0"/>
                <w:sz w:val="21"/>
                <w:szCs w:val="21"/>
                <w14:ligatures w14:val="none"/>
              </w:rPr>
              <w:t xml:space="preserve"> (a) Normalized spectral profiles of the 12 channels. The sources exhibit narrowband characteristics with distinct center wavelengths distributed across the visible band (400–700 nm)</w:t>
            </w:r>
            <w:r w:rsidRPr="00BD6671">
              <w:rPr>
                <w:rFonts w:ascii="Times New Roman" w:eastAsia="宋体" w:hAnsi="Times New Roman" w:cs="Times New Roman" w:hint="eastAsia"/>
                <w:kern w:val="0"/>
                <w:sz w:val="21"/>
                <w:szCs w:val="21"/>
                <w14:ligatures w14:val="none"/>
              </w:rPr>
              <w:t xml:space="preserve">. </w:t>
            </w:r>
            <w:r w:rsidRPr="00BD6671">
              <w:rPr>
                <w:rFonts w:ascii="Times New Roman" w:eastAsia="宋体" w:hAnsi="Times New Roman" w:cs="Times New Roman"/>
                <w:kern w:val="0"/>
                <w:sz w:val="21"/>
                <w:szCs w:val="21"/>
                <w14:ligatures w14:val="none"/>
              </w:rPr>
              <w:t>(b) Actual relative intensity distribution. The plot reveals the native radiant flux variations among the sources, which are accounted for in the system calibration matrix to ensure accurate radiometric retrieval.</w:t>
            </w:r>
          </w:p>
        </w:tc>
      </w:tr>
    </w:tbl>
    <w:p w14:paraId="27EA701C" w14:textId="02D95352" w:rsidR="00352A1E"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E2932">
        <w:rPr>
          <w:rFonts w:ascii="Times New Roman" w:eastAsia="宋体" w:hAnsi="Times New Roman" w:cs="Times New Roman"/>
          <w:b/>
          <w:bCs/>
          <w:noProof/>
          <w:sz w:val="21"/>
          <w:szCs w:val="21"/>
        </w:rPr>
        <w:t>6</w:t>
      </w:r>
      <w:r w:rsidRPr="00BD6671">
        <w:rPr>
          <w:rFonts w:ascii="Times New Roman" w:eastAsia="宋体" w:hAnsi="Times New Roman" w:cs="Times New Roman"/>
          <w:b/>
          <w:bCs/>
          <w:sz w:val="21"/>
          <w:szCs w:val="21"/>
        </w:rPr>
        <w:fldChar w:fldCharType="end"/>
      </w:r>
      <w:r w:rsidR="00C265D3" w:rsidRPr="00BD6671">
        <w:rPr>
          <w:rFonts w:ascii="Times New Roman" w:eastAsia="宋体" w:hAnsi="Times New Roman" w:cs="Times New Roman" w:hint="eastAsia"/>
          <w:b/>
          <w:bCs/>
          <w:sz w:val="21"/>
          <w:szCs w:val="21"/>
        </w:rPr>
        <w:t>:</w:t>
      </w:r>
      <w:r w:rsidRPr="00BD6671">
        <w:rPr>
          <w:rFonts w:ascii="Times New Roman" w:eastAsia="宋体" w:hAnsi="Times New Roman" w:cs="Times New Roman" w:hint="eastAsia"/>
          <w:b/>
          <w:bCs/>
          <w:sz w:val="21"/>
          <w:szCs w:val="21"/>
        </w:rPr>
        <w:t xml:space="preserve"> </w:t>
      </w:r>
      <w:r w:rsidR="00C265D3" w:rsidRPr="00BD6671">
        <w:rPr>
          <w:rFonts w:ascii="Times New Roman" w:eastAsia="宋体" w:hAnsi="Times New Roman" w:cs="Times New Roman" w:hint="eastAsia"/>
          <w:b/>
          <w:bCs/>
          <w:sz w:val="21"/>
          <w:szCs w:val="21"/>
        </w:rPr>
        <w:t>F</w:t>
      </w:r>
      <w:r w:rsidR="00C265D3" w:rsidRPr="00BD6671">
        <w:rPr>
          <w:rFonts w:ascii="Times New Roman" w:eastAsia="宋体" w:hAnsi="Times New Roman" w:cs="Times New Roman"/>
          <w:b/>
          <w:bCs/>
          <w:sz w:val="21"/>
          <w:szCs w:val="21"/>
        </w:rPr>
        <w:t xml:space="preserve">requency </w:t>
      </w:r>
      <w:r w:rsidR="00C265D3" w:rsidRPr="00BD6671">
        <w:rPr>
          <w:rFonts w:ascii="Times New Roman" w:eastAsia="宋体" w:hAnsi="Times New Roman" w:cs="Times New Roman" w:hint="eastAsia"/>
          <w:b/>
          <w:bCs/>
          <w:sz w:val="21"/>
          <w:szCs w:val="21"/>
        </w:rPr>
        <w:t>s</w:t>
      </w:r>
      <w:r w:rsidR="00C265D3" w:rsidRPr="00BD6671">
        <w:rPr>
          <w:rFonts w:ascii="Times New Roman" w:eastAsia="宋体" w:hAnsi="Times New Roman" w:cs="Times New Roman"/>
          <w:b/>
          <w:bCs/>
          <w:sz w:val="21"/>
          <w:szCs w:val="21"/>
        </w:rPr>
        <w:t xml:space="preserve">et </w:t>
      </w:r>
      <w:r w:rsidR="00C265D3" w:rsidRPr="00BD6671">
        <w:rPr>
          <w:rFonts w:ascii="Times New Roman" w:eastAsia="宋体" w:hAnsi="Times New Roman" w:cs="Times New Roman" w:hint="eastAsia"/>
          <w:b/>
          <w:bCs/>
          <w:sz w:val="21"/>
          <w:szCs w:val="21"/>
        </w:rPr>
        <w:t>d</w:t>
      </w:r>
      <w:r w:rsidR="00C265D3" w:rsidRPr="00BD6671">
        <w:rPr>
          <w:rFonts w:ascii="Times New Roman" w:eastAsia="宋体" w:hAnsi="Times New Roman" w:cs="Times New Roman"/>
          <w:b/>
          <w:bCs/>
          <w:sz w:val="21"/>
          <w:szCs w:val="21"/>
        </w:rPr>
        <w:t xml:space="preserve">esign and </w:t>
      </w:r>
      <w:r w:rsidR="00C265D3" w:rsidRPr="00BD6671">
        <w:rPr>
          <w:rFonts w:ascii="Times New Roman" w:eastAsia="宋体" w:hAnsi="Times New Roman" w:cs="Times New Roman" w:hint="eastAsia"/>
          <w:b/>
          <w:bCs/>
          <w:sz w:val="21"/>
          <w:szCs w:val="21"/>
        </w:rPr>
        <w:t>o</w:t>
      </w:r>
      <w:r w:rsidR="00C265D3" w:rsidRPr="00BD6671">
        <w:rPr>
          <w:rFonts w:ascii="Times New Roman" w:eastAsia="宋体" w:hAnsi="Times New Roman" w:cs="Times New Roman"/>
          <w:b/>
          <w:bCs/>
          <w:sz w:val="21"/>
          <w:szCs w:val="21"/>
        </w:rPr>
        <w:t>ptimization</w:t>
      </w:r>
    </w:p>
    <w:p w14:paraId="239C5866" w14:textId="415483F4" w:rsidR="00C265D3" w:rsidRPr="00BD6671" w:rsidRDefault="00C265D3" w:rsidP="00C265D3">
      <w:pPr>
        <w:rPr>
          <w:sz w:val="21"/>
          <w:szCs w:val="21"/>
        </w:rPr>
      </w:pPr>
      <w:r w:rsidRPr="00BD6671">
        <w:rPr>
          <w:sz w:val="21"/>
          <w:szCs w:val="21"/>
        </w:rPr>
        <w:tab/>
        <w:t xml:space="preserve">The selection of the modulation frequency set </w:t>
      </w:r>
      <m:oMath>
        <m:r>
          <m:rPr>
            <m:scr m:val="script"/>
          </m:rPr>
          <w:rPr>
            <w:rFonts w:ascii="Cambria Math" w:hAnsi="Cambria Math"/>
            <w:sz w:val="21"/>
            <w:szCs w:val="21"/>
          </w:rPr>
          <m:t>H=</m:t>
        </m:r>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Pr="00BD6671">
        <w:rPr>
          <w:sz w:val="21"/>
          <w:szCs w:val="21"/>
        </w:rPr>
        <w:t xml:space="preserve"> for the </w:t>
      </w:r>
      <m:oMath>
        <m:r>
          <w:rPr>
            <w:rFonts w:ascii="Cambria Math" w:hAnsi="Cambria Math"/>
            <w:sz w:val="21"/>
            <w:szCs w:val="21"/>
          </w:rPr>
          <m:t>K</m:t>
        </m:r>
      </m:oMath>
      <w:r w:rsidRPr="00BD6671">
        <w:rPr>
          <w:sz w:val="21"/>
          <w:szCs w:val="21"/>
        </w:rPr>
        <w:t xml:space="preserve"> spectral channels is constrained by both signal processing principles and the physical limitations of hardware implementation. While ideal mathematical models assume pure sinusoidal modulation and perfectly linear system components, practical active sensing architectures face inherent non-idealities: to maximize energy efficiency and modulation bandwidth, driving circuits often utilize switching waveforms (e.g., PWM or stepped waves) rather than ideal analog sinusoids; furthermore, both the electro-optical transfer function of the sources and the responsivity of the detectors exhibit non-linear regions.</w:t>
      </w:r>
    </w:p>
    <w:p w14:paraId="0439F81B" w14:textId="31B58282" w:rsidR="00237AD7" w:rsidRPr="00BD6671" w:rsidRDefault="00237AD7" w:rsidP="00C265D3">
      <w:pPr>
        <w:rPr>
          <w:sz w:val="21"/>
          <w:szCs w:val="21"/>
        </w:rPr>
      </w:pPr>
      <w:r w:rsidRPr="00BD6671">
        <w:rPr>
          <w:sz w:val="21"/>
          <w:szCs w:val="21"/>
        </w:rPr>
        <w:tab/>
        <w:t>These factors introduce significant high-order harmonics and intermodulation distortion</w:t>
      </w:r>
      <w:r w:rsidRPr="00BD6671">
        <w:rPr>
          <w:rFonts w:hint="eastAsia"/>
          <w:sz w:val="21"/>
          <w:szCs w:val="21"/>
        </w:rPr>
        <w:t xml:space="preserve"> </w:t>
      </w:r>
      <w:r w:rsidRPr="00BD6671">
        <w:rPr>
          <w:sz w:val="21"/>
          <w:szCs w:val="21"/>
        </w:rPr>
        <w:t>into the system. Therefore, to ensure high-fidelity demodulation within the OTFE framework, the frequency set design must strictly adhere to three physical constraints.</w:t>
      </w:r>
    </w:p>
    <w:p w14:paraId="4A330842" w14:textId="77777777" w:rsidR="00237AD7" w:rsidRPr="00BD6671" w:rsidRDefault="00237AD7" w:rsidP="00237AD7">
      <w:pPr>
        <w:rPr>
          <w:sz w:val="21"/>
          <w:szCs w:val="21"/>
        </w:rPr>
      </w:pPr>
      <w:r w:rsidRPr="00BD6671">
        <w:rPr>
          <w:b/>
          <w:bCs/>
          <w:sz w:val="21"/>
          <w:szCs w:val="21"/>
        </w:rPr>
        <w:t>1. Spectral Separability Condition</w:t>
      </w:r>
    </w:p>
    <w:p w14:paraId="22D0A448" w14:textId="72289652" w:rsidR="00237AD7" w:rsidRPr="00BD6671" w:rsidRDefault="00000000" w:rsidP="00237AD7">
      <w:pPr>
        <w:rPr>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oMath>
      </m:oMathPara>
    </w:p>
    <w:p w14:paraId="393B2749" w14:textId="6C4AC9AC" w:rsidR="00237AD7" w:rsidRPr="00BD6671" w:rsidRDefault="00237AD7" w:rsidP="00237AD7">
      <w:pPr>
        <w:rPr>
          <w:sz w:val="21"/>
          <w:szCs w:val="21"/>
        </w:rPr>
      </w:pPr>
      <w:r w:rsidRPr="00BD6671">
        <w:rPr>
          <w:sz w:val="21"/>
          <w:szCs w:val="21"/>
        </w:rPr>
        <w:t xml:space="preserve">Signal acquisition is inherently confined to a finite time window </w:t>
      </w:r>
      <m:oMath>
        <m:r>
          <w:rPr>
            <w:rFonts w:ascii="Cambria Math" w:hAnsi="Cambria Math"/>
            <w:sz w:val="21"/>
            <w:szCs w:val="21"/>
          </w:rPr>
          <m:t>T</m:t>
        </m:r>
      </m:oMath>
      <w:r w:rsidRPr="00BD6671">
        <w:rPr>
          <w:sz w:val="21"/>
          <w:szCs w:val="21"/>
        </w:rPr>
        <w:t xml:space="preserve">, which is mathematically equivalent to multiplying the infinite signal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by a rectangular window function </w:t>
      </w:r>
      <w:proofErr w:type="spellStart"/>
      <m:oMath>
        <m:r>
          <m:rPr>
            <m:nor/>
          </m:rPr>
          <w:rPr>
            <w:rFonts w:ascii="Cambria Math" w:hAnsi="Cambria Math"/>
            <w:sz w:val="21"/>
            <w:szCs w:val="21"/>
          </w:rPr>
          <m:t>rect</m:t>
        </m:r>
        <w:proofErr w:type="spellEnd"/>
        <m:d>
          <m:dPr>
            <m:ctrlPr>
              <w:rPr>
                <w:rFonts w:ascii="Cambria Math" w:hAnsi="Cambria Math"/>
                <w:i/>
                <w:sz w:val="21"/>
                <w:szCs w:val="21"/>
              </w:rPr>
            </m:ctrlPr>
          </m:dPr>
          <m:e>
            <m:r>
              <w:rPr>
                <w:rFonts w:ascii="Cambria Math" w:hAnsi="Cambria Math"/>
                <w:sz w:val="21"/>
                <w:szCs w:val="21"/>
              </w:rPr>
              <m:t>t</m:t>
            </m:r>
            <m:r>
              <m:rPr>
                <m:lit/>
              </m:rPr>
              <w:rPr>
                <w:rFonts w:ascii="Cambria Math" w:hAnsi="Cambria Math"/>
                <w:sz w:val="21"/>
                <w:szCs w:val="21"/>
              </w:rPr>
              <m:t>/</m:t>
            </m:r>
            <m:r>
              <w:rPr>
                <w:rFonts w:ascii="Cambria Math" w:hAnsi="Cambria Math"/>
                <w:sz w:val="21"/>
                <w:szCs w:val="21"/>
              </w:rPr>
              <m:t>T</m:t>
            </m:r>
          </m:e>
        </m:d>
      </m:oMath>
      <w:r w:rsidRPr="00BD6671">
        <w:rPr>
          <w:sz w:val="21"/>
          <w:szCs w:val="21"/>
        </w:rPr>
        <w:t>. In the frequency domain, this results in the convolution of the original spectrum with a sinc function:</w:t>
      </w:r>
    </w:p>
    <w:p w14:paraId="2D5F0026" w14:textId="3F57772B" w:rsidR="00237AD7" w:rsidRPr="00BD6671" w:rsidRDefault="00000000" w:rsidP="00237AD7">
      <w:pPr>
        <w:rPr>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m:rPr>
              <m:sty m:val="p"/>
            </m:rPr>
            <w:rPr>
              <w:rFonts w:ascii="Cambria Math" w:hAnsi="Cambria Math"/>
              <w:sz w:val="21"/>
              <w:szCs w:val="21"/>
            </w:rPr>
            <m:t>*</m:t>
          </m:r>
          <m:d>
            <m:dPr>
              <m:begChr m:val="["/>
              <m:endChr m:val="]"/>
              <m:ctrlPr>
                <w:rPr>
                  <w:rFonts w:ascii="Cambria Math" w:hAnsi="Cambria Math"/>
                  <w:sz w:val="21"/>
                  <w:szCs w:val="21"/>
                </w:rPr>
              </m:ctrlPr>
            </m:dPr>
            <m:e>
              <m:r>
                <w:rPr>
                  <w:rFonts w:ascii="Cambria Math" w:hAnsi="Cambria Math"/>
                  <w:sz w:val="21"/>
                  <w:szCs w:val="21"/>
                </w:rPr>
                <m:t>T</m:t>
              </m:r>
              <m:r>
                <m:rPr>
                  <m:sty m:val="p"/>
                </m:rPr>
                <w:rPr>
                  <w:rFonts w:ascii="Cambria Math" w:hAnsi="Cambria Math"/>
                  <w:sz w:val="21"/>
                  <w:szCs w:val="21"/>
                </w:rPr>
                <m:t>⋅</m:t>
              </m:r>
              <m:r>
                <m:rPr>
                  <m:nor/>
                </m:rPr>
                <w:rPr>
                  <w:rFonts w:ascii="Cambria Math" w:hAnsi="Cambria Math"/>
                  <w:sz w:val="21"/>
                  <w:szCs w:val="21"/>
                </w:rPr>
                <m:t>sinc</m:t>
              </m:r>
              <m:d>
                <m:dPr>
                  <m:ctrlPr>
                    <w:rPr>
                      <w:rFonts w:ascii="Cambria Math" w:hAnsi="Cambria Math"/>
                      <w:i/>
                      <w:sz w:val="21"/>
                      <w:szCs w:val="21"/>
                    </w:rPr>
                  </m:ctrlPr>
                </m:dPr>
                <m:e>
                  <m:r>
                    <m:rPr>
                      <m:sty m:val="p"/>
                    </m:rPr>
                    <w:rPr>
                      <w:rFonts w:ascii="Cambria Math" w:hAnsi="Cambria Math"/>
                      <w:sz w:val="21"/>
                      <w:szCs w:val="21"/>
                    </w:rPr>
                    <m:t>π</m:t>
                  </m:r>
                  <m:r>
                    <w:rPr>
                      <w:rFonts w:ascii="Cambria Math" w:hAnsi="Cambria Math"/>
                      <w:sz w:val="21"/>
                      <w:szCs w:val="21"/>
                    </w:rPr>
                    <m:t>fT</m:t>
                  </m:r>
                </m:e>
              </m:d>
              <m:ctrlPr>
                <w:rPr>
                  <w:rFonts w:ascii="Cambria Math" w:hAnsi="Cambria Math"/>
                  <w:i/>
                  <w:sz w:val="21"/>
                  <w:szCs w:val="21"/>
                </w:rPr>
              </m:ctrlPr>
            </m:e>
          </m:d>
        </m:oMath>
      </m:oMathPara>
    </w:p>
    <w:p w14:paraId="30958979" w14:textId="32AEBCD7" w:rsidR="00237AD7" w:rsidRPr="00BD6671" w:rsidRDefault="00237AD7" w:rsidP="00237AD7">
      <w:pPr>
        <w:rPr>
          <w:sz w:val="21"/>
          <w:szCs w:val="21"/>
        </w:rPr>
      </w:pPr>
      <w:r w:rsidRPr="00BD6671">
        <w:rPr>
          <w:sz w:val="21"/>
          <w:szCs w:val="21"/>
        </w:rPr>
        <w:t xml:space="preserve">This convolution broadens ideal spectral lines into lobes. If the frequency interval between adjacent channels is smaller than the Rayleigh bandwidth </w:t>
      </w:r>
      <m:oMath>
        <m:r>
          <m:rPr>
            <m:sty m:val="p"/>
          </m:rPr>
          <w:rPr>
            <w:rFonts w:ascii="Cambria Math" w:hAnsi="Cambria Math" w:hint="eastAsia"/>
            <w:sz w:val="21"/>
            <w:szCs w:val="21"/>
          </w:rPr>
          <m:t>Δ</m:t>
        </m:r>
        <m:r>
          <w:rPr>
            <w:rFonts w:ascii="Cambria Math" w:hAnsi="Cambria Math"/>
            <w:sz w:val="21"/>
            <w:szCs w:val="21"/>
          </w:rPr>
          <m:t xml:space="preserve">f </m:t>
        </m:r>
        <m:r>
          <m:rPr>
            <m:sty m:val="p"/>
          </m:rPr>
          <w:rPr>
            <w:rFonts w:ascii="Cambria Math" w:hAnsi="Cambria Math" w:hint="eastAsia"/>
            <w:sz w:val="21"/>
            <w:szCs w:val="21"/>
          </w:rPr>
          <m:t>≈</m:t>
        </m:r>
        <m:r>
          <w:rPr>
            <w:rFonts w:ascii="Cambria Math" w:hAnsi="Cambria Math"/>
            <w:sz w:val="21"/>
            <w:szCs w:val="21"/>
          </w:rPr>
          <m:t>1</m:t>
        </m:r>
        <m:r>
          <m:rPr>
            <m:lit/>
          </m:rPr>
          <w:rPr>
            <w:rFonts w:ascii="Cambria Math" w:hAnsi="Cambria Math"/>
            <w:sz w:val="21"/>
            <w:szCs w:val="21"/>
          </w:rPr>
          <m:t>/</m:t>
        </m:r>
        <m:r>
          <w:rPr>
            <w:rFonts w:ascii="Cambria Math" w:hAnsi="Cambria Math"/>
            <w:sz w:val="21"/>
            <w:szCs w:val="21"/>
          </w:rPr>
          <m:t>T</m:t>
        </m:r>
      </m:oMath>
      <w:r w:rsidRPr="00BD6671">
        <w:rPr>
          <w:sz w:val="21"/>
          <w:szCs w:val="21"/>
        </w:rPr>
        <w:t>, the main lobes will overlap severely, rendering the channels indistinguishable.</w:t>
      </w:r>
    </w:p>
    <w:p w14:paraId="7B7EF604" w14:textId="5D48BA7A" w:rsidR="00BC069F" w:rsidRPr="00BD6671" w:rsidRDefault="00BC069F" w:rsidP="00BC069F">
      <w:pPr>
        <w:rPr>
          <w:sz w:val="21"/>
          <w:szCs w:val="21"/>
        </w:rPr>
      </w:pPr>
      <w:r w:rsidRPr="00BD6671">
        <w:rPr>
          <w:rFonts w:hint="eastAsia"/>
          <w:b/>
          <w:bCs/>
          <w:sz w:val="21"/>
          <w:szCs w:val="21"/>
        </w:rPr>
        <w:t xml:space="preserve">2. </w:t>
      </w:r>
      <w:r w:rsidRPr="00BD6671">
        <w:rPr>
          <w:b/>
          <w:bCs/>
          <w:sz w:val="21"/>
          <w:szCs w:val="21"/>
        </w:rPr>
        <w:t>Harmonic Interference Avoidance</w:t>
      </w:r>
    </w:p>
    <w:p w14:paraId="7DAAA159" w14:textId="669FDB83" w:rsidR="00E0236A" w:rsidRPr="00BD6671" w:rsidRDefault="00E0236A" w:rsidP="00E0236A">
      <w:pPr>
        <w:rPr>
          <w:sz w:val="21"/>
          <w:szCs w:val="21"/>
        </w:rPr>
      </w:pPr>
      <w:r w:rsidRPr="00BD6671">
        <w:rPr>
          <w:sz w:val="21"/>
          <w:szCs w:val="21"/>
        </w:rPr>
        <w:t xml:space="preserve">Due to switching modulation and source non-linearities, the </w:t>
      </w:r>
      <m:oMath>
        <m:r>
          <w:rPr>
            <w:rFonts w:ascii="Cambria Math" w:hAnsi="Cambria Math"/>
            <w:sz w:val="21"/>
            <w:szCs w:val="21"/>
          </w:rPr>
          <m:t>j</m:t>
        </m:r>
      </m:oMath>
      <w:r w:rsidRPr="00BD6671">
        <w:rPr>
          <w:sz w:val="21"/>
          <w:szCs w:val="21"/>
        </w:rPr>
        <w:t xml:space="preserve">-th channel emits not only the fundamental carrier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BD6671">
        <w:rPr>
          <w:sz w:val="21"/>
          <w:szCs w:val="21"/>
        </w:rPr>
        <w:t xml:space="preserve"> but also harmonics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,3</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m:t>
        </m:r>
      </m:oMath>
      <w:r w:rsidRPr="00BD6671">
        <w:rPr>
          <w:sz w:val="21"/>
          <w:szCs w:val="21"/>
        </w:rPr>
        <w:t>. If the bandwidth extends beyond an octave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004B67F2" w:rsidRPr="00BD6671">
        <w:rPr>
          <w:rFonts w:hint="eastAsia"/>
          <w:sz w:val="21"/>
          <w:szCs w:val="21"/>
        </w:rPr>
        <w:t xml:space="preserve">), the </w:t>
      </w:r>
      <w:r w:rsidRPr="00BD6671">
        <w:rPr>
          <w:sz w:val="21"/>
          <w:szCs w:val="21"/>
        </w:rPr>
        <w:t>frequency set must be optimized to ensure that no fundamental carrier coincides with any harmonic of another channel:</w:t>
      </w:r>
    </w:p>
    <w:p w14:paraId="66CC9CFB" w14:textId="3F874AA2" w:rsidR="000D2100" w:rsidRPr="00BD6671" w:rsidRDefault="00000000" w:rsidP="00E0236A">
      <w:pPr>
        <w:rPr>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m:rPr>
              <m:sty m:val="p"/>
            </m:rPr>
            <w:rPr>
              <w:rFonts w:ascii="Cambria Math" w:hAnsi="Cambria Math" w:hint="eastAsia"/>
              <w:sz w:val="21"/>
              <w:szCs w:val="21"/>
            </w:rPr>
            <m:t>≠</m:t>
          </m:r>
          <m:r>
            <w:rPr>
              <w:rFonts w:ascii="Cambria Math" w:hAnsi="Cambria Math"/>
              <w:sz w:val="21"/>
              <w:szCs w:val="21"/>
            </w:rPr>
            <m:t>n</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i</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sz w:val="21"/>
              <w:szCs w:val="21"/>
            </w:rPr>
            <m:t> </m:t>
          </m:r>
          <m:r>
            <w:rPr>
              <w:rFonts w:ascii="Cambria Math" w:hAnsi="Cambria Math"/>
              <w:sz w:val="21"/>
              <w:szCs w:val="21"/>
            </w:rPr>
            <m:t>n</m:t>
          </m:r>
          <m:r>
            <m:rPr>
              <m:sty m:val="p"/>
            </m:rPr>
            <w:rPr>
              <w:rFonts w:ascii="Cambria Math" w:hAnsi="Cambria Math" w:hint="eastAsia"/>
              <w:sz w:val="21"/>
              <w:szCs w:val="21"/>
            </w:rPr>
            <m:t>∈</m:t>
          </m:r>
          <m:r>
            <m:rPr>
              <m:lit/>
            </m:rPr>
            <w:rPr>
              <w:rFonts w:ascii="Cambria Math" w:hAnsi="Cambria Math"/>
              <w:sz w:val="21"/>
              <w:szCs w:val="21"/>
            </w:rPr>
            <m:t>{</m:t>
          </m:r>
          <m:r>
            <w:rPr>
              <w:rFonts w:ascii="Cambria Math" w:hAnsi="Cambria Math"/>
              <w:sz w:val="21"/>
              <w:szCs w:val="21"/>
            </w:rPr>
            <m:t>2,3,</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r>
            <m:rPr>
              <m:lit/>
            </m:rPr>
            <w:rPr>
              <w:rFonts w:ascii="Cambria Math" w:hAnsi="Cambria Math"/>
              <w:sz w:val="21"/>
              <w:szCs w:val="21"/>
            </w:rPr>
            <m:t>}</m:t>
          </m:r>
        </m:oMath>
      </m:oMathPara>
    </w:p>
    <w:p w14:paraId="7AFC9BCB" w14:textId="77777777" w:rsidR="00CD2AF6" w:rsidRPr="00BD6671" w:rsidRDefault="000D2100" w:rsidP="00CD2AF6">
      <w:pPr>
        <w:rPr>
          <w:sz w:val="21"/>
          <w:szCs w:val="21"/>
        </w:rPr>
      </w:pPr>
      <w:r w:rsidRPr="00BD6671">
        <w:rPr>
          <w:rFonts w:hint="eastAsia"/>
          <w:sz w:val="21"/>
          <w:szCs w:val="21"/>
        </w:rPr>
        <w:t>Al</w:t>
      </w:r>
      <w:r w:rsidR="00E0236A" w:rsidRPr="00BD6671">
        <w:rPr>
          <w:sz w:val="21"/>
          <w:szCs w:val="21"/>
        </w:rPr>
        <w:t>ternatively, confining the set to a sub-octave band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00D67AD3" w:rsidRPr="00BD6671">
        <w:rPr>
          <w:rFonts w:hint="eastAsia"/>
          <w:sz w:val="21"/>
          <w:szCs w:val="21"/>
        </w:rPr>
        <w:t>) natu</w:t>
      </w:r>
      <w:r w:rsidR="00E0236A" w:rsidRPr="00BD6671">
        <w:rPr>
          <w:sz w:val="21"/>
          <w:szCs w:val="21"/>
        </w:rPr>
        <w:t>rally places all second harmonics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00CD2AF6" w:rsidRPr="00BD6671">
        <w:rPr>
          <w:rFonts w:hint="eastAsia"/>
          <w:sz w:val="21"/>
          <w:szCs w:val="21"/>
        </w:rPr>
        <w:t>)</w:t>
      </w:r>
      <w:r w:rsidR="004B67F2" w:rsidRPr="00BD6671">
        <w:rPr>
          <w:rFonts w:hint="eastAsia"/>
          <w:sz w:val="21"/>
          <w:szCs w:val="21"/>
        </w:rPr>
        <w:t xml:space="preserve"> a</w:t>
      </w:r>
      <w:r w:rsidR="00E0236A" w:rsidRPr="00BD6671">
        <w:rPr>
          <w:sz w:val="21"/>
          <w:szCs w:val="21"/>
        </w:rPr>
        <w:t>bove the highest fundamental, eliminating this interference type entirely.</w:t>
      </w:r>
    </w:p>
    <w:p w14:paraId="708E1A4D" w14:textId="2832CD62" w:rsidR="00026976" w:rsidRPr="00BD6671" w:rsidRDefault="00026976" w:rsidP="00CD2AF6">
      <w:pPr>
        <w:rPr>
          <w:b/>
          <w:bCs/>
          <w:sz w:val="21"/>
          <w:szCs w:val="21"/>
        </w:rPr>
      </w:pPr>
      <w:r w:rsidRPr="00BD6671">
        <w:rPr>
          <w:rFonts w:hint="eastAsia"/>
          <w:b/>
          <w:bCs/>
          <w:sz w:val="21"/>
          <w:szCs w:val="21"/>
        </w:rPr>
        <w:t xml:space="preserve">3. </w:t>
      </w:r>
      <w:r w:rsidRPr="00BD6671">
        <w:rPr>
          <w:b/>
          <w:bCs/>
          <w:sz w:val="21"/>
          <w:szCs w:val="21"/>
        </w:rPr>
        <w:t>Intermodulation Distortion (IMD) Avoidance</w:t>
      </w:r>
    </w:p>
    <w:p w14:paraId="7B108C0C" w14:textId="141F13CE" w:rsidR="00026976" w:rsidRPr="00BD6671" w:rsidRDefault="00026976" w:rsidP="00026976">
      <w:pPr>
        <w:rPr>
          <w:sz w:val="21"/>
          <w:szCs w:val="21"/>
        </w:rPr>
      </w:pPr>
      <w:r w:rsidRPr="00BD6671">
        <w:rPr>
          <w:sz w:val="21"/>
          <w:szCs w:val="21"/>
        </w:rPr>
        <w:t>The non-linear response of single-point detectors generates cross-products between co-existing signals. Expanding the quadratic response term yields sum and difference frequencies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j</m:t>
            </m:r>
          </m:sub>
        </m:sSub>
      </m:oMath>
      <w:r w:rsidRPr="00BD6671">
        <w:rPr>
          <w:sz w:val="21"/>
          <w:szCs w:val="21"/>
        </w:rPr>
        <w:t>). To prevent these "phantom" frequencies from corrupting valid measurements, the set must satisfy:</w:t>
      </w:r>
    </w:p>
    <w:p w14:paraId="44D9AC4F" w14:textId="656898AC" w:rsidR="00026976" w:rsidRPr="00BD6671" w:rsidRDefault="00000000" w:rsidP="00026976">
      <w:pPr>
        <w:rPr>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j</m:t>
                  </m:r>
                </m:sub>
              </m:sSub>
            </m:e>
          </m:d>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k</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hint="eastAsia"/>
              <w:sz w:val="21"/>
              <w:szCs w:val="21"/>
            </w:rPr>
            <m:t>≠</m:t>
          </m:r>
          <m:r>
            <w:rPr>
              <w:rFonts w:ascii="Cambria Math" w:hAnsi="Cambria Math"/>
              <w:sz w:val="21"/>
              <w:szCs w:val="21"/>
            </w:rPr>
            <m:t>k</m:t>
          </m:r>
        </m:oMath>
      </m:oMathPara>
    </w:p>
    <w:p w14:paraId="1DE601E3" w14:textId="4865A06D" w:rsidR="00CD2AF6" w:rsidRPr="00BD6671" w:rsidRDefault="00026976" w:rsidP="00CD2AF6">
      <w:pPr>
        <w:rPr>
          <w:sz w:val="21"/>
          <w:szCs w:val="21"/>
        </w:rPr>
      </w:pPr>
      <w:r w:rsidRPr="00BD6671">
        <w:rPr>
          <w:rFonts w:hint="eastAsia"/>
          <w:sz w:val="21"/>
          <w:szCs w:val="21"/>
        </w:rPr>
        <w:t>6.2 Optimization strategies</w:t>
      </w:r>
    </w:p>
    <w:p w14:paraId="2E89428B" w14:textId="77777777" w:rsidR="00026976" w:rsidRPr="00BD6671" w:rsidRDefault="00026976" w:rsidP="00026976">
      <w:pPr>
        <w:rPr>
          <w:sz w:val="21"/>
          <w:szCs w:val="21"/>
        </w:rPr>
      </w:pPr>
      <w:r w:rsidRPr="00BD6671">
        <w:rPr>
          <w:sz w:val="21"/>
          <w:szCs w:val="21"/>
        </w:rPr>
        <w:t>Based on these criteria, we implemented two distinct frequency allocation strategies tailored to specific sensing requirements.</w:t>
      </w:r>
    </w:p>
    <w:p w14:paraId="62CAA5A3" w14:textId="77777777" w:rsidR="00026976" w:rsidRPr="00BD6671" w:rsidRDefault="00026976" w:rsidP="00026976">
      <w:pPr>
        <w:rPr>
          <w:sz w:val="21"/>
          <w:szCs w:val="21"/>
        </w:rPr>
      </w:pPr>
      <w:r w:rsidRPr="00BD6671">
        <w:rPr>
          <w:b/>
          <w:bCs/>
          <w:sz w:val="21"/>
          <w:szCs w:val="21"/>
        </w:rPr>
        <w:t>Strategy 1: Robust Acquisition (Sub-octave Planning)</w:t>
      </w:r>
    </w:p>
    <w:p w14:paraId="13414193" w14:textId="1E6C9929" w:rsidR="00026976" w:rsidRPr="00BD6671" w:rsidRDefault="00026976" w:rsidP="00026976">
      <w:pPr>
        <w:rPr>
          <w:sz w:val="21"/>
          <w:szCs w:val="21"/>
        </w:rPr>
      </w:pPr>
      <w:r w:rsidRPr="00BD6671">
        <w:rPr>
          <w:sz w:val="21"/>
          <w:szCs w:val="21"/>
        </w:rPr>
        <w:t xml:space="preserve">For high-precision sensing in environments dominated by structured noise, we devised a strategy utilizing a </w:t>
      </w:r>
      <w:r w:rsidRPr="00BD6671">
        <w:rPr>
          <w:b/>
          <w:bCs/>
          <w:sz w:val="21"/>
          <w:szCs w:val="21"/>
        </w:rPr>
        <w:t xml:space="preserve">1000 </w:t>
      </w:r>
      <m:oMath>
        <m:r>
          <m:rPr>
            <m:sty m:val="p"/>
          </m:rPr>
          <w:rPr>
            <w:rFonts w:ascii="Cambria Math" w:hAnsi="Cambria Math"/>
            <w:sz w:val="21"/>
            <w:szCs w:val="21"/>
          </w:rPr>
          <m:t>μ</m:t>
        </m:r>
      </m:oMath>
      <w:r w:rsidRPr="00BD6671">
        <w:rPr>
          <w:b/>
          <w:bCs/>
          <w:sz w:val="21"/>
          <w:szCs w:val="21"/>
        </w:rPr>
        <w:t>s</w:t>
      </w:r>
      <w:r w:rsidRPr="00BD6671">
        <w:rPr>
          <w:sz w:val="21"/>
          <w:szCs w:val="21"/>
        </w:rPr>
        <w:t xml:space="preserve"> acquisition window. By selecting a high-frequency band of </w:t>
      </w:r>
      <w:r w:rsidRPr="00BD6671">
        <w:rPr>
          <w:b/>
          <w:bCs/>
          <w:sz w:val="21"/>
          <w:szCs w:val="21"/>
        </w:rPr>
        <w:t>380–490 kHz</w:t>
      </w:r>
      <w:r w:rsidRPr="00BD6671">
        <w:rPr>
          <w:sz w:val="21"/>
          <w:szCs w:val="21"/>
        </w:rPr>
        <w:t>, the system adheres to the sub-octave rule (</w:t>
      </w:r>
      <m:oMath>
        <m:r>
          <w:rPr>
            <w:rFonts w:ascii="Cambria Math" w:hAnsi="Cambria Math"/>
            <w:sz w:val="21"/>
            <w:szCs w:val="21"/>
          </w:rPr>
          <m:t xml:space="preserve">490 &lt; 2 </m:t>
        </m:r>
        <m:r>
          <m:rPr>
            <m:sty m:val="p"/>
          </m:rPr>
          <w:rPr>
            <w:rFonts w:ascii="Cambria Math" w:hAnsi="Cambria Math" w:hint="eastAsia"/>
            <w:sz w:val="21"/>
            <w:szCs w:val="21"/>
          </w:rPr>
          <m:t>×</m:t>
        </m:r>
        <m:r>
          <w:rPr>
            <w:rFonts w:ascii="Cambria Math" w:hAnsi="Cambria Math"/>
            <w:sz w:val="21"/>
            <w:szCs w:val="21"/>
          </w:rPr>
          <m:t>380</m:t>
        </m:r>
      </m:oMath>
      <w:r w:rsidRPr="00BD6671">
        <w:rPr>
          <w:sz w:val="21"/>
          <w:szCs w:val="21"/>
        </w:rPr>
        <w:t xml:space="preserve">), which inherently eliminates all harmonic interference and sum-frequency intermodulation within the signal band. The extended integration time refines the frequency resolution to </w:t>
      </w:r>
      <m:oMath>
        <m:r>
          <m:rPr>
            <m:sty m:val="p"/>
          </m:rPr>
          <w:rPr>
            <w:rFonts w:ascii="Cambria Math" w:hAnsi="Cambria Math" w:hint="eastAsia"/>
            <w:sz w:val="21"/>
            <w:szCs w:val="21"/>
          </w:rPr>
          <m:t>Δ</m:t>
        </m:r>
        <m:r>
          <w:rPr>
            <w:rFonts w:ascii="Cambria Math" w:hAnsi="Cambria Math"/>
            <w:sz w:val="21"/>
            <w:szCs w:val="21"/>
          </w:rPr>
          <m:t>f=1</m:t>
        </m:r>
        <m:r>
          <m:rPr>
            <m:nor/>
          </m:rPr>
          <w:rPr>
            <w:rFonts w:ascii="Cambria Math" w:hAnsi="Cambria Math"/>
            <w:sz w:val="21"/>
            <w:szCs w:val="21"/>
          </w:rPr>
          <m:t xml:space="preserve"> kHz</m:t>
        </m:r>
      </m:oMath>
      <w:r w:rsidRPr="00BD6671">
        <w:rPr>
          <w:sz w:val="21"/>
          <w:szCs w:val="21"/>
        </w:rPr>
        <w:t>, allowing carriers to be precisely positioned to avoid low-frequency difference intermodulation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oMath>
      <w:r w:rsidRPr="00BD6671">
        <w:rPr>
          <w:sz w:val="21"/>
          <w:szCs w:val="21"/>
        </w:rPr>
        <w:t xml:space="preserve">) and external noise spikes. The resulting linear set is </w:t>
      </w:r>
      <m:oMath>
        <m:sSub>
          <m:sSubPr>
            <m:ctrlPr>
              <w:rPr>
                <w:rFonts w:ascii="Cambria Math" w:hAnsi="Cambria Math"/>
                <w:i/>
                <w:sz w:val="21"/>
                <w:szCs w:val="21"/>
              </w:rPr>
            </m:ctrlPr>
          </m:sSubPr>
          <m:e>
            <m:r>
              <m:rPr>
                <m:scr m:val="script"/>
              </m:rPr>
              <w:rPr>
                <w:rFonts w:ascii="Cambria Math" w:hAnsi="Cambria Math"/>
                <w:sz w:val="21"/>
                <w:szCs w:val="21"/>
              </w:rPr>
              <m:t>H</m:t>
            </m:r>
          </m:e>
          <m:sub>
            <m:r>
              <w:rPr>
                <w:rFonts w:ascii="Cambria Math" w:hAnsi="Cambria Math"/>
                <w:sz w:val="21"/>
                <w:szCs w:val="21"/>
              </w:rPr>
              <m:t>lin</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380,390,</m:t>
        </m:r>
        <m:r>
          <m:rPr>
            <m:sty m:val="p"/>
          </m:rPr>
          <w:rPr>
            <w:rFonts w:ascii="Cambria Math" w:hAnsi="Cambria Math" w:hint="eastAsia"/>
            <w:sz w:val="21"/>
            <w:szCs w:val="21"/>
          </w:rPr>
          <m:t>…</m:t>
        </m:r>
        <m:r>
          <w:rPr>
            <w:rFonts w:ascii="Cambria Math" w:hAnsi="Cambria Math"/>
            <w:sz w:val="21"/>
            <w:szCs w:val="21"/>
          </w:rPr>
          <m:t>,490</m:t>
        </m:r>
        <m:r>
          <m:rPr>
            <m:lit/>
          </m:rPr>
          <w:rPr>
            <w:rFonts w:ascii="Cambria Math" w:hAnsi="Cambria Math"/>
            <w:sz w:val="21"/>
            <w:szCs w:val="21"/>
          </w:rPr>
          <m:t>}</m:t>
        </m:r>
      </m:oMath>
      <w:r w:rsidRPr="00BD6671">
        <w:rPr>
          <w:sz w:val="21"/>
          <w:szCs w:val="21"/>
        </w:rPr>
        <w:t xml:space="preserve"> kHz.</w:t>
      </w:r>
    </w:p>
    <w:p w14:paraId="497D5255" w14:textId="77777777" w:rsidR="00026976" w:rsidRPr="00BD6671" w:rsidRDefault="00026976" w:rsidP="00026976">
      <w:pPr>
        <w:rPr>
          <w:sz w:val="21"/>
          <w:szCs w:val="21"/>
        </w:rPr>
      </w:pPr>
      <w:r w:rsidRPr="00BD6671">
        <w:rPr>
          <w:b/>
          <w:bCs/>
          <w:sz w:val="21"/>
          <w:szCs w:val="21"/>
        </w:rPr>
        <w:t>Strategy 2: High-Speed Acquisition (Greedy Algorithm)</w:t>
      </w:r>
    </w:p>
    <w:p w14:paraId="67CC6DFA" w14:textId="52DE6442" w:rsidR="00026976" w:rsidRPr="00BD6671" w:rsidRDefault="00026976" w:rsidP="00026976">
      <w:pPr>
        <w:rPr>
          <w:sz w:val="21"/>
          <w:szCs w:val="21"/>
        </w:rPr>
      </w:pPr>
      <w:r w:rsidRPr="00BD6671">
        <w:rPr>
          <w:sz w:val="21"/>
          <w:szCs w:val="21"/>
        </w:rPr>
        <w:t xml:space="preserve">To enable snapshot capture of transient dynamics, the acquisition window is reduced to 250 </w:t>
      </w:r>
      <m:oMath>
        <m:r>
          <m:rPr>
            <m:sty m:val="p"/>
          </m:rPr>
          <w:rPr>
            <w:rFonts w:ascii="Cambria Math" w:hAnsi="Cambria Math"/>
            <w:sz w:val="21"/>
            <w:szCs w:val="21"/>
          </w:rPr>
          <m:t>μ</m:t>
        </m:r>
      </m:oMath>
      <w:r w:rsidRPr="00BD6671">
        <w:rPr>
          <w:sz w:val="21"/>
          <w:szCs w:val="21"/>
        </w:rPr>
        <w:t xml:space="preserve">s, resulting in a coarser resolution of </w:t>
      </w:r>
      <m:oMath>
        <m:r>
          <m:rPr>
            <m:sty m:val="p"/>
          </m:rPr>
          <w:rPr>
            <w:rFonts w:ascii="Cambria Math" w:hAnsi="Cambria Math" w:hint="eastAsia"/>
            <w:sz w:val="21"/>
            <w:szCs w:val="21"/>
          </w:rPr>
          <m:t>Δ</m:t>
        </m:r>
        <m:r>
          <w:rPr>
            <w:rFonts w:ascii="Cambria Math" w:hAnsi="Cambria Math"/>
            <w:sz w:val="21"/>
            <w:szCs w:val="21"/>
          </w:rPr>
          <m:t>f=4</m:t>
        </m:r>
        <m:r>
          <m:rPr>
            <m:nor/>
          </m:rPr>
          <w:rPr>
            <w:rFonts w:ascii="Cambria Math" w:hAnsi="Cambria Math"/>
            <w:sz w:val="21"/>
            <w:szCs w:val="21"/>
          </w:rPr>
          <m:t xml:space="preserve"> kHz</m:t>
        </m:r>
      </m:oMath>
      <w:r w:rsidRPr="00BD6671">
        <w:rPr>
          <w:sz w:val="21"/>
          <w:szCs w:val="21"/>
        </w:rPr>
        <w:t>. To accommodate 12 channels within this constraint, the system utilizes the full broadband spectrum (30–410 kHz). Since this range exceeds an octave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00E13044" w:rsidRPr="00BD6671">
        <w:rPr>
          <w:rFonts w:hint="eastAsia"/>
          <w:sz w:val="21"/>
          <w:szCs w:val="21"/>
        </w:rPr>
        <w:t>), sim</w:t>
      </w:r>
      <w:r w:rsidRPr="00BD6671">
        <w:rPr>
          <w:sz w:val="21"/>
          <w:szCs w:val="21"/>
        </w:rPr>
        <w:t xml:space="preserve">ple linear planning is insufficient. We employed a Greedy Algorithm to iteratively construct a frequency set that strictly satisfies all three design criteria—separability, harmonic avoidance, and IMD avoidance. The algorithm scans the spectrum and selects frequencies that do not conflict with the existing set, yielding the optimized set </w:t>
      </w:r>
      <m:oMath>
        <m:sSub>
          <m:sSubPr>
            <m:ctrlPr>
              <w:rPr>
                <w:rFonts w:ascii="Cambria Math" w:hAnsi="Cambria Math"/>
                <w:i/>
                <w:sz w:val="21"/>
                <w:szCs w:val="21"/>
              </w:rPr>
            </m:ctrlPr>
          </m:sSubPr>
          <m:e>
            <m:r>
              <m:rPr>
                <m:scr m:val="script"/>
              </m:rPr>
              <w:rPr>
                <w:rFonts w:ascii="Cambria Math" w:hAnsi="Cambria Math"/>
                <w:sz w:val="21"/>
                <w:szCs w:val="21"/>
              </w:rPr>
              <m:t>H</m:t>
            </m:r>
          </m:e>
          <m:sub>
            <m:r>
              <m:rPr>
                <m:nor/>
              </m:rPr>
              <w:rPr>
                <w:rFonts w:ascii="Cambria Math" w:hAnsi="Cambria Math"/>
                <w:sz w:val="21"/>
                <w:szCs w:val="21"/>
              </w:rPr>
              <m:t>opt</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30,50,70,110,130,170,190,230,290,310,370,410</m:t>
        </m:r>
        <m:r>
          <m:rPr>
            <m:lit/>
          </m:rPr>
          <w:rPr>
            <w:rFonts w:ascii="Cambria Math" w:hAnsi="Cambria Math"/>
            <w:sz w:val="21"/>
            <w:szCs w:val="21"/>
          </w:rPr>
          <m:t>}</m:t>
        </m:r>
      </m:oMath>
      <w:r w:rsidRPr="00BD6671">
        <w:rPr>
          <w:sz w:val="21"/>
          <w:szCs w:val="21"/>
        </w:rPr>
        <w:t xml:space="preserve"> kHz.</w:t>
      </w:r>
    </w:p>
    <w:p w14:paraId="7A816C39" w14:textId="77777777" w:rsidR="00922413" w:rsidRPr="00BD6671" w:rsidRDefault="00922413" w:rsidP="00026976">
      <w:pPr>
        <w:rPr>
          <w:sz w:val="21"/>
          <w:szCs w:val="21"/>
        </w:rPr>
      </w:pPr>
    </w:p>
    <w:p w14:paraId="18EFF3B8" w14:textId="17B193B7" w:rsidR="00026976" w:rsidRPr="00BD6671" w:rsidRDefault="00F772DC" w:rsidP="00CD2AF6">
      <w:pPr>
        <w:rPr>
          <w:rFonts w:eastAsia="宋体" w:cs="Times New Roman"/>
          <w:sz w:val="21"/>
          <w:szCs w:val="21"/>
        </w:rPr>
      </w:pPr>
      <w:r w:rsidRPr="00BD6671">
        <w:rPr>
          <w:rFonts w:eastAsia="宋体" w:cs="Times New Roman"/>
          <w:sz w:val="21"/>
          <w:szCs w:val="21"/>
        </w:rPr>
        <w:t xml:space="preserve">Section </w:t>
      </w:r>
      <w:r w:rsidRPr="00BD6671">
        <w:rPr>
          <w:rFonts w:eastAsia="宋体" w:cs="Times New Roman"/>
          <w:sz w:val="21"/>
          <w:szCs w:val="21"/>
        </w:rPr>
        <w:fldChar w:fldCharType="begin"/>
      </w:r>
      <w:r w:rsidRPr="00BD6671">
        <w:rPr>
          <w:rFonts w:eastAsia="宋体" w:cs="Times New Roman"/>
          <w:sz w:val="21"/>
          <w:szCs w:val="21"/>
        </w:rPr>
        <w:instrText xml:space="preserve"> SEQ Section \* ARABIC </w:instrText>
      </w:r>
      <w:r w:rsidRPr="00BD6671">
        <w:rPr>
          <w:rFonts w:eastAsia="宋体" w:cs="Times New Roman"/>
          <w:sz w:val="21"/>
          <w:szCs w:val="21"/>
        </w:rPr>
        <w:fldChar w:fldCharType="separate"/>
      </w:r>
      <w:r w:rsidR="004E2932">
        <w:rPr>
          <w:rFonts w:eastAsia="宋体" w:cs="Times New Roman"/>
          <w:noProof/>
          <w:sz w:val="21"/>
          <w:szCs w:val="21"/>
        </w:rPr>
        <w:t>7</w:t>
      </w:r>
      <w:r w:rsidRPr="00BD6671">
        <w:rPr>
          <w:rFonts w:eastAsia="宋体" w:cs="Times New Roman"/>
          <w:sz w:val="21"/>
          <w:szCs w:val="21"/>
        </w:rPr>
        <w:fldChar w:fldCharType="end"/>
      </w:r>
      <w:r w:rsidRPr="00BD6671">
        <w:rPr>
          <w:rFonts w:eastAsia="宋体" w:cs="Times New Roman" w:hint="eastAsia"/>
          <w:sz w:val="21"/>
          <w:szCs w:val="21"/>
        </w:rPr>
        <w:t xml:space="preserve"> </w:t>
      </w:r>
      <w:r w:rsidRPr="00BD6671">
        <w:rPr>
          <w:rFonts w:eastAsia="宋体" w:cs="Times New Roman" w:hint="eastAsia"/>
          <w:sz w:val="21"/>
          <w:szCs w:val="21"/>
        </w:rPr>
        <w:t>硬件調制信號不</w:t>
      </w:r>
      <w:proofErr w:type="gramStart"/>
      <w:r w:rsidRPr="00BD6671">
        <w:rPr>
          <w:rFonts w:eastAsia="宋体" w:cs="Times New Roman" w:hint="eastAsia"/>
          <w:sz w:val="21"/>
          <w:szCs w:val="21"/>
        </w:rPr>
        <w:t>幹</w:t>
      </w:r>
      <w:proofErr w:type="gramEnd"/>
      <w:r w:rsidRPr="00BD6671">
        <w:rPr>
          <w:rFonts w:eastAsia="宋体" w:cs="Times New Roman" w:hint="eastAsia"/>
          <w:sz w:val="21"/>
          <w:szCs w:val="21"/>
        </w:rPr>
        <w:t>淨</w:t>
      </w:r>
      <w:proofErr w:type="gramStart"/>
      <w:r w:rsidRPr="00BD6671">
        <w:rPr>
          <w:rFonts w:eastAsia="宋体" w:cs="Times New Roman" w:hint="eastAsia"/>
          <w:sz w:val="21"/>
          <w:szCs w:val="21"/>
        </w:rPr>
        <w:t>帶</w:t>
      </w:r>
      <w:proofErr w:type="gramEnd"/>
      <w:r w:rsidRPr="00BD6671">
        <w:rPr>
          <w:rFonts w:eastAsia="宋体" w:cs="Times New Roman" w:hint="eastAsia"/>
          <w:sz w:val="21"/>
          <w:szCs w:val="21"/>
        </w:rPr>
        <w:t>來的誤差</w:t>
      </w:r>
    </w:p>
    <w:p w14:paraId="02117CE6" w14:textId="77777777" w:rsidR="00922413" w:rsidRPr="00BD6671" w:rsidRDefault="00922413" w:rsidP="00CD2AF6">
      <w:pPr>
        <w:rPr>
          <w:sz w:val="21"/>
          <w:szCs w:val="21"/>
        </w:rPr>
      </w:pPr>
    </w:p>
    <w:p w14:paraId="67DB97AB" w14:textId="6728687C" w:rsidR="00352A1E" w:rsidRPr="007E1880" w:rsidRDefault="00352A1E" w:rsidP="00CD2AF6">
      <w:pPr>
        <w:rPr>
          <w:rFonts w:eastAsia="宋体" w:cs="Times New Roman"/>
          <w:b/>
          <w:bCs/>
          <w:sz w:val="21"/>
          <w:szCs w:val="21"/>
        </w:rPr>
      </w:pPr>
      <w:r w:rsidRPr="007E1880">
        <w:rPr>
          <w:rFonts w:eastAsia="宋体" w:cs="Times New Roman"/>
          <w:b/>
          <w:bCs/>
          <w:sz w:val="21"/>
          <w:szCs w:val="21"/>
        </w:rPr>
        <w:t xml:space="preserve">Section </w:t>
      </w:r>
      <w:r w:rsidRPr="007E1880">
        <w:rPr>
          <w:rFonts w:eastAsia="宋体" w:cs="Times New Roman"/>
          <w:b/>
          <w:bCs/>
          <w:sz w:val="21"/>
          <w:szCs w:val="21"/>
        </w:rPr>
        <w:fldChar w:fldCharType="begin"/>
      </w:r>
      <w:r w:rsidRPr="007E1880">
        <w:rPr>
          <w:rFonts w:eastAsia="宋体" w:cs="Times New Roman"/>
          <w:b/>
          <w:bCs/>
          <w:sz w:val="21"/>
          <w:szCs w:val="21"/>
        </w:rPr>
        <w:instrText xml:space="preserve"> SEQ Section \* ARABIC </w:instrText>
      </w:r>
      <w:r w:rsidRPr="007E1880">
        <w:rPr>
          <w:rFonts w:eastAsia="宋体" w:cs="Times New Roman"/>
          <w:b/>
          <w:bCs/>
          <w:sz w:val="21"/>
          <w:szCs w:val="21"/>
        </w:rPr>
        <w:fldChar w:fldCharType="separate"/>
      </w:r>
      <w:r w:rsidR="004E2932">
        <w:rPr>
          <w:rFonts w:eastAsia="宋体" w:cs="Times New Roman"/>
          <w:b/>
          <w:bCs/>
          <w:noProof/>
          <w:sz w:val="21"/>
          <w:szCs w:val="21"/>
        </w:rPr>
        <w:t>8</w:t>
      </w:r>
      <w:r w:rsidRPr="007E1880">
        <w:rPr>
          <w:rFonts w:eastAsia="宋体" w:cs="Times New Roman"/>
          <w:b/>
          <w:bCs/>
          <w:sz w:val="21"/>
          <w:szCs w:val="21"/>
        </w:rPr>
        <w:fldChar w:fldCharType="end"/>
      </w:r>
      <w:r w:rsidR="00EC0314" w:rsidRPr="007E1880">
        <w:rPr>
          <w:rFonts w:eastAsia="宋体" w:cs="Times New Roman" w:hint="eastAsia"/>
          <w:b/>
          <w:bCs/>
          <w:sz w:val="21"/>
          <w:szCs w:val="21"/>
        </w:rPr>
        <w:t>:</w:t>
      </w:r>
      <w:r w:rsidRPr="007E1880">
        <w:rPr>
          <w:rFonts w:eastAsia="宋体" w:cs="Times New Roman" w:hint="eastAsia"/>
          <w:b/>
          <w:bCs/>
          <w:sz w:val="21"/>
          <w:szCs w:val="21"/>
        </w:rPr>
        <w:t xml:space="preserve"> </w:t>
      </w:r>
      <w:r w:rsidR="00EC0314" w:rsidRPr="007E1880">
        <w:rPr>
          <w:rFonts w:eastAsia="宋体" w:cs="Times New Roman"/>
          <w:b/>
          <w:bCs/>
          <w:sz w:val="21"/>
          <w:szCs w:val="21"/>
        </w:rPr>
        <w:t>Definition of Signal-to-Noise Ratio</w:t>
      </w:r>
      <w:r w:rsidR="00EC0314" w:rsidRPr="007E1880">
        <w:rPr>
          <w:rFonts w:eastAsia="宋体" w:cs="Times New Roman" w:hint="eastAsia"/>
          <w:b/>
          <w:bCs/>
          <w:sz w:val="21"/>
          <w:szCs w:val="21"/>
        </w:rPr>
        <w:t xml:space="preserve"> </w:t>
      </w:r>
      <w:r w:rsidR="00EC0314" w:rsidRPr="007E1880">
        <w:rPr>
          <w:rFonts w:eastAsia="宋体" w:cs="Times New Roman"/>
          <w:b/>
          <w:bCs/>
          <w:sz w:val="21"/>
          <w:szCs w:val="21"/>
        </w:rPr>
        <w:t>in the Frequency Domain</w:t>
      </w:r>
    </w:p>
    <w:p w14:paraId="4582891D" w14:textId="77777777" w:rsidR="00EC0314" w:rsidRDefault="00EC0314" w:rsidP="00EC0314">
      <w:pPr>
        <w:rPr>
          <w:sz w:val="21"/>
          <w:szCs w:val="21"/>
        </w:rPr>
      </w:pPr>
      <w:r>
        <w:rPr>
          <w:rFonts w:hint="eastAsia"/>
          <w:sz w:val="21"/>
          <w:szCs w:val="21"/>
        </w:rPr>
        <w:t>T</w:t>
      </w:r>
      <w:r w:rsidRPr="00EC0314">
        <w:rPr>
          <w:sz w:val="21"/>
          <w:szCs w:val="21"/>
        </w:rPr>
        <w:t xml:space="preserve">o quantitatively assess the robustness of the </w:t>
      </w:r>
      <w:r>
        <w:rPr>
          <w:rFonts w:hint="eastAsia"/>
          <w:sz w:val="21"/>
          <w:szCs w:val="21"/>
        </w:rPr>
        <w:t>o</w:t>
      </w:r>
      <w:r w:rsidRPr="00EC0314">
        <w:rPr>
          <w:sz w:val="21"/>
          <w:szCs w:val="21"/>
        </w:rPr>
        <w:t xml:space="preserve">rthogonal </w:t>
      </w:r>
      <w:r>
        <w:rPr>
          <w:rFonts w:hint="eastAsia"/>
          <w:sz w:val="21"/>
          <w:szCs w:val="21"/>
        </w:rPr>
        <w:t>f</w:t>
      </w:r>
      <w:r w:rsidRPr="00EC0314">
        <w:rPr>
          <w:sz w:val="21"/>
          <w:szCs w:val="21"/>
        </w:rPr>
        <w:t xml:space="preserve">requency </w:t>
      </w:r>
      <w:r>
        <w:rPr>
          <w:rFonts w:hint="eastAsia"/>
          <w:sz w:val="21"/>
          <w:szCs w:val="21"/>
        </w:rPr>
        <w:t>e</w:t>
      </w:r>
      <w:r w:rsidRPr="00EC0314">
        <w:rPr>
          <w:sz w:val="21"/>
          <w:szCs w:val="21"/>
        </w:rPr>
        <w:t xml:space="preserve">ncoding (OFE) framework, the </w:t>
      </w:r>
      <w:r>
        <w:rPr>
          <w:rFonts w:hint="eastAsia"/>
          <w:sz w:val="21"/>
          <w:szCs w:val="21"/>
        </w:rPr>
        <w:t>s</w:t>
      </w:r>
      <w:r w:rsidRPr="00EC0314">
        <w:rPr>
          <w:sz w:val="21"/>
          <w:szCs w:val="21"/>
        </w:rPr>
        <w:t>ignal-to-</w:t>
      </w:r>
      <w:r>
        <w:rPr>
          <w:rFonts w:hint="eastAsia"/>
          <w:sz w:val="21"/>
          <w:szCs w:val="21"/>
        </w:rPr>
        <w:t>n</w:t>
      </w:r>
      <w:r w:rsidRPr="00EC0314">
        <w:rPr>
          <w:sz w:val="21"/>
          <w:szCs w:val="21"/>
        </w:rPr>
        <w:t xml:space="preserve">oise </w:t>
      </w:r>
      <w:r>
        <w:rPr>
          <w:rFonts w:hint="eastAsia"/>
          <w:sz w:val="21"/>
          <w:szCs w:val="21"/>
        </w:rPr>
        <w:t>r</w:t>
      </w:r>
      <w:r w:rsidRPr="00EC0314">
        <w:rPr>
          <w:sz w:val="21"/>
          <w:szCs w:val="21"/>
        </w:rPr>
        <w:t>atio (SNR) is defined in the frequency domain, consistent with our signal retrieval process. This definition accounts for practical hardware constraints and ensures a rigorous evaluation of the system’s noise rejection capabilities.</w:t>
      </w:r>
    </w:p>
    <w:p w14:paraId="569036D5" w14:textId="3A27A544" w:rsidR="003D6CB1" w:rsidRPr="003D6CB1" w:rsidRDefault="00EC0314" w:rsidP="003D6CB1">
      <w:pPr>
        <w:pStyle w:val="a9"/>
        <w:numPr>
          <w:ilvl w:val="0"/>
          <w:numId w:val="10"/>
        </w:numPr>
        <w:rPr>
          <w:sz w:val="21"/>
          <w:szCs w:val="21"/>
        </w:rPr>
      </w:pPr>
      <w:r w:rsidRPr="003D6CB1">
        <w:rPr>
          <w:sz w:val="21"/>
          <w:szCs w:val="21"/>
        </w:rPr>
        <w:t>Signal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Pr="003D6CB1">
        <w:rPr>
          <w:sz w:val="21"/>
          <w:szCs w:val="21"/>
        </w:rPr>
        <w:t>)</w:t>
      </w:r>
    </w:p>
    <w:p w14:paraId="5FD2AE7D" w14:textId="20F79EB5" w:rsidR="00EC0314" w:rsidRPr="003D6CB1" w:rsidRDefault="00EC0314" w:rsidP="003D6CB1">
      <w:pPr>
        <w:rPr>
          <w:sz w:val="21"/>
          <w:szCs w:val="21"/>
        </w:rPr>
      </w:pPr>
      <w:r w:rsidRPr="003D6CB1">
        <w:rPr>
          <w:sz w:val="21"/>
          <w:szCs w:val="21"/>
        </w:rPr>
        <w:t xml:space="preserve">In the experimental setup, the modulation signals generated by the hardware (e.g., LED drivers) are not ideal sinusoids and contain both even and odd harmonics. However, the spectral reconstruction algorithm exclusively extracts energy at the fundamental carrier frequencies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Pr="003D6CB1">
        <w:rPr>
          <w:sz w:val="21"/>
          <w:szCs w:val="21"/>
        </w:rPr>
        <w:t>. Consequently, the signal power is defined as the sum of the squared magnitudes at these specific frequencies:</w:t>
      </w:r>
    </w:p>
    <w:p w14:paraId="454BF9C4" w14:textId="63B7BA27" w:rsidR="00EC0314" w:rsidRDefault="003D6CB1" w:rsidP="00EC0314">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r>
            <w:rPr>
              <w:rFonts w:ascii="Cambria Math" w:hAnsi="Cambria Math"/>
              <w:sz w:val="21"/>
              <w:szCs w:val="21"/>
            </w:rPr>
            <m:t>=</m:t>
          </m:r>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oMath>
      </m:oMathPara>
    </w:p>
    <w:p w14:paraId="503C7C37" w14:textId="19683B6D" w:rsidR="009B0867" w:rsidRDefault="00EC0314" w:rsidP="00EC0314">
      <w:pPr>
        <w:rPr>
          <w:rFonts w:hint="eastAsia"/>
          <w:sz w:val="21"/>
          <w:szCs w:val="21"/>
        </w:rPr>
      </w:pPr>
      <w:r w:rsidRPr="00EC0314">
        <w:rPr>
          <w:sz w:val="21"/>
          <w:szCs w:val="21"/>
        </w:rPr>
        <w:lastRenderedPageBreak/>
        <w:t xml:space="preserve">where </w:t>
      </w:r>
      <m:oMath>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oMath>
      <w:r w:rsidRPr="00EC0314">
        <w:rPr>
          <w:sz w:val="21"/>
          <w:szCs w:val="21"/>
        </w:rPr>
        <w:t xml:space="preserve"> represents the complex magnitude of the spectrum at carrier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EC0314">
        <w:rPr>
          <w:sz w:val="21"/>
          <w:szCs w:val="21"/>
        </w:rPr>
        <w:t xml:space="preserve">. </w:t>
      </w:r>
      <w:r w:rsidR="00292D0F" w:rsidRPr="00292D0F">
        <w:rPr>
          <w:sz w:val="21"/>
          <w:szCs w:val="21"/>
        </w:rPr>
        <w:t>All higher-order harmonics (</w:t>
      </w:r>
      <m:oMath>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00090A58">
        <w:rPr>
          <w:rFonts w:hint="eastAsia"/>
          <w:sz w:val="21"/>
          <w:szCs w:val="21"/>
        </w:rPr>
        <w:t xml:space="preserve"> for </w:t>
      </w:r>
      <m:oMath>
        <m:r>
          <w:rPr>
            <w:rFonts w:ascii="Cambria Math" w:hAnsi="Cambria Math" w:hint="eastAsia"/>
            <w:sz w:val="21"/>
            <w:szCs w:val="21"/>
          </w:rPr>
          <m:t>n</m:t>
        </m:r>
        <m:r>
          <w:rPr>
            <w:rFonts w:ascii="Cambria Math" w:hAnsi="Cambria Math"/>
            <w:sz w:val="21"/>
            <w:szCs w:val="21"/>
          </w:rPr>
          <m:t>≥2</m:t>
        </m:r>
      </m:oMath>
      <w:r w:rsidR="00292D0F" w:rsidRPr="00292D0F">
        <w:rPr>
          <w:sz w:val="21"/>
          <w:szCs w:val="21"/>
        </w:rPr>
        <w:t xml:space="preserve">) are excluded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00292D0F" w:rsidRPr="00292D0F">
        <w:rPr>
          <w:sz w:val="21"/>
          <w:szCs w:val="21"/>
        </w:rPr>
        <w:t xml:space="preserve"> as they do not contribute to the spectral reconstruction.</w:t>
      </w:r>
    </w:p>
    <w:p w14:paraId="66A11169" w14:textId="4C25D38B" w:rsidR="009B0867" w:rsidRPr="009B0867" w:rsidRDefault="00EC0314" w:rsidP="009B0867">
      <w:pPr>
        <w:pStyle w:val="a9"/>
        <w:numPr>
          <w:ilvl w:val="0"/>
          <w:numId w:val="10"/>
        </w:numPr>
        <w:rPr>
          <w:sz w:val="21"/>
          <w:szCs w:val="21"/>
        </w:rPr>
      </w:pPr>
      <w:r w:rsidRPr="009B0867">
        <w:rPr>
          <w:sz w:val="21"/>
          <w:szCs w:val="21"/>
        </w:rPr>
        <w:t>Noise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9B0867">
        <w:rPr>
          <w:sz w:val="21"/>
          <w:szCs w:val="21"/>
        </w:rPr>
        <w:t>)</w:t>
      </w:r>
    </w:p>
    <w:p w14:paraId="5A8956CF" w14:textId="66B6F506" w:rsidR="00EC0314" w:rsidRDefault="00A16DC6" w:rsidP="009B0867">
      <w:pPr>
        <w:rPr>
          <w:sz w:val="21"/>
          <w:szCs w:val="21"/>
        </w:rPr>
      </w:pPr>
      <w:r w:rsidRPr="00A16DC6">
        <w:rPr>
          <w:sz w:val="21"/>
          <w:szCs w:val="21"/>
        </w:rPr>
        <w:t xml:space="preserve">The noise power is defined as the total residual energy within the experimental bandwidth that could potentially interfere with the carrier extraction. To provide a conservative and precise assessment of external noise immunity,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A16DC6">
        <w:rPr>
          <w:sz w:val="21"/>
          <w:szCs w:val="21"/>
        </w:rPr>
        <w:t xml:space="preserve"> is calculated by excluding the DC component, the fundamental carriers, and their associated higher-order harmonics:</w:t>
      </w:r>
    </w:p>
    <w:p w14:paraId="3267CF48" w14:textId="501A2495" w:rsidR="009B0867" w:rsidRPr="009B0867" w:rsidRDefault="009B0867" w:rsidP="009B0867">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r>
            <w:rPr>
              <w:rFonts w:ascii="Cambria Math" w:hAnsi="Cambria Math"/>
              <w:sz w:val="21"/>
              <w:szCs w:val="21"/>
            </w:rPr>
            <m:t xml:space="preserve">= </m:t>
          </m:r>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oMath>
      </m:oMathPara>
    </w:p>
    <w:p w14:paraId="6002905C" w14:textId="575170F5" w:rsidR="008E1102" w:rsidRPr="008E1102" w:rsidRDefault="00EC0314" w:rsidP="008E1102">
      <w:pPr>
        <w:rPr>
          <w:sz w:val="21"/>
          <w:szCs w:val="21"/>
        </w:rPr>
      </w:pPr>
      <w:r w:rsidRPr="00EC0314">
        <w:rPr>
          <w:sz w:val="21"/>
          <w:szCs w:val="21"/>
        </w:rPr>
        <w:t>where</w:t>
      </w:r>
      <w:r w:rsidR="00292D0F">
        <w:rPr>
          <w:rFonts w:hint="eastAsia"/>
          <w:sz w:val="21"/>
          <w:szCs w:val="21"/>
        </w:rPr>
        <w:t xml:space="preserve"> </w:t>
      </w:r>
      <m:oMath>
        <m:r>
          <w:rPr>
            <w:rFonts w:ascii="Cambria Math" w:hAnsi="Cambria Math"/>
            <w:sz w:val="21"/>
            <w:szCs w:val="21"/>
          </w:rPr>
          <m:t>B</m:t>
        </m:r>
      </m:oMath>
      <w:r w:rsidR="00292D0F">
        <w:rPr>
          <w:rFonts w:hint="eastAsia"/>
          <w:sz w:val="21"/>
          <w:szCs w:val="21"/>
        </w:rPr>
        <w:t xml:space="preserve"> denotes t</w:t>
      </w:r>
      <w:r w:rsidRPr="00EC0314">
        <w:rPr>
          <w:sz w:val="21"/>
          <w:szCs w:val="21"/>
        </w:rPr>
        <w:t>he maximum frequency of interest is set to 500 kHz, determined by the physical modulation limits of the system.</w:t>
      </w:r>
      <w:r w:rsidR="00292D0F">
        <w:rPr>
          <w:rFonts w:hint="eastAsia"/>
          <w:sz w:val="21"/>
          <w:szCs w:val="21"/>
        </w:rPr>
        <w:t xml:space="preserve"> </w:t>
      </w:r>
      <w:r w:rsidR="008E1102" w:rsidRPr="008E1102">
        <w:rPr>
          <w:sz w:val="21"/>
          <w:szCs w:val="21"/>
        </w:rPr>
        <w:t xml:space="preserve">The direct current (DC) at 0 Hz, the fundamental carriers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8E1102" w:rsidRPr="008E1102">
        <w:rPr>
          <w:sz w:val="21"/>
          <w:szCs w:val="21"/>
        </w:rPr>
        <w:t xml:space="preserve">, and all their higher-order harmonics </w:t>
      </w:r>
      <m:oMath>
        <m:r>
          <m:rPr>
            <m:lit/>
          </m:rPr>
          <w:rPr>
            <w:rFonts w:ascii="Cambria Math" w:hAnsi="Cambria Math"/>
            <w:sz w:val="21"/>
            <w:szCs w:val="21"/>
          </w:rPr>
          <m:t>{</m:t>
        </m:r>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 xml:space="preserve"> | </m:t>
        </m:r>
        <m:r>
          <w:rPr>
            <w:rFonts w:ascii="Cambria Math" w:hAnsi="Cambria Math"/>
            <w:sz w:val="21"/>
            <w:szCs w:val="21"/>
          </w:rPr>
          <m:t>n=2,3,</m:t>
        </m:r>
        <m:r>
          <w:rPr>
            <w:rFonts w:ascii="Cambria Math" w:hAnsi="Cambria Math"/>
            <w:sz w:val="21"/>
            <w:szCs w:val="21"/>
          </w:rPr>
          <m:t>…</m:t>
        </m:r>
        <m:r>
          <m:rPr>
            <m:lit/>
          </m:rPr>
          <w:rPr>
            <w:rFonts w:ascii="Cambria Math" w:hAnsi="Cambria Math"/>
            <w:sz w:val="21"/>
            <w:szCs w:val="21"/>
          </w:rPr>
          <m:t>}</m:t>
        </m:r>
      </m:oMath>
      <w:r w:rsidR="008E1102" w:rsidRPr="008E1102">
        <w:rPr>
          <w:sz w:val="21"/>
          <w:szCs w:val="21"/>
        </w:rPr>
        <w:t xml:space="preserve"> are strictly removed from the summation.</w:t>
      </w:r>
      <w:r w:rsidR="002B638F">
        <w:rPr>
          <w:rFonts w:hint="eastAsia"/>
          <w:sz w:val="21"/>
          <w:szCs w:val="21"/>
        </w:rPr>
        <w:t xml:space="preserve"> </w:t>
      </w:r>
      <w:r w:rsidR="008E1102" w:rsidRPr="008E1102">
        <w:rPr>
          <w:sz w:val="21"/>
          <w:szCs w:val="21"/>
        </w:rPr>
        <w:t xml:space="preserve">By excluding harmonics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we treat these deterministic hardware artifacts as systematic losses rather than stochastic noise. Consequently,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focuses on environmental disturbances such as SMPS switching ripples and PWM dimming artifacts.</w:t>
      </w:r>
    </w:p>
    <w:p w14:paraId="4186F19F" w14:textId="6B1FD607" w:rsidR="00EC0314" w:rsidRPr="000759D1" w:rsidRDefault="00EC0314" w:rsidP="000759D1">
      <w:pPr>
        <w:pStyle w:val="a9"/>
        <w:numPr>
          <w:ilvl w:val="0"/>
          <w:numId w:val="10"/>
        </w:numPr>
        <w:rPr>
          <w:sz w:val="21"/>
          <w:szCs w:val="21"/>
        </w:rPr>
      </w:pPr>
      <w:r w:rsidRPr="000759D1">
        <w:rPr>
          <w:sz w:val="21"/>
          <w:szCs w:val="21"/>
        </w:rPr>
        <w:t>SNR Calculation</w:t>
      </w:r>
    </w:p>
    <w:p w14:paraId="42668011" w14:textId="77777777" w:rsidR="00EC0314" w:rsidRDefault="00EC0314" w:rsidP="00EC0314">
      <w:pPr>
        <w:rPr>
          <w:sz w:val="21"/>
          <w:szCs w:val="21"/>
        </w:rPr>
      </w:pPr>
      <w:r w:rsidRPr="00EC0314">
        <w:rPr>
          <w:sz w:val="21"/>
          <w:szCs w:val="21"/>
        </w:rPr>
        <w:t>The SNR is expressed as the ratio of the fundamental carrier power to the total residual interference power within the sensing bandwidth:</w:t>
      </w:r>
    </w:p>
    <w:p w14:paraId="627B32D3" w14:textId="5AF4B096" w:rsidR="000E6CB3" w:rsidRPr="00EC0314" w:rsidRDefault="000E6CB3" w:rsidP="00EC0314">
      <w:pPr>
        <w:rPr>
          <w:sz w:val="21"/>
          <w:szCs w:val="21"/>
        </w:rPr>
      </w:pPr>
      <m:oMathPara>
        <m:oMath>
          <m:r>
            <m:rPr>
              <m:nor/>
            </m:rPr>
            <w:rPr>
              <w:rFonts w:ascii="Cambria Math" w:hAnsi="Cambria Math"/>
              <w:sz w:val="21"/>
              <w:szCs w:val="21"/>
            </w:rPr>
            <m:t>SNR</m:t>
          </m:r>
          <m:d>
            <m:dPr>
              <m:ctrlPr>
                <w:rPr>
                  <w:rFonts w:ascii="Cambria Math" w:hAnsi="Cambria Math"/>
                  <w:i/>
                  <w:sz w:val="21"/>
                  <w:szCs w:val="21"/>
                </w:rPr>
              </m:ctrlPr>
            </m:dPr>
            <m:e>
              <m:r>
                <m:rPr>
                  <m:nor/>
                </m:rPr>
                <w:rPr>
                  <w:rFonts w:ascii="Cambria Math" w:hAnsi="Cambria Math"/>
                  <w:sz w:val="21"/>
                  <w:szCs w:val="21"/>
                </w:rPr>
                <m:t>dB</m:t>
              </m:r>
            </m:e>
          </m:d>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num>
            <m:den>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den>
          </m:f>
          <m:r>
            <w:rPr>
              <w:rFonts w:ascii="Cambria Math" w:hAnsi="Cambria Math"/>
              <w:sz w:val="21"/>
              <w:szCs w:val="21"/>
            </w:rPr>
            <m:t>=10</m:t>
          </m:r>
          <m:func>
            <m:funcPr>
              <m:ctrlPr>
                <w:rPr>
                  <w:rFonts w:ascii="Cambria Math" w:hAnsi="Cambria Math"/>
                  <w:i/>
                  <w:sz w:val="21"/>
                  <w:szCs w:val="21"/>
                </w:rPr>
              </m:ctrlPr>
            </m:funcPr>
            <m:fName>
              <m:sSub>
                <m:sSubPr>
                  <m:ctrlPr>
                    <w:rPr>
                      <w:rFonts w:ascii="Cambria Math" w:hAnsi="Cambria Math"/>
                      <w:i/>
                      <w:sz w:val="21"/>
                      <w:szCs w:val="21"/>
                    </w:rPr>
                  </m:ctrlPr>
                </m:sSubPr>
                <m:e>
                  <m:r>
                    <m:rPr>
                      <m:sty m:val="p"/>
                    </m:rPr>
                    <w:rPr>
                      <w:rFonts w:ascii="Cambria Math" w:hAnsi="Cambria Math"/>
                      <w:sz w:val="21"/>
                      <w:szCs w:val="21"/>
                    </w:rPr>
                    <m:t>log</m:t>
                  </m:r>
                </m:e>
                <m:sub>
                  <m:r>
                    <w:rPr>
                      <w:rFonts w:ascii="Cambria Math" w:hAnsi="Cambria Math"/>
                      <w:sz w:val="21"/>
                      <w:szCs w:val="21"/>
                    </w:rPr>
                    <m:t>10</m:t>
                  </m:r>
                </m:sub>
              </m:sSub>
            </m:fName>
            <m:e>
              <m:d>
                <m:dPr>
                  <m:ctrlPr>
                    <w:rPr>
                      <w:rFonts w:ascii="Cambria Math" w:hAnsi="Cambria Math"/>
                      <w:i/>
                      <w:sz w:val="21"/>
                      <w:szCs w:val="21"/>
                    </w:rPr>
                  </m:ctrlPr>
                </m:dPr>
                <m:e>
                  <m:f>
                    <m:fPr>
                      <m:ctrlPr>
                        <w:rPr>
                          <w:rFonts w:ascii="Cambria Math" w:hAnsi="Cambria Math"/>
                          <w:i/>
                          <w:sz w:val="21"/>
                          <w:szCs w:val="21"/>
                        </w:rPr>
                      </m:ctrlPr>
                    </m:fPr>
                    <m:num>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num>
                    <m:den>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den>
                  </m:f>
                </m:e>
              </m:d>
            </m:e>
          </m:func>
        </m:oMath>
      </m:oMathPara>
    </w:p>
    <w:p w14:paraId="052D224D" w14:textId="2B0C11CA" w:rsidR="00EC0314" w:rsidRPr="00EC0314" w:rsidRDefault="00EC0314" w:rsidP="00EC0314">
      <w:pPr>
        <w:rPr>
          <w:sz w:val="21"/>
          <w:szCs w:val="21"/>
        </w:rPr>
      </w:pPr>
      <w:r w:rsidRPr="00EC0314">
        <w:rPr>
          <w:sz w:val="21"/>
          <w:szCs w:val="21"/>
        </w:rPr>
        <w:t>This frequency-domain definition provides a conservative estimate of the system's performance. By treating harmonic distortions as a form of self-interference and excluding them from the signal power, we ensure that the reported SNR</w:t>
      </w:r>
      <w:r w:rsidR="00B84814">
        <w:rPr>
          <w:rFonts w:hint="eastAsia"/>
          <w:sz w:val="21"/>
          <w:szCs w:val="21"/>
        </w:rPr>
        <w:t xml:space="preserve"> (e.g.,</w:t>
      </w:r>
      <w:r w:rsidRPr="00EC0314">
        <w:rPr>
          <w:sz w:val="21"/>
          <w:szCs w:val="21"/>
        </w:rPr>
        <w:t xml:space="preserve"> -11.77 dB</w:t>
      </w:r>
      <w:r w:rsidR="00B84814">
        <w:rPr>
          <w:rFonts w:hint="eastAsia"/>
          <w:sz w:val="21"/>
          <w:szCs w:val="21"/>
        </w:rPr>
        <w:t>) accurately</w:t>
      </w:r>
      <w:r w:rsidRPr="00EC0314">
        <w:rPr>
          <w:sz w:val="21"/>
          <w:szCs w:val="21"/>
        </w:rPr>
        <w:t xml:space="preserve"> reflects the framework's ability to recover high-fidelity spectral information from a heavily submerged signal. This approach maintains strict consistency between the SNR calculation and the actual physical mechanism of spectral retrieval.</w:t>
      </w:r>
    </w:p>
    <w:p w14:paraId="3CB8B179" w14:textId="77777777" w:rsidR="00352A1E" w:rsidRPr="00BD6671" w:rsidRDefault="00352A1E" w:rsidP="007C634A">
      <w:pPr>
        <w:rPr>
          <w:rFonts w:eastAsia="宋体"/>
          <w:sz w:val="21"/>
          <w:szCs w:val="21"/>
        </w:rPr>
      </w:pPr>
    </w:p>
    <w:sectPr w:rsidR="00352A1E" w:rsidRPr="00BD66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882B" w14:textId="77777777" w:rsidR="00372189" w:rsidRDefault="00372189" w:rsidP="00755F3C">
      <w:pPr>
        <w:spacing w:after="0"/>
      </w:pPr>
      <w:r>
        <w:separator/>
      </w:r>
    </w:p>
  </w:endnote>
  <w:endnote w:type="continuationSeparator" w:id="0">
    <w:p w14:paraId="54A89403" w14:textId="77777777" w:rsidR="00372189" w:rsidRDefault="00372189" w:rsidP="00755F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12540" w14:textId="77777777" w:rsidR="00372189" w:rsidRDefault="00372189" w:rsidP="00755F3C">
      <w:pPr>
        <w:spacing w:after="0"/>
      </w:pPr>
      <w:r>
        <w:separator/>
      </w:r>
    </w:p>
  </w:footnote>
  <w:footnote w:type="continuationSeparator" w:id="0">
    <w:p w14:paraId="472101C7" w14:textId="77777777" w:rsidR="00372189" w:rsidRDefault="00372189" w:rsidP="00755F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4F55"/>
    <w:multiLevelType w:val="multilevel"/>
    <w:tmpl w:val="8ECE1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C17B4"/>
    <w:multiLevelType w:val="multilevel"/>
    <w:tmpl w:val="1F38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6BD4"/>
    <w:multiLevelType w:val="multilevel"/>
    <w:tmpl w:val="D05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8731B"/>
    <w:multiLevelType w:val="hybridMultilevel"/>
    <w:tmpl w:val="8C2CFCE6"/>
    <w:lvl w:ilvl="0" w:tplc="AC5481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A5803E5"/>
    <w:multiLevelType w:val="multilevel"/>
    <w:tmpl w:val="484C1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A6D09"/>
    <w:multiLevelType w:val="multilevel"/>
    <w:tmpl w:val="6FE2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43BAC"/>
    <w:multiLevelType w:val="multilevel"/>
    <w:tmpl w:val="EF40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C542A"/>
    <w:multiLevelType w:val="multilevel"/>
    <w:tmpl w:val="0F8C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23400E"/>
    <w:multiLevelType w:val="multilevel"/>
    <w:tmpl w:val="2922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C5C03"/>
    <w:multiLevelType w:val="multilevel"/>
    <w:tmpl w:val="338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271457">
    <w:abstractNumId w:val="9"/>
  </w:num>
  <w:num w:numId="2" w16cid:durableId="1325085529">
    <w:abstractNumId w:val="7"/>
  </w:num>
  <w:num w:numId="3" w16cid:durableId="1962304701">
    <w:abstractNumId w:val="0"/>
  </w:num>
  <w:num w:numId="4" w16cid:durableId="2127313072">
    <w:abstractNumId w:val="6"/>
  </w:num>
  <w:num w:numId="5" w16cid:durableId="935286444">
    <w:abstractNumId w:val="8"/>
  </w:num>
  <w:num w:numId="6" w16cid:durableId="2105614532">
    <w:abstractNumId w:val="4"/>
  </w:num>
  <w:num w:numId="7" w16cid:durableId="1902860660">
    <w:abstractNumId w:val="5"/>
  </w:num>
  <w:num w:numId="8" w16cid:durableId="1959801670">
    <w:abstractNumId w:val="1"/>
  </w:num>
  <w:num w:numId="9" w16cid:durableId="1714841040">
    <w:abstractNumId w:val="2"/>
  </w:num>
  <w:num w:numId="10" w16cid:durableId="1924217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1E"/>
    <w:rsid w:val="00026976"/>
    <w:rsid w:val="000759D1"/>
    <w:rsid w:val="00084229"/>
    <w:rsid w:val="00090A58"/>
    <w:rsid w:val="00091E3E"/>
    <w:rsid w:val="000926BF"/>
    <w:rsid w:val="0009658C"/>
    <w:rsid w:val="000A723D"/>
    <w:rsid w:val="000D1CDB"/>
    <w:rsid w:val="000D2100"/>
    <w:rsid w:val="000E6CB3"/>
    <w:rsid w:val="000F79A0"/>
    <w:rsid w:val="0014360B"/>
    <w:rsid w:val="001739EC"/>
    <w:rsid w:val="00175727"/>
    <w:rsid w:val="00187A58"/>
    <w:rsid w:val="001922B7"/>
    <w:rsid w:val="001A61A7"/>
    <w:rsid w:val="001D0705"/>
    <w:rsid w:val="00202A02"/>
    <w:rsid w:val="002142B2"/>
    <w:rsid w:val="002350C7"/>
    <w:rsid w:val="00237AD7"/>
    <w:rsid w:val="00246CDE"/>
    <w:rsid w:val="0026113D"/>
    <w:rsid w:val="002632E0"/>
    <w:rsid w:val="002714D2"/>
    <w:rsid w:val="00283E63"/>
    <w:rsid w:val="00292D0F"/>
    <w:rsid w:val="002A0635"/>
    <w:rsid w:val="002B638F"/>
    <w:rsid w:val="002C4F34"/>
    <w:rsid w:val="0032095C"/>
    <w:rsid w:val="00326C93"/>
    <w:rsid w:val="00352A1E"/>
    <w:rsid w:val="00372189"/>
    <w:rsid w:val="003804EF"/>
    <w:rsid w:val="003A04E6"/>
    <w:rsid w:val="003A0765"/>
    <w:rsid w:val="003A2BAA"/>
    <w:rsid w:val="003A46B3"/>
    <w:rsid w:val="003B5665"/>
    <w:rsid w:val="003C25B0"/>
    <w:rsid w:val="003D6CB1"/>
    <w:rsid w:val="00427F63"/>
    <w:rsid w:val="00440EA1"/>
    <w:rsid w:val="00464B5E"/>
    <w:rsid w:val="00466D05"/>
    <w:rsid w:val="0048275E"/>
    <w:rsid w:val="00486CCF"/>
    <w:rsid w:val="00496022"/>
    <w:rsid w:val="00496D21"/>
    <w:rsid w:val="004B67F2"/>
    <w:rsid w:val="004C04E9"/>
    <w:rsid w:val="004C6D86"/>
    <w:rsid w:val="004E2932"/>
    <w:rsid w:val="004E41DE"/>
    <w:rsid w:val="00513DE8"/>
    <w:rsid w:val="00532C1D"/>
    <w:rsid w:val="00544C21"/>
    <w:rsid w:val="005612DA"/>
    <w:rsid w:val="005727BB"/>
    <w:rsid w:val="00586D05"/>
    <w:rsid w:val="005912B9"/>
    <w:rsid w:val="005A0A37"/>
    <w:rsid w:val="005D1CE9"/>
    <w:rsid w:val="00603EA5"/>
    <w:rsid w:val="00611384"/>
    <w:rsid w:val="0067506E"/>
    <w:rsid w:val="006A74FF"/>
    <w:rsid w:val="006D65C8"/>
    <w:rsid w:val="006F7FD7"/>
    <w:rsid w:val="00720895"/>
    <w:rsid w:val="007551FC"/>
    <w:rsid w:val="00755F3C"/>
    <w:rsid w:val="00771781"/>
    <w:rsid w:val="0079640D"/>
    <w:rsid w:val="007C5535"/>
    <w:rsid w:val="007C634A"/>
    <w:rsid w:val="007E1880"/>
    <w:rsid w:val="00817B1C"/>
    <w:rsid w:val="0084199D"/>
    <w:rsid w:val="00861EE9"/>
    <w:rsid w:val="008C114C"/>
    <w:rsid w:val="008E1102"/>
    <w:rsid w:val="008E21AC"/>
    <w:rsid w:val="008E764E"/>
    <w:rsid w:val="00903749"/>
    <w:rsid w:val="00922413"/>
    <w:rsid w:val="00974E6F"/>
    <w:rsid w:val="00977C03"/>
    <w:rsid w:val="009929E9"/>
    <w:rsid w:val="009A3BAD"/>
    <w:rsid w:val="009B0867"/>
    <w:rsid w:val="009C6EC3"/>
    <w:rsid w:val="00A16DC6"/>
    <w:rsid w:val="00A30288"/>
    <w:rsid w:val="00A40D13"/>
    <w:rsid w:val="00A45067"/>
    <w:rsid w:val="00A454A6"/>
    <w:rsid w:val="00A65612"/>
    <w:rsid w:val="00AD4220"/>
    <w:rsid w:val="00AD6739"/>
    <w:rsid w:val="00AE61C3"/>
    <w:rsid w:val="00B1069C"/>
    <w:rsid w:val="00B21E93"/>
    <w:rsid w:val="00B517BE"/>
    <w:rsid w:val="00B67305"/>
    <w:rsid w:val="00B84415"/>
    <w:rsid w:val="00B84814"/>
    <w:rsid w:val="00B94453"/>
    <w:rsid w:val="00BB5125"/>
    <w:rsid w:val="00BC069F"/>
    <w:rsid w:val="00BD15DC"/>
    <w:rsid w:val="00BD6671"/>
    <w:rsid w:val="00BE1CA2"/>
    <w:rsid w:val="00C265D3"/>
    <w:rsid w:val="00C44504"/>
    <w:rsid w:val="00C45AAE"/>
    <w:rsid w:val="00C50651"/>
    <w:rsid w:val="00C95482"/>
    <w:rsid w:val="00CB37C9"/>
    <w:rsid w:val="00CC728B"/>
    <w:rsid w:val="00CD2AF6"/>
    <w:rsid w:val="00CF549B"/>
    <w:rsid w:val="00D51A26"/>
    <w:rsid w:val="00D67AD3"/>
    <w:rsid w:val="00D72EF8"/>
    <w:rsid w:val="00D87EDC"/>
    <w:rsid w:val="00D90E62"/>
    <w:rsid w:val="00DE1FC9"/>
    <w:rsid w:val="00DF25AB"/>
    <w:rsid w:val="00E00C29"/>
    <w:rsid w:val="00E0236A"/>
    <w:rsid w:val="00E13044"/>
    <w:rsid w:val="00E56E08"/>
    <w:rsid w:val="00E61016"/>
    <w:rsid w:val="00E729F8"/>
    <w:rsid w:val="00EB003E"/>
    <w:rsid w:val="00EB3FF4"/>
    <w:rsid w:val="00EC0314"/>
    <w:rsid w:val="00EE197E"/>
    <w:rsid w:val="00F279B8"/>
    <w:rsid w:val="00F411F5"/>
    <w:rsid w:val="00F44DB0"/>
    <w:rsid w:val="00F7468A"/>
    <w:rsid w:val="00F772DC"/>
    <w:rsid w:val="00F84B67"/>
    <w:rsid w:val="00F87846"/>
    <w:rsid w:val="00F9697F"/>
    <w:rsid w:val="00FF6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0D21F1"/>
  <w14:defaultImageDpi w14:val="32767"/>
  <w15:chartTrackingRefBased/>
  <w15:docId w15:val="{680EFFC8-41A1-48A4-AB3B-12732817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19"/>
        <w:szCs w:val="24"/>
        <w:lang w:val="en-US" w:eastAsia="zh-CN"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2A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2A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2A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2A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2A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2A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2A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2A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2A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2A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2A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2A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2A1E"/>
    <w:rPr>
      <w:rFonts w:cstheme="majorBidi"/>
      <w:color w:val="0F4761" w:themeColor="accent1" w:themeShade="BF"/>
      <w:sz w:val="28"/>
      <w:szCs w:val="28"/>
    </w:rPr>
  </w:style>
  <w:style w:type="character" w:customStyle="1" w:styleId="50">
    <w:name w:val="标题 5 字符"/>
    <w:basedOn w:val="a0"/>
    <w:link w:val="5"/>
    <w:uiPriority w:val="9"/>
    <w:semiHidden/>
    <w:rsid w:val="00352A1E"/>
    <w:rPr>
      <w:rFonts w:cstheme="majorBidi"/>
      <w:color w:val="0F4761" w:themeColor="accent1" w:themeShade="BF"/>
      <w:sz w:val="24"/>
    </w:rPr>
  </w:style>
  <w:style w:type="character" w:customStyle="1" w:styleId="60">
    <w:name w:val="标题 6 字符"/>
    <w:basedOn w:val="a0"/>
    <w:link w:val="6"/>
    <w:uiPriority w:val="9"/>
    <w:semiHidden/>
    <w:rsid w:val="00352A1E"/>
    <w:rPr>
      <w:rFonts w:cstheme="majorBidi"/>
      <w:b/>
      <w:bCs/>
      <w:color w:val="0F4761" w:themeColor="accent1" w:themeShade="BF"/>
    </w:rPr>
  </w:style>
  <w:style w:type="character" w:customStyle="1" w:styleId="70">
    <w:name w:val="标题 7 字符"/>
    <w:basedOn w:val="a0"/>
    <w:link w:val="7"/>
    <w:uiPriority w:val="9"/>
    <w:semiHidden/>
    <w:rsid w:val="00352A1E"/>
    <w:rPr>
      <w:rFonts w:cstheme="majorBidi"/>
      <w:b/>
      <w:bCs/>
      <w:color w:val="595959" w:themeColor="text1" w:themeTint="A6"/>
    </w:rPr>
  </w:style>
  <w:style w:type="character" w:customStyle="1" w:styleId="80">
    <w:name w:val="标题 8 字符"/>
    <w:basedOn w:val="a0"/>
    <w:link w:val="8"/>
    <w:uiPriority w:val="9"/>
    <w:semiHidden/>
    <w:rsid w:val="00352A1E"/>
    <w:rPr>
      <w:rFonts w:cstheme="majorBidi"/>
      <w:color w:val="595959" w:themeColor="text1" w:themeTint="A6"/>
    </w:rPr>
  </w:style>
  <w:style w:type="character" w:customStyle="1" w:styleId="90">
    <w:name w:val="标题 9 字符"/>
    <w:basedOn w:val="a0"/>
    <w:link w:val="9"/>
    <w:uiPriority w:val="9"/>
    <w:semiHidden/>
    <w:rsid w:val="00352A1E"/>
    <w:rPr>
      <w:rFonts w:eastAsiaTheme="majorEastAsia" w:cstheme="majorBidi"/>
      <w:color w:val="595959" w:themeColor="text1" w:themeTint="A6"/>
    </w:rPr>
  </w:style>
  <w:style w:type="paragraph" w:styleId="a3">
    <w:name w:val="Title"/>
    <w:basedOn w:val="a"/>
    <w:next w:val="a"/>
    <w:link w:val="a4"/>
    <w:uiPriority w:val="10"/>
    <w:qFormat/>
    <w:rsid w:val="00352A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2A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A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2A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2A1E"/>
    <w:pPr>
      <w:spacing w:before="160"/>
      <w:jc w:val="center"/>
    </w:pPr>
    <w:rPr>
      <w:i/>
      <w:iCs/>
      <w:color w:val="404040" w:themeColor="text1" w:themeTint="BF"/>
    </w:rPr>
  </w:style>
  <w:style w:type="character" w:customStyle="1" w:styleId="a8">
    <w:name w:val="引用 字符"/>
    <w:basedOn w:val="a0"/>
    <w:link w:val="a7"/>
    <w:uiPriority w:val="29"/>
    <w:rsid w:val="00352A1E"/>
    <w:rPr>
      <w:i/>
      <w:iCs/>
      <w:color w:val="404040" w:themeColor="text1" w:themeTint="BF"/>
    </w:rPr>
  </w:style>
  <w:style w:type="paragraph" w:styleId="a9">
    <w:name w:val="List Paragraph"/>
    <w:basedOn w:val="a"/>
    <w:uiPriority w:val="34"/>
    <w:qFormat/>
    <w:rsid w:val="00352A1E"/>
    <w:pPr>
      <w:ind w:left="720"/>
      <w:contextualSpacing/>
    </w:pPr>
  </w:style>
  <w:style w:type="character" w:styleId="aa">
    <w:name w:val="Intense Emphasis"/>
    <w:basedOn w:val="a0"/>
    <w:uiPriority w:val="21"/>
    <w:qFormat/>
    <w:rsid w:val="00352A1E"/>
    <w:rPr>
      <w:i/>
      <w:iCs/>
      <w:color w:val="0F4761" w:themeColor="accent1" w:themeShade="BF"/>
    </w:rPr>
  </w:style>
  <w:style w:type="paragraph" w:styleId="ab">
    <w:name w:val="Intense Quote"/>
    <w:basedOn w:val="a"/>
    <w:next w:val="a"/>
    <w:link w:val="ac"/>
    <w:uiPriority w:val="30"/>
    <w:qFormat/>
    <w:rsid w:val="00352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2A1E"/>
    <w:rPr>
      <w:i/>
      <w:iCs/>
      <w:color w:val="0F4761" w:themeColor="accent1" w:themeShade="BF"/>
    </w:rPr>
  </w:style>
  <w:style w:type="character" w:styleId="ad">
    <w:name w:val="Intense Reference"/>
    <w:basedOn w:val="a0"/>
    <w:uiPriority w:val="32"/>
    <w:qFormat/>
    <w:rsid w:val="00352A1E"/>
    <w:rPr>
      <w:b/>
      <w:bCs/>
      <w:smallCaps/>
      <w:color w:val="0F4761" w:themeColor="accent1" w:themeShade="BF"/>
      <w:spacing w:val="5"/>
    </w:rPr>
  </w:style>
  <w:style w:type="paragraph" w:styleId="ae">
    <w:name w:val="caption"/>
    <w:basedOn w:val="a"/>
    <w:next w:val="a"/>
    <w:uiPriority w:val="35"/>
    <w:unhideWhenUsed/>
    <w:qFormat/>
    <w:rsid w:val="00352A1E"/>
    <w:rPr>
      <w:rFonts w:asciiTheme="majorHAnsi" w:eastAsia="黑体" w:hAnsiTheme="majorHAnsi" w:cstheme="majorBidi"/>
      <w:sz w:val="20"/>
      <w:szCs w:val="20"/>
    </w:rPr>
  </w:style>
  <w:style w:type="paragraph" w:styleId="af">
    <w:name w:val="header"/>
    <w:basedOn w:val="a"/>
    <w:link w:val="af0"/>
    <w:uiPriority w:val="99"/>
    <w:unhideWhenUsed/>
    <w:rsid w:val="00755F3C"/>
    <w:pPr>
      <w:tabs>
        <w:tab w:val="center" w:pos="4153"/>
        <w:tab w:val="right" w:pos="8306"/>
      </w:tabs>
      <w:snapToGrid w:val="0"/>
      <w:jc w:val="center"/>
    </w:pPr>
    <w:rPr>
      <w:sz w:val="18"/>
      <w:szCs w:val="18"/>
    </w:rPr>
  </w:style>
  <w:style w:type="character" w:customStyle="1" w:styleId="af0">
    <w:name w:val="页眉 字符"/>
    <w:basedOn w:val="a0"/>
    <w:link w:val="af"/>
    <w:uiPriority w:val="99"/>
    <w:rsid w:val="00755F3C"/>
    <w:rPr>
      <w:sz w:val="18"/>
      <w:szCs w:val="18"/>
    </w:rPr>
  </w:style>
  <w:style w:type="paragraph" w:styleId="af1">
    <w:name w:val="footer"/>
    <w:basedOn w:val="a"/>
    <w:link w:val="af2"/>
    <w:uiPriority w:val="99"/>
    <w:unhideWhenUsed/>
    <w:rsid w:val="00755F3C"/>
    <w:pPr>
      <w:tabs>
        <w:tab w:val="center" w:pos="4153"/>
        <w:tab w:val="right" w:pos="8306"/>
      </w:tabs>
      <w:snapToGrid w:val="0"/>
    </w:pPr>
    <w:rPr>
      <w:sz w:val="18"/>
      <w:szCs w:val="18"/>
    </w:rPr>
  </w:style>
  <w:style w:type="character" w:customStyle="1" w:styleId="af2">
    <w:name w:val="页脚 字符"/>
    <w:basedOn w:val="a0"/>
    <w:link w:val="af1"/>
    <w:uiPriority w:val="99"/>
    <w:rsid w:val="00755F3C"/>
    <w:rPr>
      <w:sz w:val="18"/>
      <w:szCs w:val="18"/>
    </w:rPr>
  </w:style>
  <w:style w:type="paragraph" w:styleId="af3">
    <w:name w:val="Normal (Web)"/>
    <w:basedOn w:val="a"/>
    <w:uiPriority w:val="99"/>
    <w:semiHidden/>
    <w:unhideWhenUsed/>
    <w:rsid w:val="00E00C29"/>
    <w:rPr>
      <w:rFonts w:cs="Times New Roman"/>
      <w:sz w:val="24"/>
    </w:rPr>
  </w:style>
  <w:style w:type="table" w:styleId="af4">
    <w:name w:val="Table Grid"/>
    <w:basedOn w:val="a1"/>
    <w:uiPriority w:val="39"/>
    <w:rsid w:val="003804E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CB37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EADF8-64E8-4C79-8D1C-E3FA22E51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8</Pages>
  <Words>2543</Words>
  <Characters>14496</Characters>
  <Application>Microsoft Office Word</Application>
  <DocSecurity>0</DocSecurity>
  <Lines>120</Lines>
  <Paragraphs>34</Paragraphs>
  <ScaleCrop>false</ScaleCrop>
  <Company/>
  <LinksUpToDate>false</LinksUpToDate>
  <CharactersWithSpaces>17005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47</cp:revision>
  <dcterms:created xsi:type="dcterms:W3CDTF">2026-01-30T13:26:00Z</dcterms:created>
  <dcterms:modified xsi:type="dcterms:W3CDTF">2026-02-02T14:53:00Z</dcterms:modified>
</cp:coreProperties>
</file>