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Manual de Usuario para consejeros para la Plataforma de Votación.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plataforma de votación para consejeros de carrera es un portal web institucional que permite gestionar y participar en votaciones relacionadas con temas académicos y administrativos donde los principales participantes de esta son los consejeros de carrera. Su objetivo principal es facilitar la toma de decisiones de manera eficiente, permitiendo tanto a los consejeros como a los miembros de asuntos estudiantiles interactuar de manera efectiva.</w:t>
        <w:br w:type="textWrapping"/>
        <w:br w:type="textWrapping"/>
        <w:t xml:space="preserve">Usuario: Consejeros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Requisitos del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acceder a la plataforma, se recomienda utilizar los siguientes navegadores y cumplir con los requisitos mínimos de hardware y software:</w:t>
        <w:br w:type="textWrapping"/>
        <w:br w:type="textWrapping"/>
        <w:t xml:space="preserve">- </w:t>
      </w:r>
      <w:r w:rsidDel="00000000" w:rsidR="00000000" w:rsidRPr="00000000">
        <w:rPr>
          <w:rtl w:val="0"/>
        </w:rPr>
        <w:t xml:space="preserve">Navegadores</w:t>
      </w:r>
      <w:r w:rsidDel="00000000" w:rsidR="00000000" w:rsidRPr="00000000">
        <w:rPr>
          <w:rtl w:val="0"/>
        </w:rPr>
        <w:t xml:space="preserve">: Google Chrome, Mozilla Firefox, Microsoft Edge.</w:t>
        <w:br w:type="textWrapping"/>
        <w:t xml:space="preserve">- Requisitos mínimos: Conexión a Internet, CPU de 2 GHz o superior, 4 GB de RAM.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Inicio de Sesión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usuarios deben acceder a la plataforma utilizando su correo institucional que está dentro de la base de datos de la plataforma. A continuación, se explica el proceso para iniciar sesión: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En la página principal, usted visualizará un apartado para completar con su correo, una vez completado esto,  haga clic en 'Ingresar al portal'.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692400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En el caso de que su correo institucional si pueda ingresar a la plataforma se le mostrará un mensaje en pantalla.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0990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2. Presionamos el botón ingresar donde nos redirigirá a iniciar sesión con google, al ser una cuenta institucional esta pasará por apartados. El segundo apartado solo se omite cuando la cuenta está guardada en el celular o computador a utilizar.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Primer apartado: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70510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Segundo apartado(este paso se puede omitir si la cuenta ya esta con el inicio rápido):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81330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En el caso de que la cuenta no esté registrada en la base de datos de la plataforma usted no podrá ingresar a la página, a lo cual le saldrá un mensaje advirtiendo de que su cuenta no es válida.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83210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4. Una vez dentro de la plataforma podremos visualizar el panel principal.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7051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eot68e89sp7s" w:id="0"/>
      <w:bookmarkEnd w:id="0"/>
      <w:r w:rsidDel="00000000" w:rsidR="00000000" w:rsidRPr="00000000">
        <w:rPr>
          <w:rtl w:val="0"/>
        </w:rPr>
        <w:t xml:space="preserve">4. Panel del Usuario de Consejeros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usuario de consejero sólo tiene acceso a las funcionalidades de votar y visualizar sus votos realizados:</w:t>
        <w:br w:type="textWrapping"/>
        <w:br w:type="textWrapping"/>
        <w:t xml:space="preserve">1. Realizar un voto: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realizar un voto como consejero debe de seleccionar una opción y presionar el botón confirmar voto.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400300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Una vez realizado el voto aparecerá en pantalla un mensaje de éxito al realizar el voto.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014913" cy="2432521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11645" l="10763" r="32291" t="26399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43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Una vez confirmado se desactivará la opción para realizar un voto nuevamente en la misma votación, mostrando la opción seleccionada anteriormente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4351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5. Historial de Votaciones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historial de votaciones permite a los consejeros consultar sólo los resultados de votaciones en las que ha participado:</w:t>
        <w:br w:type="textWrapping"/>
        <w:br w:type="textWrapping"/>
        <w:t xml:space="preserve">1. Ingrese al apartado de Historial de votaciones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Podrá ver los detalles y resultados de las votaciones.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7272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6. Soporte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 tiene alguna duda o inconveniente al usar la plataforma, puede contactar al equipo de soporte a través de los siguientes canales:</w:t>
        <w:br w:type="textWrapping"/>
        <w:br w:type="textWrapping"/>
        <w:t xml:space="preserve">- Correo electrónico: votacionduoc@gmail.com </w:t>
        <w:br w:type="textWrapping"/>
        <w:t xml:space="preserve">El equipo de soporte estará disponible de lunes a viernes de 9:00 a 18:00.</w:t>
      </w:r>
    </w:p>
    <w:sectPr>
      <w:headerReference r:id="rId1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/>
      <w:drawing>
        <wp:inline distB="114300" distT="114300" distL="114300" distR="114300">
          <wp:extent cx="2862263" cy="780617"/>
          <wp:effectExtent b="0" l="0" r="0" t="0"/>
          <wp:docPr id="2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62263" cy="7806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A0Xe7lUI3FVJf64M5yaJn4OHQ==">CgMxLjAyDmguZW90NjhlODlzcDdzOAByITFGdFV3WWlBaVRXOVdBQm50V18wSUx2Z3dCQ2c4eER0NQ==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