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C6705B" w14:textId="77777777" w:rsidR="00A54A0A" w:rsidRDefault="00A54A0A" w:rsidP="4F839F4C">
      <w:pPr>
        <w:spacing w:after="40"/>
        <w:rPr>
          <w:rFonts w:ascii="Times New Roman" w:eastAsia="Times New Roman" w:hAnsi="Times New Roman" w:cs="Times New Roman"/>
          <w:b/>
          <w:bCs/>
          <w:color w:val="1F3864"/>
          <w:sz w:val="34"/>
          <w:szCs w:val="34"/>
        </w:rPr>
      </w:pPr>
    </w:p>
    <w:p w14:paraId="3BA1D56F" w14:textId="77777777" w:rsidR="00A54A0A" w:rsidRDefault="00A54A0A" w:rsidP="4F839F4C">
      <w:pPr>
        <w:spacing w:after="40"/>
        <w:rPr>
          <w:rFonts w:ascii="Times New Roman" w:eastAsia="Times New Roman" w:hAnsi="Times New Roman" w:cs="Times New Roman"/>
          <w:b/>
          <w:bCs/>
          <w:color w:val="1F3864"/>
          <w:sz w:val="34"/>
          <w:szCs w:val="34"/>
        </w:rPr>
      </w:pPr>
    </w:p>
    <w:p w14:paraId="0AD61934" w14:textId="77777777" w:rsidR="00A54A0A" w:rsidRDefault="00A54A0A" w:rsidP="4F839F4C">
      <w:pPr>
        <w:spacing w:after="40"/>
        <w:rPr>
          <w:rFonts w:ascii="Times New Roman" w:eastAsia="Times New Roman" w:hAnsi="Times New Roman" w:cs="Times New Roman"/>
          <w:b/>
          <w:bCs/>
          <w:color w:val="1F3864"/>
          <w:sz w:val="34"/>
          <w:szCs w:val="34"/>
        </w:rPr>
      </w:pPr>
    </w:p>
    <w:p w14:paraId="6D827308" w14:textId="77777777" w:rsidR="0024640E" w:rsidRDefault="0024640E" w:rsidP="4F839F4C">
      <w:pPr>
        <w:spacing w:after="40"/>
        <w:jc w:val="center"/>
        <w:rPr>
          <w:rFonts w:ascii="Times New Roman" w:eastAsia="Times New Roman" w:hAnsi="Times New Roman" w:cs="Times New Roman"/>
          <w:b/>
          <w:bCs/>
          <w:color w:val="1F3864"/>
          <w:sz w:val="34"/>
          <w:szCs w:val="34"/>
        </w:rPr>
      </w:pPr>
    </w:p>
    <w:p w14:paraId="1FB7B199" w14:textId="77777777" w:rsidR="0024640E" w:rsidRDefault="0024640E" w:rsidP="4F839F4C">
      <w:pPr>
        <w:spacing w:after="40"/>
        <w:jc w:val="center"/>
        <w:rPr>
          <w:rFonts w:ascii="Times New Roman" w:eastAsia="Times New Roman" w:hAnsi="Times New Roman" w:cs="Times New Roman"/>
          <w:b/>
          <w:bCs/>
          <w:color w:val="1F3864"/>
          <w:sz w:val="34"/>
          <w:szCs w:val="34"/>
        </w:rPr>
      </w:pPr>
    </w:p>
    <w:p w14:paraId="55B65CA5" w14:textId="77777777" w:rsidR="0024640E" w:rsidRDefault="0024640E" w:rsidP="4F839F4C">
      <w:pPr>
        <w:spacing w:after="40"/>
        <w:jc w:val="center"/>
        <w:rPr>
          <w:rFonts w:ascii="Times New Roman" w:eastAsia="Times New Roman" w:hAnsi="Times New Roman" w:cs="Times New Roman"/>
          <w:b/>
          <w:bCs/>
          <w:color w:val="1F3864"/>
          <w:sz w:val="34"/>
          <w:szCs w:val="34"/>
        </w:rPr>
      </w:pPr>
    </w:p>
    <w:p w14:paraId="1F63FA52" w14:textId="77777777" w:rsidR="0024640E" w:rsidRDefault="0024640E" w:rsidP="4F839F4C">
      <w:pPr>
        <w:spacing w:after="40"/>
        <w:jc w:val="center"/>
        <w:rPr>
          <w:rFonts w:ascii="Times New Roman" w:eastAsia="Times New Roman" w:hAnsi="Times New Roman" w:cs="Times New Roman"/>
          <w:b/>
          <w:bCs/>
          <w:color w:val="1F3864"/>
          <w:sz w:val="34"/>
          <w:szCs w:val="34"/>
        </w:rPr>
      </w:pPr>
    </w:p>
    <w:p w14:paraId="24EC8851" w14:textId="77777777" w:rsidR="0024640E" w:rsidRDefault="0024640E" w:rsidP="4F839F4C">
      <w:pPr>
        <w:spacing w:after="40"/>
        <w:jc w:val="center"/>
        <w:rPr>
          <w:rFonts w:ascii="Times New Roman" w:eastAsia="Times New Roman" w:hAnsi="Times New Roman" w:cs="Times New Roman"/>
          <w:b/>
          <w:bCs/>
          <w:color w:val="1F3864"/>
          <w:sz w:val="34"/>
          <w:szCs w:val="34"/>
        </w:rPr>
      </w:pPr>
    </w:p>
    <w:p w14:paraId="39E40C69" w14:textId="77777777" w:rsidR="0024640E" w:rsidRDefault="0024640E" w:rsidP="4F839F4C">
      <w:pPr>
        <w:spacing w:after="40"/>
        <w:jc w:val="center"/>
        <w:rPr>
          <w:rFonts w:ascii="Times New Roman" w:eastAsia="Times New Roman" w:hAnsi="Times New Roman" w:cs="Times New Roman"/>
          <w:b/>
          <w:bCs/>
          <w:color w:val="1F3864"/>
          <w:sz w:val="34"/>
          <w:szCs w:val="34"/>
        </w:rPr>
      </w:pPr>
    </w:p>
    <w:p w14:paraId="12D2132C" w14:textId="21364439" w:rsidR="00A54A0A" w:rsidRPr="00EF1B41" w:rsidRDefault="00A54A0A" w:rsidP="4F839F4C">
      <w:pPr>
        <w:spacing w:after="40"/>
        <w:jc w:val="center"/>
        <w:rPr>
          <w:rFonts w:ascii="Times New Roman" w:eastAsia="Times New Roman" w:hAnsi="Times New Roman" w:cs="Times New Roman"/>
          <w:b/>
          <w:bCs/>
          <w:color w:val="000000" w:themeColor="text1"/>
          <w:sz w:val="50"/>
          <w:szCs w:val="50"/>
        </w:rPr>
      </w:pPr>
      <w:r>
        <w:rPr>
          <w:rFonts w:ascii="Times New Roman" w:eastAsia="Times New Roman" w:hAnsi="Times New Roman" w:cs="Times New Roman"/>
          <w:b/>
          <w:bCs/>
          <w:color w:val="000000" w:themeColor="text1"/>
          <w:sz w:val="50"/>
          <w:szCs w:val="50"/>
        </w:rPr>
        <w:t>Decision Making Using Financial Statements</w:t>
      </w:r>
    </w:p>
    <w:p w14:paraId="353B57D5" w14:textId="77777777" w:rsidR="003E3311" w:rsidRPr="00EF1B41" w:rsidRDefault="003E3311" w:rsidP="4F839F4C">
      <w:pPr>
        <w:spacing w:after="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Ratio, industry and statistical analysis of ten listed Indian logistics companies, FY2020-FY2026</w:t>
      </w:r>
    </w:p>
    <w:p w14:paraId="73F02C81" w14:textId="77777777" w:rsidR="0024640E" w:rsidRPr="00EF1B41" w:rsidRDefault="0024640E" w:rsidP="4F839F4C">
      <w:pPr>
        <w:spacing w:after="40"/>
        <w:jc w:val="center"/>
        <w:rPr>
          <w:rFonts w:ascii="Times New Roman" w:eastAsia="Times New Roman" w:hAnsi="Times New Roman" w:cs="Times New Roman"/>
          <w:color w:val="000000" w:themeColor="text1"/>
          <w:sz w:val="24"/>
          <w:szCs w:val="24"/>
        </w:rPr>
      </w:pPr>
    </w:p>
    <w:p w14:paraId="6F274329" w14:textId="04647116" w:rsidR="0024640E" w:rsidRPr="00EF1B41" w:rsidRDefault="0024640E" w:rsidP="4F839F4C">
      <w:pPr>
        <w:spacing w:after="4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Submission Date: 25-10-2026</w:t>
      </w:r>
    </w:p>
    <w:p w14:paraId="71BB135E" w14:textId="0B044BCF" w:rsidR="00062903" w:rsidRPr="00EF1B41" w:rsidRDefault="00062903" w:rsidP="4F839F4C">
      <w:pPr>
        <w:spacing w:after="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Submitted to: Prof. Nabendu Paul</w:t>
      </w:r>
    </w:p>
    <w:p w14:paraId="3AB8B641" w14:textId="7DCD4024" w:rsidR="00BB2525" w:rsidRPr="00EF1B41" w:rsidRDefault="00BB2525" w:rsidP="4F839F4C">
      <w:pPr>
        <w:spacing w:after="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WAS Group: 5</w:t>
      </w:r>
    </w:p>
    <w:p w14:paraId="6D19A8EF" w14:textId="1CBCA3A6" w:rsidR="00265894" w:rsidRPr="00EF1B41" w:rsidRDefault="00265894" w:rsidP="4F839F4C">
      <w:pPr>
        <w:spacing w:after="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Members</w:t>
      </w:r>
    </w:p>
    <w:p w14:paraId="7FB601C9" w14:textId="36CD9F7E" w:rsidR="00A22553" w:rsidRPr="00EF1B41" w:rsidRDefault="00A22553" w:rsidP="4F839F4C">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Kashish: 246213584</w:t>
      </w:r>
    </w:p>
    <w:p w14:paraId="7E7AF0E4" w14:textId="38734B75" w:rsidR="00A22553" w:rsidRPr="00EF1B41" w:rsidRDefault="00A22553" w:rsidP="4F839F4C">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Smrithi Muthiah: 246213324</w:t>
      </w:r>
    </w:p>
    <w:p w14:paraId="36353184" w14:textId="4E0FF356" w:rsidR="00A22553" w:rsidRPr="00EF1B41" w:rsidRDefault="00A22553" w:rsidP="4F839F4C">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K Hasini: 246213378</w:t>
      </w:r>
    </w:p>
    <w:p w14:paraId="12174BFB" w14:textId="1E8F89B4" w:rsidR="00A22553" w:rsidRPr="00EF1B41" w:rsidRDefault="00A22553" w:rsidP="4F839F4C">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Kavya Nomulwar: 246213650</w:t>
      </w:r>
    </w:p>
    <w:p w14:paraId="097E8C01" w14:textId="6467204E" w:rsidR="00062903" w:rsidRPr="00EF1B41" w:rsidRDefault="00A22553" w:rsidP="4F839F4C">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Yash Vardhan Chauhan: 246213008</w:t>
      </w:r>
    </w:p>
    <w:p w14:paraId="18F4FC46" w14:textId="1CA5FEAD" w:rsidR="00A22553" w:rsidRPr="00EF1B41" w:rsidRDefault="00A22553" w:rsidP="4F839F4C">
      <w:pPr>
        <w:jc w:val="center"/>
        <w:rPr>
          <w:rFonts w:ascii="Times New Roman" w:eastAsia="Times New Roman" w:hAnsi="Times New Roman" w:cs="Times New Roman"/>
          <w:color w:val="000000" w:themeColor="text1"/>
          <w:sz w:val="28"/>
          <w:szCs w:val="28"/>
        </w:rPr>
      </w:pPr>
    </w:p>
    <w:p w14:paraId="39128BF4" w14:textId="6E677C18" w:rsidR="00A22553" w:rsidRPr="00EF1B41" w:rsidRDefault="00A22553" w:rsidP="4F839F4C">
      <w:pPr>
        <w:jc w:val="center"/>
        <w:rPr>
          <w:rFonts w:ascii="Times New Roman" w:eastAsia="Times New Roman" w:hAnsi="Times New Roman" w:cs="Times New Roman"/>
          <w:color w:val="000000" w:themeColor="text1"/>
          <w:sz w:val="28"/>
          <w:szCs w:val="28"/>
        </w:rPr>
      </w:pPr>
    </w:p>
    <w:p w14:paraId="7D38AAC6" w14:textId="0E0B95F9" w:rsidR="00A22553" w:rsidRPr="00EF1B41" w:rsidRDefault="00A22553" w:rsidP="4F839F4C">
      <w:pPr>
        <w:spacing w:after="40"/>
        <w:jc w:val="center"/>
        <w:rPr>
          <w:rFonts w:ascii="Times New Roman" w:eastAsia="Times New Roman" w:hAnsi="Times New Roman" w:cs="Times New Roman"/>
          <w:color w:val="000000" w:themeColor="text1"/>
          <w:sz w:val="22"/>
          <w:szCs w:val="22"/>
        </w:rPr>
      </w:pPr>
    </w:p>
    <w:p w14:paraId="36F5564B" w14:textId="77777777" w:rsidR="00A54A0A" w:rsidRPr="00EF1B41" w:rsidRDefault="00A54A0A" w:rsidP="4F839F4C">
      <w:pPr>
        <w:spacing w:after="40"/>
        <w:jc w:val="center"/>
        <w:rPr>
          <w:rFonts w:ascii="Times New Roman" w:eastAsia="Times New Roman" w:hAnsi="Times New Roman" w:cs="Times New Roman"/>
          <w:color w:val="000000" w:themeColor="text1"/>
        </w:rPr>
      </w:pPr>
    </w:p>
    <w:p w14:paraId="35C6AF36" w14:textId="77777777" w:rsidR="00A54A0A" w:rsidRPr="00EF1B41" w:rsidRDefault="00A54A0A" w:rsidP="4F839F4C">
      <w:pPr>
        <w:spacing w:after="40"/>
        <w:jc w:val="center"/>
        <w:rPr>
          <w:rFonts w:ascii="Times New Roman" w:eastAsia="Times New Roman" w:hAnsi="Times New Roman" w:cs="Times New Roman"/>
          <w:b/>
          <w:bCs/>
          <w:color w:val="000000" w:themeColor="text1"/>
          <w:sz w:val="34"/>
          <w:szCs w:val="34"/>
        </w:rPr>
      </w:pPr>
    </w:p>
    <w:p w14:paraId="02BB9BD5" w14:textId="77777777" w:rsidR="00A54A0A" w:rsidRPr="00EF1B41" w:rsidRDefault="00A54A0A" w:rsidP="4F839F4C">
      <w:pPr>
        <w:spacing w:after="40"/>
        <w:rPr>
          <w:rFonts w:ascii="Times New Roman" w:eastAsia="Times New Roman" w:hAnsi="Times New Roman" w:cs="Times New Roman"/>
          <w:b/>
          <w:bCs/>
          <w:color w:val="000000" w:themeColor="text1"/>
          <w:sz w:val="34"/>
          <w:szCs w:val="34"/>
        </w:rPr>
      </w:pPr>
    </w:p>
    <w:p w14:paraId="650BA24F" w14:textId="77777777" w:rsidR="00A54A0A" w:rsidRPr="00EF1B41" w:rsidRDefault="00A54A0A" w:rsidP="4F839F4C">
      <w:pPr>
        <w:spacing w:after="40"/>
        <w:rPr>
          <w:rFonts w:ascii="Times New Roman" w:eastAsia="Times New Roman" w:hAnsi="Times New Roman" w:cs="Times New Roman"/>
          <w:b/>
          <w:bCs/>
          <w:color w:val="000000" w:themeColor="text1"/>
          <w:sz w:val="34"/>
          <w:szCs w:val="34"/>
        </w:rPr>
      </w:pPr>
    </w:p>
    <w:p w14:paraId="6B9EB7A4" w14:textId="77777777" w:rsidR="00A54A0A" w:rsidRPr="00EF1B41" w:rsidRDefault="00A54A0A" w:rsidP="4F839F4C">
      <w:pPr>
        <w:spacing w:after="40"/>
        <w:rPr>
          <w:rFonts w:ascii="Times New Roman" w:eastAsia="Times New Roman" w:hAnsi="Times New Roman" w:cs="Times New Roman"/>
          <w:b/>
          <w:bCs/>
          <w:color w:val="000000" w:themeColor="text1"/>
          <w:sz w:val="34"/>
          <w:szCs w:val="34"/>
        </w:rPr>
      </w:pPr>
    </w:p>
    <w:p w14:paraId="412DE279" w14:textId="77777777" w:rsidR="00A54A0A" w:rsidRPr="00EF1B41" w:rsidRDefault="00A54A0A" w:rsidP="4F839F4C">
      <w:pPr>
        <w:spacing w:after="40"/>
        <w:rPr>
          <w:rFonts w:ascii="Times New Roman" w:eastAsia="Times New Roman" w:hAnsi="Times New Roman" w:cs="Times New Roman"/>
          <w:b/>
          <w:bCs/>
          <w:color w:val="000000" w:themeColor="text1"/>
          <w:sz w:val="34"/>
          <w:szCs w:val="34"/>
        </w:rPr>
      </w:pPr>
    </w:p>
    <w:p w14:paraId="38EB2C27" w14:textId="77777777" w:rsidR="00A54A0A" w:rsidRPr="00EF1B41" w:rsidRDefault="00A54A0A" w:rsidP="4F839F4C">
      <w:pPr>
        <w:spacing w:after="40"/>
        <w:rPr>
          <w:rFonts w:ascii="Times New Roman" w:eastAsia="Times New Roman" w:hAnsi="Times New Roman" w:cs="Times New Roman"/>
          <w:b/>
          <w:bCs/>
          <w:color w:val="000000" w:themeColor="text1"/>
          <w:sz w:val="34"/>
          <w:szCs w:val="34"/>
        </w:rPr>
      </w:pPr>
    </w:p>
    <w:p w14:paraId="5C092D07" w14:textId="77777777" w:rsidR="00A54A0A" w:rsidRPr="00EF1B41" w:rsidRDefault="00A54A0A" w:rsidP="4F839F4C">
      <w:pPr>
        <w:spacing w:after="40"/>
        <w:rPr>
          <w:rFonts w:ascii="Times New Roman" w:eastAsia="Times New Roman" w:hAnsi="Times New Roman" w:cs="Times New Roman"/>
          <w:b/>
          <w:bCs/>
          <w:color w:val="000000" w:themeColor="text1"/>
          <w:sz w:val="34"/>
          <w:szCs w:val="34"/>
        </w:rPr>
      </w:pPr>
    </w:p>
    <w:p w14:paraId="1AF30D33" w14:textId="77777777" w:rsidR="00A54A0A" w:rsidRPr="00EF1B41" w:rsidRDefault="00A54A0A" w:rsidP="4F839F4C">
      <w:pPr>
        <w:spacing w:after="40"/>
        <w:rPr>
          <w:rFonts w:ascii="Times New Roman" w:eastAsia="Times New Roman" w:hAnsi="Times New Roman" w:cs="Times New Roman"/>
          <w:b/>
          <w:bCs/>
          <w:color w:val="000000" w:themeColor="text1"/>
          <w:sz w:val="34"/>
          <w:szCs w:val="34"/>
        </w:rPr>
      </w:pPr>
    </w:p>
    <w:p w14:paraId="453C6A86" w14:textId="77777777" w:rsidR="00A54A0A" w:rsidRPr="00EF1B41" w:rsidRDefault="00A54A0A" w:rsidP="4F839F4C">
      <w:pPr>
        <w:spacing w:after="40"/>
        <w:rPr>
          <w:rFonts w:ascii="Times New Roman" w:eastAsia="Times New Roman" w:hAnsi="Times New Roman" w:cs="Times New Roman"/>
          <w:b/>
          <w:bCs/>
          <w:color w:val="000000" w:themeColor="text1"/>
          <w:sz w:val="34"/>
          <w:szCs w:val="34"/>
        </w:rPr>
      </w:pPr>
    </w:p>
    <w:p w14:paraId="65EE720E" w14:textId="77777777" w:rsidR="00A54A0A" w:rsidRPr="00EF1B41" w:rsidRDefault="00A54A0A" w:rsidP="4F839F4C">
      <w:pPr>
        <w:spacing w:after="40"/>
        <w:rPr>
          <w:rFonts w:ascii="Times New Roman" w:eastAsia="Times New Roman" w:hAnsi="Times New Roman" w:cs="Times New Roman"/>
          <w:b/>
          <w:bCs/>
          <w:color w:val="000000" w:themeColor="text1"/>
          <w:sz w:val="34"/>
          <w:szCs w:val="34"/>
        </w:rPr>
      </w:pPr>
    </w:p>
    <w:p w14:paraId="4BFC52F4" w14:textId="77777777" w:rsidR="00A54A0A" w:rsidRPr="00EF1B41" w:rsidRDefault="00A54A0A" w:rsidP="4F839F4C">
      <w:pPr>
        <w:spacing w:after="40"/>
        <w:rPr>
          <w:rFonts w:ascii="Times New Roman" w:eastAsia="Times New Roman" w:hAnsi="Times New Roman" w:cs="Times New Roman"/>
          <w:b/>
          <w:bCs/>
          <w:color w:val="000000" w:themeColor="text1"/>
          <w:sz w:val="34"/>
          <w:szCs w:val="34"/>
        </w:rPr>
      </w:pPr>
    </w:p>
    <w:p w14:paraId="02B1F6EA" w14:textId="14F7B4EB" w:rsidR="1D79D1CB" w:rsidRPr="00EF1B41" w:rsidRDefault="1D79D1CB" w:rsidP="4F839F4C">
      <w:pPr>
        <w:pStyle w:val="Heading1"/>
        <w:spacing w:after="40"/>
        <w:rPr>
          <w:rFonts w:ascii="Times New Roman" w:eastAsia="Times New Roman" w:hAnsi="Times New Roman" w:cs="Times New Roman"/>
          <w:b/>
          <w:bCs/>
          <w:color w:val="000000" w:themeColor="text1"/>
          <w:sz w:val="24"/>
          <w:szCs w:val="24"/>
        </w:rPr>
      </w:pPr>
    </w:p>
    <w:p w14:paraId="04BC7D86" w14:textId="77777777" w:rsidR="00FD586D" w:rsidRPr="00EF1B41" w:rsidRDefault="00FD586D" w:rsidP="4F839F4C">
      <w:pPr>
        <w:pStyle w:val="Heading1"/>
        <w:spacing w:after="40"/>
        <w:rPr>
          <w:rFonts w:ascii="Times New Roman" w:eastAsia="Times New Roman" w:hAnsi="Times New Roman" w:cs="Times New Roman"/>
          <w:b/>
          <w:bCs/>
          <w:color w:val="000000" w:themeColor="text1"/>
          <w:sz w:val="24"/>
          <w:szCs w:val="24"/>
        </w:rPr>
      </w:pPr>
    </w:p>
    <w:p w14:paraId="76CD3EE2" w14:textId="77777777" w:rsidR="00FD586D" w:rsidRPr="00EF1B41" w:rsidRDefault="00FD586D" w:rsidP="4F839F4C">
      <w:pPr>
        <w:pStyle w:val="Heading1"/>
        <w:spacing w:after="40"/>
        <w:rPr>
          <w:rFonts w:ascii="Times New Roman" w:eastAsia="Times New Roman" w:hAnsi="Times New Roman" w:cs="Times New Roman"/>
          <w:b/>
          <w:bCs/>
          <w:color w:val="000000" w:themeColor="text1"/>
          <w:sz w:val="24"/>
          <w:szCs w:val="24"/>
        </w:rPr>
      </w:pPr>
    </w:p>
    <w:p w14:paraId="7C755EBE" w14:textId="77777777" w:rsidR="00FD586D" w:rsidRPr="00EF1B41" w:rsidRDefault="00FD586D" w:rsidP="4F839F4C">
      <w:pPr>
        <w:pStyle w:val="Heading1"/>
        <w:spacing w:after="40"/>
        <w:rPr>
          <w:rFonts w:ascii="Times New Roman" w:eastAsia="Times New Roman" w:hAnsi="Times New Roman" w:cs="Times New Roman"/>
          <w:b/>
          <w:bCs/>
          <w:color w:val="000000" w:themeColor="text1"/>
          <w:sz w:val="24"/>
          <w:szCs w:val="24"/>
        </w:rPr>
      </w:pPr>
    </w:p>
    <w:p w14:paraId="20A97167" w14:textId="77777777" w:rsidR="00FD586D" w:rsidRPr="00EF1B41" w:rsidRDefault="00FD586D" w:rsidP="4F839F4C">
      <w:pPr>
        <w:pStyle w:val="Heading1"/>
        <w:spacing w:after="40"/>
        <w:rPr>
          <w:rFonts w:ascii="Times New Roman" w:eastAsia="Times New Roman" w:hAnsi="Times New Roman" w:cs="Times New Roman"/>
          <w:b/>
          <w:bCs/>
          <w:color w:val="000000" w:themeColor="text1"/>
          <w:sz w:val="24"/>
          <w:szCs w:val="24"/>
        </w:rPr>
      </w:pPr>
    </w:p>
    <w:p w14:paraId="76A45A21" w14:textId="23DB484F" w:rsidR="00381F60" w:rsidRPr="00EF1B41" w:rsidRDefault="1D79D1CB" w:rsidP="4F839F4C">
      <w:pPr>
        <w:pStyle w:val="Heading1"/>
        <w:keepNext/>
        <w:spacing w:before="160" w:after="40"/>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1. Introduction and scope</w:t>
      </w:r>
    </w:p>
    <w:p w14:paraId="1342B980" w14:textId="77777777" w:rsidR="005E76E8" w:rsidRDefault="00000000" w:rsidP="005E76E8">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This report analyses ten companies listed on the NSE and/or the BSE that operate in the Indian logistics and freight transport sector. We use their profit and loss statements, balance sheets and cash flow statements for the seven financial years FY2020-FY2026 (April-March; every balance-sheet ratio uses the closing 31 March balance). As the brief requires, </w:t>
      </w:r>
      <w:r>
        <w:rPr>
          <w:rFonts w:ascii="Times New Roman" w:eastAsia="Times New Roman" w:hAnsi="Times New Roman" w:cs="Times New Roman"/>
          <w:b/>
          <w:bCs/>
          <w:color w:val="000000" w:themeColor="text1"/>
        </w:rPr>
        <w:t>we assume that these ten firms are the entire industry</w:t>
      </w:r>
      <w:r>
        <w:rPr>
          <w:rFonts w:ascii="Times New Roman" w:eastAsia="Times New Roman" w:hAnsi="Times New Roman" w:cs="Times New Roman"/>
          <w:color w:val="000000" w:themeColor="text1"/>
        </w:rPr>
        <w:t xml:space="preserve">: every "industry ratio" below is computed only from these ten companies, and no external benchmark is used. We compute 76 ratios per firm-year, covering liquidity, leverage, turnover, profitability, and valuation, as well as the DuPont, growth, common size, and trend techniques. We compare each firm with the industry, track each ratio over the seven years, and test the patterns statistically. All formulas are live in the accompanying Excel workbook. The tables below show the latest year (FY26) and the 7-year average. Every year-by-year value is in the workbook's </w:t>
      </w:r>
      <w:r>
        <w:rPr>
          <w:rFonts w:ascii="Times New Roman" w:eastAsia="Times New Roman" w:hAnsi="Times New Roman" w:cs="Times New Roman"/>
          <w:i/>
          <w:iCs/>
          <w:color w:val="000000" w:themeColor="text1"/>
        </w:rPr>
        <w:t>Industry_Compare</w:t>
      </w:r>
      <w:r>
        <w:rPr>
          <w:rFonts w:ascii="Times New Roman" w:eastAsia="Times New Roman" w:hAnsi="Times New Roman" w:cs="Times New Roman"/>
          <w:color w:val="000000" w:themeColor="text1"/>
        </w:rPr>
        <w:t xml:space="preserve"> sheet.</w:t>
      </w:r>
    </w:p>
    <w:p w14:paraId="33F6A31F" w14:textId="77777777" w:rsidR="005E76E8" w:rsidRDefault="00000000" w:rsidP="005E76E8">
      <w:pPr>
        <w:spacing w:after="80" w:line="252"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2. Justification for the choice of industry and firms</w:t>
      </w:r>
    </w:p>
    <w:p w14:paraId="76A45A24" w14:textId="6DC4DA46" w:rsidR="00381F60" w:rsidRPr="005E76E8" w:rsidRDefault="00000000" w:rsidP="005E76E8">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sz w:val="21"/>
          <w:szCs w:val="21"/>
        </w:rPr>
        <w:t>2.1 Why the logistics industry</w:t>
      </w:r>
    </w:p>
    <w:p w14:paraId="76A45A25" w14:textId="652AE367" w:rsidR="00381F60" w:rsidRPr="00EF1B41" w:rsidRDefault="00000000" w:rsidP="4F839F4C">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Ratio comparison becomes useful and gives greater insights only when firms generate revenue and incur costs in the same way. Logistics, in a way, becomes the right fit for the comparison. All ten firms sell the same economic service, moving and handling other businesses' goods. They earn revenue by increasing their volume at a freight or handling rate, and incur most of the costs of buying or operating transport capacity (line-haul, hire charges, fuel, terminal handling). The financial statements confirm this common operating engine (Table 1):</w:t>
      </w:r>
    </w:p>
    <w:p w14:paraId="76A45A26" w14:textId="4F2E2CD5" w:rsidR="00381F60" w:rsidRPr="00EF1B41" w:rsidRDefault="000A4077" w:rsidP="00FA4D8A">
      <w:pPr>
        <w:pStyle w:val="ListParagraph"/>
        <w:numPr>
          <w:ilvl w:val="0"/>
          <w:numId w:val="7"/>
        </w:numPr>
        <w:spacing w:after="4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Direct operating costs dominate the cost structure.</w:t>
      </w:r>
      <w:r>
        <w:rPr>
          <w:rFonts w:ascii="Times New Roman" w:eastAsia="Times New Roman" w:hAnsi="Times New Roman" w:cs="Times New Roman"/>
          <w:color w:val="000000" w:themeColor="text1"/>
        </w:rPr>
        <w:t xml:space="preserve"> Direct operating costs (freight, handling, hire, power, and fuel) absorb a median of 80.9% of sales (ranging from 57.4% for Blue Dart to 92.5% for Jet Freight). Employee cost is a secondary item (median 5.7%).</w:t>
      </w:r>
    </w:p>
    <w:p w14:paraId="76A45A27" w14:textId="77777777" w:rsidR="00381F60" w:rsidRPr="00EF1B41" w:rsidRDefault="00000000" w:rsidP="00FA4D8A">
      <w:pPr>
        <w:pStyle w:val="ListParagraph"/>
        <w:numPr>
          <w:ilvl w:val="0"/>
          <w:numId w:val="7"/>
        </w:numPr>
        <w:spacing w:after="4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These are service firms with no meaningful inventory.</w:t>
      </w:r>
      <w:r>
        <w:rPr>
          <w:rFonts w:ascii="Times New Roman" w:eastAsia="Times New Roman" w:hAnsi="Times New Roman" w:cs="Times New Roman"/>
          <w:color w:val="000000" w:themeColor="text1"/>
        </w:rPr>
        <w:t xml:space="preserve"> Inventory never exceeds 2.2% of total assets for any firm, so the ratios are not distorted by inventory valuation, manufacturing work-in-progress or commodity price effects.</w:t>
      </w:r>
    </w:p>
    <w:p w14:paraId="76A45A28" w14:textId="77777777" w:rsidR="00381F60" w:rsidRPr="00EF1B41" w:rsidRDefault="00000000" w:rsidP="00FA4D8A">
      <w:pPr>
        <w:pStyle w:val="ListParagraph"/>
        <w:numPr>
          <w:ilvl w:val="0"/>
          <w:numId w:val="7"/>
        </w:numPr>
        <w:spacing w:after="4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Working capital has the same shape.</w:t>
      </w:r>
      <w:r>
        <w:rPr>
          <w:rFonts w:ascii="Times New Roman" w:eastAsia="Times New Roman" w:hAnsi="Times New Roman" w:cs="Times New Roman"/>
          <w:color w:val="000000" w:themeColor="text1"/>
        </w:rPr>
        <w:t xml:space="preserve"> It is driven by trade receivables from B2B shippers (median 27.5% of total assets), so liquidity and turnover ratios measure the same thing, credit given to customers, for every firm.</w:t>
      </w:r>
    </w:p>
    <w:p w14:paraId="161A0A3C" w14:textId="77777777" w:rsidR="00B10B30" w:rsidRDefault="00000000" w:rsidP="00FA4D8A">
      <w:pPr>
        <w:pStyle w:val="ListParagraph"/>
        <w:numPr>
          <w:ilvl w:val="0"/>
          <w:numId w:val="7"/>
        </w:numPr>
        <w:spacing w:after="4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All the ten companies chosen have the </w:t>
      </w:r>
      <w:r>
        <w:rPr>
          <w:rFonts w:ascii="Times New Roman" w:eastAsia="Times New Roman" w:hAnsi="Times New Roman" w:cs="Times New Roman"/>
          <w:b/>
          <w:bCs/>
          <w:color w:val="000000" w:themeColor="text1"/>
        </w:rPr>
        <w:t>same demand drivers</w:t>
      </w:r>
      <w:r>
        <w:rPr>
          <w:rFonts w:ascii="Times New Roman" w:eastAsia="Times New Roman" w:hAnsi="Times New Roman" w:cs="Times New Roman"/>
          <w:color w:val="000000" w:themeColor="text1"/>
        </w:rPr>
        <w:t xml:space="preserve"> (EXIM trade, manufacturing and consumption, e-commerce), the </w:t>
      </w:r>
      <w:r>
        <w:rPr>
          <w:rFonts w:ascii="Times New Roman" w:eastAsia="Times New Roman" w:hAnsi="Times New Roman" w:cs="Times New Roman"/>
          <w:b/>
          <w:bCs/>
          <w:color w:val="000000" w:themeColor="text1"/>
        </w:rPr>
        <w:t>same input-cost drivers</w:t>
      </w:r>
      <w:r>
        <w:rPr>
          <w:rFonts w:ascii="Times New Roman" w:eastAsia="Times New Roman" w:hAnsi="Times New Roman" w:cs="Times New Roman"/>
          <w:color w:val="000000" w:themeColor="text1"/>
        </w:rPr>
        <w:t xml:space="preserve"> (diesel, freight rates, wages), the same accounting framework (Ind AS) and the same tax regime (GST). Over FY2020-FY2026, all the firms experienced similar shocks: the FY2021 lockdown, the FY2022 freight and EXIM boom, and the subsequent normalisation. Hence, the differences in their ratios reflect their business models and management, not a different external environment. Isolating that is the purpose of a peer comparison.</w:t>
      </w:r>
    </w:p>
    <w:p w14:paraId="76A45A2A" w14:textId="42F6EE20" w:rsidR="00381F60" w:rsidRPr="00FA4D8A" w:rsidRDefault="00000000" w:rsidP="00FA4D8A">
      <w:pPr>
        <w:spacing w:after="4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sz w:val="21"/>
          <w:szCs w:val="21"/>
        </w:rPr>
        <w:t>2.2 Why these ten firms</w:t>
      </w:r>
    </w:p>
    <w:p w14:paraId="76A45A2B" w14:textId="536366DB" w:rsidR="00381F60" w:rsidRPr="00EF1B41" w:rsidRDefault="00000000" w:rsidP="00FA4D8A">
      <w:pPr>
        <w:pStyle w:val="ListParagraph"/>
        <w:numPr>
          <w:ilvl w:val="0"/>
          <w:numId w:val="8"/>
        </w:numPr>
        <w:spacing w:after="4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Typical, listed corporations.</w:t>
      </w:r>
      <w:r>
        <w:rPr>
          <w:rFonts w:ascii="Times New Roman" w:eastAsia="Times New Roman" w:hAnsi="Times New Roman" w:cs="Times New Roman"/>
          <w:color w:val="000000" w:themeColor="text1"/>
        </w:rPr>
        <w:t xml:space="preserve"> All ten companies are ordinary operating companies under the Companies Act and are listed on the NSE and/or the BSE. None is a bank, NBFC, insurer or investment holding company, so standard (non-financial) ratio definitions apply to all of them.</w:t>
      </w:r>
    </w:p>
    <w:p w14:paraId="76A45A2C" w14:textId="77777777" w:rsidR="00381F60" w:rsidRPr="00EF1B41" w:rsidRDefault="00000000" w:rsidP="00FA4D8A">
      <w:pPr>
        <w:pStyle w:val="ListParagraph"/>
        <w:numPr>
          <w:ilvl w:val="0"/>
          <w:numId w:val="8"/>
        </w:numPr>
        <w:spacing w:after="4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Complete data.</w:t>
      </w:r>
      <w:r>
        <w:rPr>
          <w:rFonts w:ascii="Times New Roman" w:eastAsia="Times New Roman" w:hAnsi="Times New Roman" w:cs="Times New Roman"/>
          <w:color w:val="000000" w:themeColor="text1"/>
        </w:rPr>
        <w:t xml:space="preserve"> Seven full years of audited statements are available for every firm, compiled from their annual reports (see the Bibliography).</w:t>
      </w:r>
    </w:p>
    <w:p w14:paraId="76A45A2D" w14:textId="13BFDF3B" w:rsidR="00381F60" w:rsidRPr="00EF1B41" w:rsidRDefault="00000000" w:rsidP="00FA4D8A">
      <w:pPr>
        <w:pStyle w:val="ListParagraph"/>
        <w:numPr>
          <w:ilvl w:val="0"/>
          <w:numId w:val="8"/>
        </w:numPr>
        <w:spacing w:after="4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The whole logistics value chain is covered</w:t>
      </w:r>
      <w:r>
        <w:rPr>
          <w:rFonts w:ascii="Times New Roman" w:eastAsia="Times New Roman" w:hAnsi="Times New Roman" w:cs="Times New Roman"/>
          <w:color w:val="000000" w:themeColor="text1"/>
        </w:rPr>
        <w:t xml:space="preserve">: freight forwarding (Tiger, Jet Freight), LCL consolidation and express (Allcargo), time-definite air express (Blue Dart), rail container logistics (CONCOR), road freight (Patel, Shreeji, TCI), contract 3PL (Mahindra Logistics) and bulk/mining logistics (Sical). The ten firms, therefore, represent an industry, not a niche.</w:t>
      </w:r>
    </w:p>
    <w:p w14:paraId="76A45A2E" w14:textId="05132C05" w:rsidR="00381F60" w:rsidRPr="00EF1B41" w:rsidRDefault="00000000" w:rsidP="00FA4D8A">
      <w:pPr>
        <w:pStyle w:val="ListParagraph"/>
        <w:numPr>
          <w:ilvl w:val="0"/>
          <w:numId w:val="8"/>
        </w:numPr>
        <w:spacing w:after="4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A wide range of sizes and ownership.</w:t>
      </w:r>
      <w:r>
        <w:rPr>
          <w:rFonts w:ascii="Times New Roman" w:eastAsia="Times New Roman" w:hAnsi="Times New Roman" w:cs="Times New Roman"/>
          <w:color w:val="000000" w:themeColor="text1"/>
        </w:rPr>
        <w:t xml:space="preserve"> FY26 sales range from Rs 234 cr (Shreeji) to Rs 9,079 cr (CONCOR), and market capitalisation from Rs 41 cr to Rs 32,391 cr. Owners include a Central PSU (CONCOR), an MNC subsidiary (Blue Dart, DHL Group), a business-group company (Mahindra Logistics) and promoter-run small caps. This lets us test whether scale or ownership explains performance; Section 7 shows that size does not.</w:t>
      </w:r>
    </w:p>
    <w:p w14:paraId="7ABF1968" w14:textId="77777777" w:rsidR="00DC7A64" w:rsidRDefault="00000000" w:rsidP="00FA4D8A">
      <w:pPr>
        <w:pStyle w:val="ListParagraph"/>
        <w:numPr>
          <w:ilvl w:val="0"/>
          <w:numId w:val="8"/>
        </w:numPr>
        <w:spacing w:after="4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Realistic stress cases.</w:t>
      </w:r>
      <w:r>
        <w:rPr>
          <w:rFonts w:ascii="Times New Roman" w:eastAsia="Times New Roman" w:hAnsi="Times New Roman" w:cs="Times New Roman"/>
          <w:color w:val="000000" w:themeColor="text1"/>
        </w:rPr>
        <w:t xml:space="preserve"> Sical went through insolvency resolution under the IBC (with the resolution plan approved by the NCLT, Chennai, in December 2022). Allcargo demerged its international business (effective 1 November 2025). These cases make the solvency and decision analysis more informative.</w:t>
      </w:r>
    </w:p>
    <w:p w14:paraId="76A45A30" w14:textId="08CEA5E6" w:rsidR="00381F60" w:rsidRPr="00DC7A64" w:rsidRDefault="00000000" w:rsidP="00DC7A64">
      <w:pPr>
        <w:spacing w:after="4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sz w:val="21"/>
          <w:szCs w:val="21"/>
        </w:rPr>
        <w:t>2.3 Different value propositions, one operating model</w:t>
      </w:r>
    </w:p>
    <w:p w14:paraId="76A45A31" w14:textId="07C2AE52" w:rsidR="00381F60" w:rsidRPr="00EF1B41" w:rsidRDefault="00000000" w:rsidP="4F839F4C">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firms propose different things to customers: speed and reliability (Blue Dart), low-cost bulk movement by rail (CONCOR), customised outsourced supply chains (Mahindra Logistics), global consolidation (Allcargo), and niche, relationship-driven forwarding (Tiger, Jet Freight). The operating cycle is, however, identical across: book cargo, deploy owned or hired capacity, move and handle it, invoice on credit, collect. The main strategic difference is </w:t>
      </w:r>
      <w:r>
        <w:rPr>
          <w:rFonts w:ascii="Times New Roman" w:eastAsia="Times New Roman" w:hAnsi="Times New Roman" w:cs="Times New Roman"/>
          <w:b/>
          <w:bCs/>
          <w:color w:val="000000" w:themeColor="text1"/>
        </w:rPr>
        <w:t>how much capacity is owned</w:t>
      </w:r>
      <w:r>
        <w:rPr>
          <w:rFonts w:ascii="Times New Roman" w:eastAsia="Times New Roman" w:hAnsi="Times New Roman" w:cs="Times New Roman"/>
          <w:color w:val="000000" w:themeColor="text1"/>
        </w:rPr>
        <w:t xml:space="preserve">. Net fixed assets range from 5.9% of total assets (Tiger) to 51.8% (Sical). Splitting the firms at the median asset intensity (34.2%) gives five asset-light and five asset-heavy firms. Figure 1 shows the classic margin-turnover trade-off </w:t>
        <w:lastRenderedPageBreak/>
        <w:t xml:space="preserve">between them. Asset-heavy firms (excluding Sical) average a </w:t>
      </w:r>
      <w:r>
        <w:rPr>
          <w:rFonts w:ascii="Times New Roman" w:eastAsia="Times New Roman" w:hAnsi="Times New Roman" w:cs="Times New Roman"/>
          <w:b/>
          <w:bCs/>
          <w:color w:val="000000" w:themeColor="text1"/>
        </w:rPr>
        <w:t xml:space="preserve">14.4% operating EBITDA margin at 1.32x asset turnover, compared with 4.0% at 2.29x</w:t>
      </w:r>
      <w:r>
        <w:rPr>
          <w:rFonts w:ascii="Times New Roman" w:eastAsia="Times New Roman" w:hAnsi="Times New Roman" w:cs="Times New Roman"/>
          <w:color w:val="000000" w:themeColor="text1"/>
        </w:rPr>
        <w:t xml:space="preserve"> for asset-light firms. Their average </w:t>
      </w:r>
      <w:r>
        <w:rPr>
          <w:rFonts w:ascii="Times New Roman" w:eastAsia="Times New Roman" w:hAnsi="Times New Roman" w:cs="Times New Roman"/>
          <w:b/>
          <w:bCs/>
          <w:color w:val="000000" w:themeColor="text1"/>
        </w:rPr>
        <w:t>ROCE is also higher</w:t>
      </w:r>
      <w:r>
        <w:rPr>
          <w:rFonts w:ascii="Times New Roman" w:eastAsia="Times New Roman" w:hAnsi="Times New Roman" w:cs="Times New Roman"/>
          <w:color w:val="000000" w:themeColor="text1"/>
        </w:rPr>
        <w:t xml:space="preserve"> (10.1% vs 5.6%). With only four and five firms in the two groups, these are descriptive averages, not tested differences. Different value propositions reach their returns by different routes. This is exactly why the ten firms are perfect peers whose ratios can be compared, and why each ratio must be read in light of the firm's model.</w:t>
      </w:r>
    </w:p>
    <w:p w14:paraId="76A45A32" w14:textId="24B6BC51" w:rsidR="00381F60" w:rsidRPr="00EF1B41" w:rsidRDefault="00000000" w:rsidP="4F839F4C">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Comparability safeguards.</w:t>
      </w:r>
      <w:r>
        <w:rPr>
          <w:rFonts w:ascii="Times New Roman" w:eastAsia="Times New Roman" w:hAnsi="Times New Roman" w:cs="Times New Roman"/>
          <w:color w:val="000000" w:themeColor="text1"/>
        </w:rPr>
        <w:t xml:space="preserve"> All ten firms close their books on 31 March and report in accordance with Ind AS. All data comes from a single source consistently (consolidated where available), and every ratio uses identical formulas. Structural breaks are flagged rather than hidden: Allcargo's restructured perimeter, Ind AS 116 lease liabilities from FY2020, and Sical's years of insolvency. Like-for-like comparison is therefore preserved, and no firm is helped or hurt by definitional differences.</w:t>
      </w:r>
    </w:p>
    <w:p w14:paraId="76A45A33" w14:textId="77777777" w:rsidR="00381F60" w:rsidRPr="00EF1B41" w:rsidRDefault="00000000" w:rsidP="4F839F4C">
      <w:pPr>
        <w:keepNext/>
        <w:spacing w:before="100" w:after="40"/>
        <w:rPr>
          <w:rFonts w:ascii="Times New Roman" w:eastAsia="Times New Roman" w:hAnsi="Times New Roman" w:cs="Times New Roman"/>
          <w:b/>
          <w:bCs/>
          <w:color w:val="000000" w:themeColor="text1"/>
          <w:sz w:val="16"/>
          <w:szCs w:val="16"/>
        </w:rPr>
      </w:pPr>
      <w:r>
        <w:rPr>
          <w:rFonts w:ascii="Times New Roman" w:eastAsia="Times New Roman" w:hAnsi="Times New Roman" w:cs="Times New Roman"/>
          <w:b/>
          <w:bCs/>
          <w:color w:val="000000" w:themeColor="text1"/>
          <w:sz w:val="16"/>
          <w:szCs w:val="16"/>
        </w:rPr>
        <w:t>Table 1: Firm profiles and operating-homogeneity evidence (ratios are 7-year averages, %)</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50"/>
        <w:gridCol w:w="2500"/>
        <w:gridCol w:w="650"/>
        <w:gridCol w:w="850"/>
        <w:gridCol w:w="850"/>
        <w:gridCol w:w="780"/>
        <w:gridCol w:w="800"/>
        <w:gridCol w:w="780"/>
        <w:gridCol w:w="750"/>
        <w:gridCol w:w="756"/>
      </w:tblGrid>
      <w:tr w:rsidR="00381F60" w:rsidRPr="00EF1B41" w14:paraId="76A45A3E" w14:textId="77777777" w:rsidTr="4F839F4C">
        <w:trPr>
          <w:cantSplit/>
          <w:tblHeader/>
        </w:trPr>
        <w:tc>
          <w:tcPr>
            <w:tcW w:w="11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A34"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Firm</w:t>
            </w:r>
          </w:p>
        </w:tc>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A35"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Value proposition</w:t>
            </w:r>
          </w:p>
        </w:tc>
        <w:tc>
          <w:tcPr>
            <w:tcW w:w="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A36"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Model</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A37"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 xml:space="preserve">Sales FY26 (Rs cr)</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A38"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 xml:space="preserve">Mkt cap FY26 (Rs cr)</w:t>
            </w:r>
          </w:p>
        </w:tc>
        <w:tc>
          <w:tcPr>
            <w:tcW w:w="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A39"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Net block % TA</w:t>
            </w:r>
          </w:p>
        </w:tc>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A3A"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Direct op. cost % sales</w:t>
            </w:r>
          </w:p>
        </w:tc>
        <w:tc>
          <w:tcPr>
            <w:tcW w:w="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A3B"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Employee % sales</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A3C"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Inventory % TA</w:t>
            </w:r>
          </w:p>
        </w:tc>
        <w:tc>
          <w:tcPr>
            <w:tcW w:w="7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A3D"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Receivables % TA</w:t>
            </w:r>
          </w:p>
        </w:tc>
      </w:tr>
      <w:tr w:rsidR="00381F60" w:rsidRPr="00EF1B41" w14:paraId="76A45A49" w14:textId="77777777" w:rsidTr="4F839F4C">
        <w:trPr>
          <w:cantSplit/>
        </w:trPr>
        <w:tc>
          <w:tcPr>
            <w:tcW w:w="11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3F"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Tiger</w:t>
            </w:r>
          </w:p>
        </w:tc>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40"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Sea/air forwarding, customs, project cargo</w:t>
            </w:r>
          </w:p>
        </w:tc>
        <w:tc>
          <w:tcPr>
            <w:tcW w:w="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4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Light</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4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573</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4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253</w:t>
            </w:r>
          </w:p>
        </w:tc>
        <w:tc>
          <w:tcPr>
            <w:tcW w:w="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4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5.9</w:t>
            </w:r>
          </w:p>
        </w:tc>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4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90.0</w:t>
            </w:r>
          </w:p>
        </w:tc>
        <w:tc>
          <w:tcPr>
            <w:tcW w:w="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4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4.3</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4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w:t>
            </w:r>
          </w:p>
        </w:tc>
        <w:tc>
          <w:tcPr>
            <w:tcW w:w="7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4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54.3</w:t>
            </w:r>
          </w:p>
        </w:tc>
      </w:tr>
      <w:tr w:rsidR="00381F60" w:rsidRPr="00EF1B41" w14:paraId="76A45A54" w14:textId="77777777" w:rsidTr="4F839F4C">
        <w:trPr>
          <w:cantSplit/>
        </w:trPr>
        <w:tc>
          <w:tcPr>
            <w:tcW w:w="11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4A"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Allcargo</w:t>
            </w:r>
          </w:p>
        </w:tc>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4B"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LCL consolidation (to Nov-25), express</w:t>
            </w:r>
          </w:p>
        </w:tc>
        <w:tc>
          <w:tcPr>
            <w:tcW w:w="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4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Heavy</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4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2,058</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4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1,075</w:t>
            </w:r>
          </w:p>
        </w:tc>
        <w:tc>
          <w:tcPr>
            <w:tcW w:w="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4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37.7</w:t>
            </w:r>
          </w:p>
        </w:tc>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5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76.4</w:t>
            </w:r>
          </w:p>
        </w:tc>
        <w:tc>
          <w:tcPr>
            <w:tcW w:w="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5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11.9</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5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0.1</w:t>
            </w:r>
          </w:p>
        </w:tc>
        <w:tc>
          <w:tcPr>
            <w:tcW w:w="7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5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28.6</w:t>
            </w:r>
          </w:p>
        </w:tc>
      </w:tr>
      <w:tr w:rsidR="00381F60" w:rsidRPr="00EF1B41" w14:paraId="76A45A5F" w14:textId="77777777" w:rsidTr="4F839F4C">
        <w:trPr>
          <w:cantSplit/>
        </w:trPr>
        <w:tc>
          <w:tcPr>
            <w:tcW w:w="11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55"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Blue Dart</w:t>
            </w:r>
          </w:p>
        </w:tc>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56"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Time-definite air &amp; ground express</w:t>
            </w:r>
          </w:p>
        </w:tc>
        <w:tc>
          <w:tcPr>
            <w:tcW w:w="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5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Heavy</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5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6,141</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5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11,250</w:t>
            </w:r>
          </w:p>
        </w:tc>
        <w:tc>
          <w:tcPr>
            <w:tcW w:w="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5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51.6</w:t>
            </w:r>
          </w:p>
        </w:tc>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5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57.4</w:t>
            </w:r>
          </w:p>
        </w:tc>
        <w:tc>
          <w:tcPr>
            <w:tcW w:w="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5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18.6</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5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1.3</w:t>
            </w:r>
          </w:p>
        </w:tc>
        <w:tc>
          <w:tcPr>
            <w:tcW w:w="7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5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20.3</w:t>
            </w:r>
          </w:p>
        </w:tc>
      </w:tr>
      <w:tr w:rsidR="00381F60" w:rsidRPr="00EF1B41" w14:paraId="76A45A6A" w14:textId="77777777" w:rsidTr="4F839F4C">
        <w:trPr>
          <w:cantSplit/>
        </w:trPr>
        <w:tc>
          <w:tcPr>
            <w:tcW w:w="11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60"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CONCOR</w:t>
            </w:r>
          </w:p>
        </w:tc>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61"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Rail container trains, ICDs/CFSs</w:t>
            </w:r>
          </w:p>
        </w:tc>
        <w:tc>
          <w:tcPr>
            <w:tcW w:w="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6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Heavy</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6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9,079</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6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32,391</w:t>
            </w:r>
          </w:p>
        </w:tc>
        <w:tc>
          <w:tcPr>
            <w:tcW w:w="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6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44.6</w:t>
            </w:r>
          </w:p>
        </w:tc>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6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65.4</w:t>
            </w:r>
          </w:p>
        </w:tc>
        <w:tc>
          <w:tcPr>
            <w:tcW w:w="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6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5.6</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6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0.3</w:t>
            </w:r>
          </w:p>
        </w:tc>
        <w:tc>
          <w:tcPr>
            <w:tcW w:w="7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6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2.1</w:t>
            </w:r>
          </w:p>
        </w:tc>
      </w:tr>
      <w:tr w:rsidR="00381F60" w:rsidRPr="00EF1B41" w14:paraId="76A45A75" w14:textId="77777777" w:rsidTr="4F839F4C">
        <w:trPr>
          <w:cantSplit/>
        </w:trPr>
        <w:tc>
          <w:tcPr>
            <w:tcW w:w="11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6B"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Jet Freight</w:t>
            </w:r>
          </w:p>
        </w:tc>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6C"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Air freight forwarding, perishables</w:t>
            </w:r>
          </w:p>
        </w:tc>
        <w:tc>
          <w:tcPr>
            <w:tcW w:w="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6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Light</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6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444</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6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79</w:t>
            </w:r>
          </w:p>
        </w:tc>
        <w:tc>
          <w:tcPr>
            <w:tcW w:w="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7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18.3</w:t>
            </w:r>
          </w:p>
        </w:tc>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7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92.5</w:t>
            </w:r>
          </w:p>
        </w:tc>
        <w:tc>
          <w:tcPr>
            <w:tcW w:w="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7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4.0</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7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w:t>
            </w:r>
          </w:p>
        </w:tc>
        <w:tc>
          <w:tcPr>
            <w:tcW w:w="7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7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42.4</w:t>
            </w:r>
          </w:p>
        </w:tc>
      </w:tr>
      <w:tr w:rsidR="00381F60" w:rsidRPr="00EF1B41" w14:paraId="76A45A80" w14:textId="77777777" w:rsidTr="4F839F4C">
        <w:trPr>
          <w:cantSplit/>
        </w:trPr>
        <w:tc>
          <w:tcPr>
            <w:tcW w:w="11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76"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Patel</w:t>
            </w:r>
          </w:p>
        </w:tc>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77"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Road transport, air-cargo consolidation</w:t>
            </w:r>
          </w:p>
        </w:tc>
        <w:tc>
          <w:tcPr>
            <w:tcW w:w="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7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Light</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7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357</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7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57</w:t>
            </w:r>
          </w:p>
        </w:tc>
        <w:tc>
          <w:tcPr>
            <w:tcW w:w="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7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28.2</w:t>
            </w:r>
          </w:p>
        </w:tc>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7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90.1</w:t>
            </w:r>
          </w:p>
        </w:tc>
        <w:tc>
          <w:tcPr>
            <w:tcW w:w="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7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4.7</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7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w:t>
            </w:r>
          </w:p>
        </w:tc>
        <w:tc>
          <w:tcPr>
            <w:tcW w:w="7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7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41.7</w:t>
            </w:r>
          </w:p>
        </w:tc>
      </w:tr>
      <w:tr w:rsidR="00381F60" w:rsidRPr="00EF1B41" w14:paraId="76A45A8B" w14:textId="77777777" w:rsidTr="4F839F4C">
        <w:trPr>
          <w:cantSplit/>
        </w:trPr>
        <w:tc>
          <w:tcPr>
            <w:tcW w:w="11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81"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Sical</w:t>
            </w:r>
          </w:p>
        </w:tc>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82"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Bulk/mining logistics, port &amp; rail</w:t>
            </w:r>
          </w:p>
        </w:tc>
        <w:tc>
          <w:tcPr>
            <w:tcW w:w="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8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Heavy</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8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386</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8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503</w:t>
            </w:r>
          </w:p>
        </w:tc>
        <w:tc>
          <w:tcPr>
            <w:tcW w:w="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8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51.8</w:t>
            </w:r>
          </w:p>
        </w:tc>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8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77.0</w:t>
            </w:r>
          </w:p>
        </w:tc>
        <w:tc>
          <w:tcPr>
            <w:tcW w:w="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8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9.5</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8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0.5</w:t>
            </w:r>
          </w:p>
        </w:tc>
        <w:tc>
          <w:tcPr>
            <w:tcW w:w="7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8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9.2</w:t>
            </w:r>
          </w:p>
        </w:tc>
      </w:tr>
      <w:tr w:rsidR="00381F60" w:rsidRPr="00EF1B41" w14:paraId="76A45A96" w14:textId="77777777" w:rsidTr="4F839F4C">
        <w:trPr>
          <w:cantSplit/>
        </w:trPr>
        <w:tc>
          <w:tcPr>
            <w:tcW w:w="11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8C"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TCI</w:t>
            </w:r>
          </w:p>
        </w:tc>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8D"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Multimodal: road, 3PL, coastal shipping</w:t>
            </w:r>
          </w:p>
        </w:tc>
        <w:tc>
          <w:tcPr>
            <w:tcW w:w="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8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Heavy</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8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4,917</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9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7,079</w:t>
            </w:r>
          </w:p>
        </w:tc>
        <w:tc>
          <w:tcPr>
            <w:tcW w:w="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9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38.0</w:t>
            </w:r>
          </w:p>
        </w:tc>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9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81.4</w:t>
            </w:r>
          </w:p>
        </w:tc>
        <w:tc>
          <w:tcPr>
            <w:tcW w:w="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9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5.5</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9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0.4</w:t>
            </w:r>
          </w:p>
        </w:tc>
        <w:tc>
          <w:tcPr>
            <w:tcW w:w="7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9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25.9</w:t>
            </w:r>
          </w:p>
        </w:tc>
      </w:tr>
      <w:tr w:rsidR="00381F60" w:rsidRPr="00EF1B41" w14:paraId="76A45AA1" w14:textId="77777777" w:rsidTr="4F839F4C">
        <w:trPr>
          <w:cantSplit/>
        </w:trPr>
        <w:tc>
          <w:tcPr>
            <w:tcW w:w="11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97"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Shreeji</w:t>
            </w:r>
          </w:p>
        </w:tc>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98"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Road freight (FTL/PTL)</w:t>
            </w:r>
          </w:p>
        </w:tc>
        <w:tc>
          <w:tcPr>
            <w:tcW w:w="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9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Light</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9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234</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9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41</w:t>
            </w:r>
          </w:p>
        </w:tc>
        <w:tc>
          <w:tcPr>
            <w:tcW w:w="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9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25.2</w:t>
            </w:r>
          </w:p>
        </w:tc>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9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80.4</w:t>
            </w:r>
          </w:p>
        </w:tc>
        <w:tc>
          <w:tcPr>
            <w:tcW w:w="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9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5.9</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9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2.2</w:t>
            </w:r>
          </w:p>
        </w:tc>
        <w:tc>
          <w:tcPr>
            <w:tcW w:w="7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A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51.2</w:t>
            </w:r>
          </w:p>
        </w:tc>
      </w:tr>
      <w:tr w:rsidR="00381F60" w:rsidRPr="00EF1B41" w14:paraId="76A45AAC" w14:textId="77777777" w:rsidTr="4F839F4C">
        <w:trPr>
          <w:cantSplit/>
        </w:trPr>
        <w:tc>
          <w:tcPr>
            <w:tcW w:w="11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A2"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Mahindra Log.</w:t>
            </w:r>
          </w:p>
        </w:tc>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A3"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Asset-light 3PL, warehousing, express</w:t>
            </w:r>
          </w:p>
        </w:tc>
        <w:tc>
          <w:tcPr>
            <w:tcW w:w="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A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Light</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A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6,999</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A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3,301</w:t>
            </w:r>
          </w:p>
        </w:tc>
        <w:tc>
          <w:tcPr>
            <w:tcW w:w="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A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30.6</w:t>
            </w:r>
          </w:p>
        </w:tc>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A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85.6</w:t>
            </w:r>
          </w:p>
        </w:tc>
        <w:tc>
          <w:tcPr>
            <w:tcW w:w="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A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7.5</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A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w:t>
            </w:r>
          </w:p>
        </w:tc>
        <w:tc>
          <w:tcPr>
            <w:tcW w:w="7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A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26.5</w:t>
            </w:r>
          </w:p>
        </w:tc>
      </w:tr>
      <w:tr w:rsidR="00381F60" w:rsidRPr="00EF1B41" w14:paraId="76A45AB7" w14:textId="77777777" w:rsidTr="4F839F4C">
        <w:trPr>
          <w:cantSplit/>
        </w:trPr>
        <w:tc>
          <w:tcPr>
            <w:tcW w:w="11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AAD" w14:textId="77777777" w:rsidR="00381F60" w:rsidRPr="00EF1B41" w:rsidRDefault="00000000" w:rsidP="4F839F4C">
            <w:pPr>
              <w:spacing w:line="228" w:lineRule="auto"/>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Median</w:t>
            </w:r>
          </w:p>
        </w:tc>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AAE" w14:textId="77777777" w:rsidR="00381F60" w:rsidRPr="00EF1B41" w:rsidRDefault="00381F60" w:rsidP="4F839F4C">
            <w:pPr>
              <w:spacing w:line="228" w:lineRule="auto"/>
              <w:rPr>
                <w:rFonts w:ascii="Times New Roman" w:eastAsia="Times New Roman" w:hAnsi="Times New Roman" w:cs="Times New Roman"/>
                <w:color w:val="000000" w:themeColor="text1"/>
              </w:rPr>
            </w:pPr>
          </w:p>
        </w:tc>
        <w:tc>
          <w:tcPr>
            <w:tcW w:w="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AAF" w14:textId="77777777" w:rsidR="00381F60" w:rsidRPr="00EF1B41" w:rsidRDefault="00381F60" w:rsidP="4F839F4C">
            <w:pPr>
              <w:spacing w:line="228" w:lineRule="auto"/>
              <w:jc w:val="center"/>
              <w:rPr>
                <w:rFonts w:ascii="Times New Roman" w:eastAsia="Times New Roman" w:hAnsi="Times New Roman" w:cs="Times New Roman"/>
                <w:color w:val="000000" w:themeColor="text1"/>
              </w:rPr>
            </w:pP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AB0"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1,315</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AB1"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789</w:t>
            </w:r>
          </w:p>
        </w:tc>
        <w:tc>
          <w:tcPr>
            <w:tcW w:w="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AB2"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34.2</w:t>
            </w:r>
          </w:p>
        </w:tc>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AB3"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80.9</w:t>
            </w:r>
          </w:p>
        </w:tc>
        <w:tc>
          <w:tcPr>
            <w:tcW w:w="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AB4"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5.7</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AB5"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0.2</w:t>
            </w:r>
          </w:p>
        </w:tc>
        <w:tc>
          <w:tcPr>
            <w:tcW w:w="7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AB6"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27.5</w:t>
            </w:r>
          </w:p>
        </w:tc>
      </w:tr>
    </w:tbl>
    <w:p w14:paraId="76A45AB8" w14:textId="77777777" w:rsidR="00381F60" w:rsidRPr="00EF1B41" w:rsidRDefault="00381F60" w:rsidP="4F839F4C">
      <w:pPr>
        <w:spacing w:after="40"/>
        <w:rPr>
          <w:rFonts w:ascii="Times New Roman" w:eastAsia="Times New Roman" w:hAnsi="Times New Roman" w:cs="Times New Roman"/>
          <w:color w:val="000000" w:themeColor="text1"/>
        </w:rPr>
      </w:pPr>
    </w:p>
    <w:p w14:paraId="76A45AB9" w14:textId="77777777" w:rsidR="00381F60" w:rsidRPr="00EF1B41" w:rsidRDefault="00000000" w:rsidP="4F839F4C">
      <w:pPr>
        <w:keepNext/>
        <w:spacing w:before="60" w:after="20"/>
        <w:jc w:val="center"/>
        <w:rPr>
          <w:rFonts w:ascii="Times New Roman" w:eastAsia="Times New Roman" w:hAnsi="Times New Roman" w:cs="Times New Roman"/>
          <w:color w:val="000000" w:themeColor="text1"/>
        </w:rPr>
      </w:pPr>
      <w:r>
        <w:rPr>
          <w:noProof/>
          <w:color w:val="000000" w:themeColor="text1"/>
        </w:rPr>
        <w:drawing>
          <wp:inline distT="0" distB="0" distL="0" distR="0" wp14:anchorId="76A460A6" wp14:editId="040630B4">
            <wp:extent cx="4857750" cy="2428875"/>
            <wp:effectExtent l="0" t="0" r="0" b="0"/>
            <wp:docPr id="1" name="fig1.png" descr="Figure 1: Margin-turnover trade-off: 7-year average operating EBITDA margin vs total asset turnover" title="Figure 1: Margin-turnover trade-off: 7-year average operating EBITDA margin vs total asset turn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857750" cy="2428875"/>
                    </a:xfrm>
                    <a:prstGeom prst="rect">
                      <a:avLst/>
                    </a:prstGeom>
                  </pic:spPr>
                </pic:pic>
              </a:graphicData>
            </a:graphic>
          </wp:inline>
        </w:drawing>
      </w:r>
    </w:p>
    <w:p w14:paraId="76A45ABA" w14:textId="77777777" w:rsidR="00381F60" w:rsidRPr="00EF1B41" w:rsidRDefault="00000000" w:rsidP="4F839F4C">
      <w:pPr>
        <w:spacing w:after="100"/>
        <w:jc w:val="center"/>
        <w:rPr>
          <w:rFonts w:ascii="Times New Roman" w:eastAsia="Times New Roman" w:hAnsi="Times New Roman" w:cs="Times New Roman"/>
          <w:i/>
          <w:iCs/>
          <w:color w:val="000000" w:themeColor="text1"/>
          <w:sz w:val="16"/>
          <w:szCs w:val="16"/>
        </w:rPr>
      </w:pPr>
      <w:r>
        <w:rPr>
          <w:rFonts w:ascii="Times New Roman" w:eastAsia="Times New Roman" w:hAnsi="Times New Roman" w:cs="Times New Roman"/>
          <w:i/>
          <w:iCs/>
          <w:color w:val="000000" w:themeColor="text1"/>
          <w:sz w:val="16"/>
          <w:szCs w:val="16"/>
        </w:rPr>
        <w:t>Figure 1: Margin-turnover trade-off: 7-year average operating EBITDA margin vs total asset turnover</w:t>
      </w:r>
    </w:p>
    <w:p w14:paraId="76A45ABB" w14:textId="77777777" w:rsidR="00381F60" w:rsidRPr="00EF1B41" w:rsidRDefault="00000000" w:rsidP="4F839F4C">
      <w:pPr>
        <w:pStyle w:val="Heading1"/>
        <w:keepNext/>
        <w:spacing w:before="160" w:after="60"/>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3. Data and methodology</w:t>
      </w:r>
    </w:p>
    <w:p w14:paraId="76A45ABC" w14:textId="49E86047" w:rsidR="00381F60" w:rsidRPr="00EF1B41" w:rsidRDefault="00000000" w:rsidP="00FA4D8A">
      <w:pPr>
        <w:pStyle w:val="ListParagraph"/>
        <w:numPr>
          <w:ilvl w:val="0"/>
          <w:numId w:val="9"/>
        </w:numPr>
        <w:spacing w:after="4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Data.</w:t>
      </w:r>
      <w:r>
        <w:rPr>
          <w:rFonts w:ascii="Times New Roman" w:eastAsia="Times New Roman" w:hAnsi="Times New Roman" w:cs="Times New Roman"/>
          <w:color w:val="000000" w:themeColor="text1"/>
        </w:rPr>
        <w:t xml:space="preserve"> We use the group's Screener. In the export of each company's annual report financials (consolidated statements where published), the March year-end share price, and the bonus/split-adjusted share count. Amounts are in Rs crore. Every annual report used is listed with access links in the separate Bibliography.</w:t>
      </w:r>
    </w:p>
    <w:p w14:paraId="089386B2" w14:textId="77777777" w:rsidR="00682D49" w:rsidRPr="00EF1B41" w:rsidRDefault="00000000" w:rsidP="00FA4D8A">
      <w:pPr>
        <w:pStyle w:val="ListParagraph"/>
        <w:numPr>
          <w:ilvl w:val="0"/>
          <w:numId w:val="9"/>
        </w:numPr>
        <w:spacing w:after="4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Industry benchmarks.</w:t>
      </w:r>
      <w:r>
        <w:rPr>
          <w:rFonts w:ascii="Times New Roman" w:eastAsia="Times New Roman" w:hAnsi="Times New Roman" w:cs="Times New Roman"/>
          <w:color w:val="000000" w:themeColor="text1"/>
        </w:rPr>
        <w:t xml:space="preserve"> </w:t>
      </w:r>
    </w:p>
    <w:p w14:paraId="11208A2A" w14:textId="367A95BD" w:rsidR="00C66EB6" w:rsidRPr="00EF1B41" w:rsidRDefault="00000000" w:rsidP="00FA4D8A">
      <w:pPr>
        <w:pStyle w:val="ListParagraph"/>
        <w:numPr>
          <w:ilvl w:val="1"/>
          <w:numId w:val="9"/>
        </w:numPr>
        <w:spacing w:after="4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w:t>
      </w:r>
      <w:r>
        <w:rPr>
          <w:rFonts w:ascii="Times New Roman" w:eastAsia="Times New Roman" w:hAnsi="Times New Roman" w:cs="Times New Roman"/>
          <w:i/>
          <w:iCs/>
          <w:color w:val="000000" w:themeColor="text1"/>
        </w:rPr>
        <w:t>industry aggregate</w:t>
      </w:r>
      <w:r>
        <w:rPr>
          <w:rFonts w:ascii="Times New Roman" w:eastAsia="Times New Roman" w:hAnsi="Times New Roman" w:cs="Times New Roman"/>
          <w:color w:val="000000" w:themeColor="text1"/>
        </w:rPr>
        <w:t xml:space="preserve"> sums each line item across the ten firms and computes the ratio on the totals. This is a size-weighted ratio, dominated by CONCOR, Mahindra Logistics, Blue Dart and TCI.</w:t>
      </w:r>
    </w:p>
    <w:p w14:paraId="76A45ABD" w14:textId="2F7FD57E" w:rsidR="00381F60" w:rsidRPr="00EF1B41" w:rsidRDefault="00000000" w:rsidP="00FA4D8A">
      <w:pPr>
        <w:pStyle w:val="ListParagraph"/>
        <w:numPr>
          <w:ilvl w:val="1"/>
          <w:numId w:val="9"/>
        </w:numPr>
        <w:spacing w:after="4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w:t>
      </w:r>
      <w:r>
        <w:rPr>
          <w:rFonts w:ascii="Times New Roman" w:eastAsia="Times New Roman" w:hAnsi="Times New Roman" w:cs="Times New Roman"/>
          <w:i/>
          <w:iCs/>
          <w:color w:val="000000" w:themeColor="text1"/>
        </w:rPr>
        <w:t>median firm</w:t>
      </w:r>
      <w:r>
        <w:rPr>
          <w:rFonts w:ascii="Times New Roman" w:eastAsia="Times New Roman" w:hAnsi="Times New Roman" w:cs="Times New Roman"/>
          <w:color w:val="000000" w:themeColor="text1"/>
        </w:rPr>
        <w:t xml:space="preserve"> is the typical firm. We judge each firm mainly against the median because the mean is distorted by outliers (Sical's negative net worth and Allcargo's restructuring).</w:t>
      </w:r>
    </w:p>
    <w:p w14:paraId="76A45ABE" w14:textId="7E1879B6" w:rsidR="00381F60" w:rsidRPr="00EF1B41" w:rsidRDefault="00000000" w:rsidP="00FA4D8A">
      <w:pPr>
        <w:pStyle w:val="ListParagraph"/>
        <w:numPr>
          <w:ilvl w:val="0"/>
          <w:numId w:val="9"/>
        </w:numPr>
        <w:spacing w:after="4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Definitions and proxies.</w:t>
      </w:r>
      <w:r>
        <w:rPr>
          <w:rFonts w:ascii="Times New Roman" w:eastAsia="Times New Roman" w:hAnsi="Times New Roman" w:cs="Times New Roman"/>
          <w:color w:val="000000" w:themeColor="text1"/>
        </w:rPr>
        <w:t xml:space="preserve"> The export is condensed, so: current assets = "other assets" and current liabilities = "other liabilities"; debt = total borrowings (including lease liabilities); COGS = direct operating costs; creditors are proxied by other liabilities, so creditor days and the cash-conversion cycle are indicative only; loan repayment = the net outflow on borrowings in the financing cash flow; capex = net cash used in investing activities. No firm has preference capital, so capital gearing equals debt-equity, and ordinary ROE equals total ROE. </w:t>
      </w:r>
      <w:r>
        <w:rPr>
          <w:rFonts w:ascii="Times New Roman" w:eastAsia="Times New Roman" w:hAnsi="Times New Roman" w:cs="Times New Roman"/>
          <w:b/>
          <w:bCs/>
          <w:color w:val="000000" w:themeColor="text1"/>
        </w:rPr>
        <w:t>N/M</w:t>
      </w:r>
      <w:r>
        <w:rPr>
          <w:rFonts w:ascii="Times New Roman" w:eastAsia="Times New Roman" w:hAnsi="Times New Roman" w:cs="Times New Roman"/>
          <w:color w:val="000000" w:themeColor="text1"/>
        </w:rPr>
        <w:t xml:space="preserve"> marks a ratio with a zero or negative denominator; </w:t>
      </w:r>
      <w:r>
        <w:rPr>
          <w:rFonts w:ascii="Times New Roman" w:eastAsia="Times New Roman" w:hAnsi="Times New Roman" w:cs="Times New Roman"/>
          <w:b/>
          <w:bCs/>
          <w:color w:val="000000" w:themeColor="text1"/>
        </w:rPr>
        <w:t>N/C</w:t>
      </w:r>
      <w:r>
        <w:rPr>
          <w:rFonts w:ascii="Times New Roman" w:eastAsia="Times New Roman" w:hAnsi="Times New Roman" w:cs="Times New Roman"/>
          <w:color w:val="000000" w:themeColor="text1"/>
        </w:rPr>
        <w:t xml:space="preserve"> marks Allcargo's FY20-FY25 price multiples, which are not comparable because its share prices are adjusted for the 2025 demerger.</w:t>
      </w:r>
    </w:p>
    <w:p w14:paraId="76A45ABF" w14:textId="77777777" w:rsidR="00381F60" w:rsidRPr="00EF1B41" w:rsidRDefault="00000000" w:rsidP="00FA4D8A">
      <w:pPr>
        <w:pStyle w:val="ListParagraph"/>
        <w:numPr>
          <w:ilvl w:val="0"/>
          <w:numId w:val="9"/>
        </w:numPr>
        <w:spacing w:after="4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lastRenderedPageBreak/>
        <w:t>Statistics.</w:t>
      </w:r>
      <w:r>
        <w:rPr>
          <w:rFonts w:ascii="Times New Roman" w:eastAsia="Times New Roman" w:hAnsi="Times New Roman" w:cs="Times New Roman"/>
          <w:color w:val="000000" w:themeColor="text1"/>
        </w:rPr>
        <w:t xml:space="preserve"> Descriptive statistics use all 70 firm-years. The inferential tests (correlation, OLS regression, paired t-tests, two-way ANOVA) use the 63 firm-years of the nine firms other than Sical. Sical is left out because its net worth was negative in three of the seven years (FY21, FY22 and FY25) and close to zero in two more, so its debt-equity and ROE cannot be calculated in those years and it cannot enter the tests on the same basis as the other firms. The test results therefore describe these nine firms, not all ten.</w:t>
      </w:r>
    </w:p>
    <w:p w14:paraId="76A45AC0" w14:textId="77777777" w:rsidR="00381F60" w:rsidRPr="00EF1B41" w:rsidRDefault="00000000" w:rsidP="4F839F4C">
      <w:pPr>
        <w:pStyle w:val="Heading1"/>
        <w:keepNext/>
        <w:spacing w:before="160" w:after="60"/>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4. Ratio analysis and comparison with the industry</w:t>
      </w:r>
    </w:p>
    <w:p w14:paraId="76A45AC1" w14:textId="77777777" w:rsidR="00381F60" w:rsidRPr="00EF1B41" w:rsidRDefault="00000000" w:rsidP="4F839F4C">
      <w:pPr>
        <w:pStyle w:val="Heading2"/>
        <w:keepNext/>
        <w:spacing w:before="100" w:after="40"/>
        <w:rPr>
          <w:rFonts w:ascii="Times New Roman" w:eastAsia="Times New Roman" w:hAnsi="Times New Roman" w:cs="Times New Roman"/>
          <w:b/>
          <w:bCs/>
          <w:color w:val="000000" w:themeColor="text1"/>
          <w:sz w:val="21"/>
          <w:szCs w:val="21"/>
        </w:rPr>
      </w:pPr>
      <w:r>
        <w:rPr>
          <w:rFonts w:ascii="Times New Roman" w:eastAsia="Times New Roman" w:hAnsi="Times New Roman" w:cs="Times New Roman"/>
          <w:b/>
          <w:bCs/>
          <w:color w:val="000000" w:themeColor="text1"/>
          <w:sz w:val="21"/>
          <w:szCs w:val="21"/>
        </w:rPr>
        <w:t>4.1 Liquidity</w:t>
      </w:r>
    </w:p>
    <w:p w14:paraId="76A45AC2" w14:textId="77777777" w:rsidR="00381F60" w:rsidRPr="00EF1B41" w:rsidRDefault="00000000" w:rsidP="4F839F4C">
      <w:pPr>
        <w:keepNext/>
        <w:spacing w:before="100" w:after="40"/>
        <w:rPr>
          <w:rFonts w:ascii="Times New Roman" w:eastAsia="Times New Roman" w:hAnsi="Times New Roman" w:cs="Times New Roman"/>
          <w:b/>
          <w:bCs/>
          <w:color w:val="000000" w:themeColor="text1"/>
          <w:sz w:val="16"/>
          <w:szCs w:val="16"/>
        </w:rPr>
      </w:pPr>
      <w:r>
        <w:rPr>
          <w:rFonts w:ascii="Times New Roman" w:eastAsia="Times New Roman" w:hAnsi="Times New Roman" w:cs="Times New Roman"/>
          <w:b/>
          <w:bCs/>
          <w:color w:val="000000" w:themeColor="text1"/>
          <w:sz w:val="16"/>
          <w:szCs w:val="16"/>
        </w:rPr>
        <w:t>Table 2: Liquidity ratios (x; defensive interval in days)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836"/>
        <w:gridCol w:w="836"/>
        <w:gridCol w:w="836"/>
        <w:gridCol w:w="836"/>
        <w:gridCol w:w="836"/>
        <w:gridCol w:w="836"/>
        <w:gridCol w:w="836"/>
        <w:gridCol w:w="836"/>
        <w:gridCol w:w="836"/>
        <w:gridCol w:w="842"/>
      </w:tblGrid>
      <w:tr w:rsidR="00381F60" w:rsidRPr="00EF1B41" w14:paraId="76A45AC9" w14:textId="77777777" w:rsidTr="4F839F4C">
        <w:trPr>
          <w:cantSplit/>
          <w:tblHeader/>
        </w:trPr>
        <w:tc>
          <w:tcPr>
            <w:tcW w:w="1500"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AC3"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Firm</w:t>
            </w:r>
          </w:p>
        </w:tc>
        <w:tc>
          <w:tcPr>
            <w:tcW w:w="16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AC4"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Current ratio</w:t>
            </w:r>
          </w:p>
        </w:tc>
        <w:tc>
          <w:tcPr>
            <w:tcW w:w="16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AC5"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Quick ratio</w:t>
            </w:r>
          </w:p>
        </w:tc>
        <w:tc>
          <w:tcPr>
            <w:tcW w:w="16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AC6"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Cash ratio</w:t>
            </w:r>
          </w:p>
        </w:tc>
        <w:tc>
          <w:tcPr>
            <w:tcW w:w="16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AC7"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Defensive interval</w:t>
            </w:r>
          </w:p>
        </w:tc>
        <w:tc>
          <w:tcPr>
            <w:tcW w:w="167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AC8"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CFO / CL</w:t>
            </w:r>
          </w:p>
        </w:tc>
      </w:tr>
      <w:tr w:rsidR="00381F60" w:rsidRPr="00EF1B41" w14:paraId="76A45AD5" w14:textId="77777777" w:rsidTr="4F839F4C">
        <w:trPr>
          <w:cantSplit/>
          <w:tblHeader/>
        </w:trPr>
        <w:tc>
          <w:tcPr>
            <w:tcW w:w="1500" w:type="dxa"/>
            <w:vMerge/>
          </w:tcPr>
          <w:p w14:paraId="76A45ACA" w14:textId="77777777" w:rsidR="00381F60" w:rsidRPr="00EF1B41" w:rsidRDefault="00381F60">
            <w:pPr>
              <w:rPr>
                <w:color w:val="000000" w:themeColor="text1"/>
              </w:rPr>
            </w:pP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ACB"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ACC"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7-yr avg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ACD"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ACE"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7-yr avg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ACF"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AD0"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7-yr avg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AD1"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AD2"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7-yr avg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AD3"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FY26</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AD4"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7-yr avg</w:t>
            </w:r>
          </w:p>
        </w:tc>
      </w:tr>
      <w:tr w:rsidR="00381F60" w:rsidRPr="00EF1B41" w14:paraId="76A45AE1"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D6"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Tiger</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D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4.62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D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4.88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D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3.90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D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4.17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D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0.80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D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D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135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D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110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D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-0.34</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E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0.12</w:t>
            </w:r>
          </w:p>
        </w:tc>
      </w:tr>
      <w:tr w:rsidR="00381F60" w:rsidRPr="00EF1B41" w14:paraId="76A45AED"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E2"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Allcargo</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E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2.03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E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1.66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E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1.19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E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E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0.28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E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0.28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E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112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E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E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0.67</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E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0.33</w:t>
            </w:r>
          </w:p>
        </w:tc>
      </w:tr>
      <w:tr w:rsidR="00381F60" w:rsidRPr="00EF1B41" w14:paraId="76A45AF9"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EE"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Blue Dart</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E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1.37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F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F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0.96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F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0.82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F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0.20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F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0.18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F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F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F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0.67</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AF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0.73</w:t>
            </w:r>
          </w:p>
        </w:tc>
      </w:tr>
      <w:tr w:rsidR="00381F60" w:rsidRPr="00EF1B41" w14:paraId="76A45B05"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FA"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CONCOR</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F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4.75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F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3.91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F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3.13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F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2.40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AF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2.75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0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2.19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0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203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0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194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0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1.17</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0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1.25</w:t>
            </w:r>
          </w:p>
        </w:tc>
      </w:tr>
      <w:tr w:rsidR="00381F60" w:rsidRPr="00EF1B41" w14:paraId="76A45B11"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06"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Jet Freight</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0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3.59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0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2.74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0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2.36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0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1.62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0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0.31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0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0.20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0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0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0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-0.15</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1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-0.11</w:t>
            </w:r>
          </w:p>
        </w:tc>
      </w:tr>
      <w:tr w:rsidR="00381F60" w:rsidRPr="00EF1B41" w14:paraId="76A45B1D"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12"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Patel</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1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3.36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1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5.58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1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2.97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1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4.39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1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0.80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1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1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1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131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1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0.24</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1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0.11</w:t>
            </w:r>
          </w:p>
        </w:tc>
      </w:tr>
      <w:tr w:rsidR="00381F60" w:rsidRPr="00EF1B41" w14:paraId="76A45B29"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1E"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Sical</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1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1.14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2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0.72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2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0.56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2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0.47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2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0.23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2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0.23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2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192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2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204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2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0.18</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2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0.12</w:t>
            </w:r>
          </w:p>
        </w:tc>
      </w:tr>
      <w:tr w:rsidR="00381F60" w:rsidRPr="00EF1B41" w14:paraId="76A45B35"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2A"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TCI</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2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2.42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2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2.88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2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1.54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2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1.98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2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0.19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3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0.25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3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3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3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0.74</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3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0.99</w:t>
            </w:r>
          </w:p>
        </w:tc>
      </w:tr>
      <w:tr w:rsidR="00381F60" w:rsidRPr="00EF1B41" w14:paraId="76A45B41"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36"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Shreeji</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3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4.77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3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5.10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3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4.18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3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3.88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3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0.33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3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0.38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3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130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3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3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0.03</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4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0.43</w:t>
            </w:r>
          </w:p>
        </w:tc>
      </w:tr>
      <w:tr w:rsidR="00381F60" w:rsidRPr="00EF1B41" w14:paraId="76A45B4D"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42"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Mahindra Log.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4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1.41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4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1.41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4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0.69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4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0.70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4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0.16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4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0.13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4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4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4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0.20</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4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0.20</w:t>
            </w:r>
          </w:p>
        </w:tc>
      </w:tr>
      <w:tr w:rsidR="00381F60" w:rsidRPr="00EF1B41" w14:paraId="76A45B59"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4E" w14:textId="77777777" w:rsidR="00381F60" w:rsidRPr="00EF1B41" w:rsidRDefault="00000000" w:rsidP="4F839F4C">
            <w:pPr>
              <w:spacing w:line="228" w:lineRule="auto"/>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Industry (agg.)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4F"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2.44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50"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1.97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51"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1.55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52"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1.24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53"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0.82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54"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0.63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55"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110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56"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104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57"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0.63</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58"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0.56</w:t>
            </w:r>
          </w:p>
        </w:tc>
      </w:tr>
      <w:tr w:rsidR="00381F60" w:rsidRPr="00EF1B41" w14:paraId="76A45B65"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5A" w14:textId="77777777" w:rsidR="00381F60" w:rsidRPr="00EF1B41" w:rsidRDefault="00000000" w:rsidP="4F839F4C">
            <w:pPr>
              <w:spacing w:line="228" w:lineRule="auto"/>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Median firm</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5B"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2.89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5C"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2.81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5D"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1.95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5E"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1.80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5F"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0.29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60"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0.26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61"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108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62"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101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63"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0.22</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64"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0.27</w:t>
            </w:r>
          </w:p>
        </w:tc>
      </w:tr>
    </w:tbl>
    <w:p w14:paraId="76A45B66" w14:textId="77777777" w:rsidR="00381F60" w:rsidRPr="00EF1B41" w:rsidRDefault="00381F60" w:rsidP="4F839F4C">
      <w:pPr>
        <w:spacing w:after="40"/>
        <w:rPr>
          <w:rFonts w:ascii="Times New Roman" w:eastAsia="Times New Roman" w:hAnsi="Times New Roman" w:cs="Times New Roman"/>
          <w:color w:val="000000" w:themeColor="text1"/>
        </w:rPr>
      </w:pPr>
    </w:p>
    <w:p w14:paraId="1F3108E4" w14:textId="77777777" w:rsidR="00EE3A98" w:rsidRPr="00EF1B41" w:rsidRDefault="00000000" w:rsidP="4F839F4C">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Liquidity is comfortable and improving. The industry's current ratio rose from 1.56x in FY20 to 2.44x in FY26, and the median firm's current ratio is 2.89x. Because logistics firms hold almost no inventory, the quick ratio (median 1.95x) is a more meaningful measure. On paper, the most liquid firms are Shreeji (4.77x), CONCOR (4.75x), Tiger (4.62x), and Jet Freight (3.59x). </w:t>
      </w:r>
      <w:r>
        <w:rPr>
          <w:rFonts w:ascii="Times New Roman" w:eastAsia="Times New Roman" w:hAnsi="Times New Roman" w:cs="Times New Roman"/>
          <w:b/>
          <w:bCs/>
          <w:color w:val="000000" w:themeColor="text1"/>
        </w:rPr>
        <w:t>The quality of that liquidity, however, differs sharply.</w:t>
      </w:r>
      <w:r>
        <w:rPr>
          <w:rFonts w:ascii="Times New Roman" w:eastAsia="Times New Roman" w:hAnsi="Times New Roman" w:cs="Times New Roman"/>
          <w:color w:val="000000" w:themeColor="text1"/>
        </w:rPr>
        <w:t xml:space="preserve"> Tiger's current assets are mostly receivables (61.3% of total assets), and its operating cash flow has been negative for three consecutive years (CFO/CL -0.34x in FY26). Jet Freight's CFO is also negative (-0.15x). CONCOR holds cash in liquid terms: Rs 3,487 cr (23.0% of assets), a cash ratio of 2.75x, and a 203-day defensive interval. Mahindra Logistics (1.41x, quick 0.69x, defensive interval 49 days) and Blue Dart (1.37x) run lean, but both generate steady CFO (CFO/CL 0.20x and 0.67x). Despite Sical's improvement from 0.54x to 1.14x, it remains the weakest. Net working capital totals Rs 7,571 cr for the industry, of which CONCOR alone holds Rs 4,760 cr; the median firm's net working capital is only Rs 316 cr. </w:t>
      </w:r>
    </w:p>
    <w:p w14:paraId="76A45B67" w14:textId="681C4286" w:rsidR="00381F60" w:rsidRPr="00EF1B41" w:rsidRDefault="00000000" w:rsidP="4F839F4C">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Conclusion:</w:t>
      </w:r>
      <w:r>
        <w:rPr>
          <w:rFonts w:ascii="Times New Roman" w:eastAsia="Times New Roman" w:hAnsi="Times New Roman" w:cs="Times New Roman"/>
          <w:color w:val="000000" w:themeColor="text1"/>
        </w:rPr>
        <w:t xml:space="preserve"> across the industry, the current ratio overstates liquidity for receivable-heavy small firms; cash-flow measures (CFO/CL) favour CONCOR, TCI and Blue Dart.</w:t>
      </w:r>
    </w:p>
    <w:p w14:paraId="76A45B68" w14:textId="77777777" w:rsidR="00381F60" w:rsidRPr="00EF1B41" w:rsidRDefault="00000000" w:rsidP="4F839F4C">
      <w:pPr>
        <w:pStyle w:val="Heading2"/>
        <w:keepNext/>
        <w:spacing w:before="100" w:after="40"/>
        <w:rPr>
          <w:rFonts w:ascii="Times New Roman" w:eastAsia="Times New Roman" w:hAnsi="Times New Roman" w:cs="Times New Roman"/>
          <w:b/>
          <w:bCs/>
          <w:color w:val="000000" w:themeColor="text1"/>
          <w:sz w:val="21"/>
          <w:szCs w:val="21"/>
        </w:rPr>
      </w:pPr>
      <w:r>
        <w:rPr>
          <w:rFonts w:ascii="Times New Roman" w:eastAsia="Times New Roman" w:hAnsi="Times New Roman" w:cs="Times New Roman"/>
          <w:b/>
          <w:bCs/>
          <w:color w:val="000000" w:themeColor="text1"/>
          <w:sz w:val="21"/>
          <w:szCs w:val="21"/>
        </w:rPr>
        <w:t>4.2 Leverage, solvency and coverage</w:t>
      </w:r>
    </w:p>
    <w:p w14:paraId="76A45B69" w14:textId="77777777" w:rsidR="00381F60" w:rsidRPr="00EF1B41" w:rsidRDefault="00000000" w:rsidP="4F839F4C">
      <w:pPr>
        <w:keepNext/>
        <w:spacing w:before="100" w:after="40"/>
        <w:rPr>
          <w:rFonts w:ascii="Times New Roman" w:eastAsia="Times New Roman" w:hAnsi="Times New Roman" w:cs="Times New Roman"/>
          <w:b/>
          <w:bCs/>
          <w:color w:val="000000" w:themeColor="text1"/>
          <w:sz w:val="16"/>
          <w:szCs w:val="16"/>
        </w:rPr>
      </w:pPr>
      <w:r>
        <w:rPr>
          <w:rFonts w:ascii="Times New Roman" w:eastAsia="Times New Roman" w:hAnsi="Times New Roman" w:cs="Times New Roman"/>
          <w:b/>
          <w:bCs/>
          <w:color w:val="000000" w:themeColor="text1"/>
          <w:sz w:val="16"/>
          <w:szCs w:val="16"/>
        </w:rPr>
        <w:t>Table 3: Leverage and coverage (x; proprietary ratio in %)</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836"/>
        <w:gridCol w:w="836"/>
        <w:gridCol w:w="836"/>
        <w:gridCol w:w="836"/>
        <w:gridCol w:w="836"/>
        <w:gridCol w:w="836"/>
        <w:gridCol w:w="836"/>
        <w:gridCol w:w="836"/>
        <w:gridCol w:w="836"/>
        <w:gridCol w:w="842"/>
      </w:tblGrid>
      <w:tr w:rsidR="00381F60" w:rsidRPr="00EF1B41" w14:paraId="76A45B70" w14:textId="77777777" w:rsidTr="4F839F4C">
        <w:trPr>
          <w:cantSplit/>
          <w:tblHeader/>
        </w:trPr>
        <w:tc>
          <w:tcPr>
            <w:tcW w:w="1500"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B6A"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Firm</w:t>
            </w:r>
          </w:p>
        </w:tc>
        <w:tc>
          <w:tcPr>
            <w:tcW w:w="16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B6B"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Debt-equity</w:t>
            </w:r>
          </w:p>
        </w:tc>
        <w:tc>
          <w:tcPr>
            <w:tcW w:w="16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B6C"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Proprietary ratio</w:t>
            </w:r>
          </w:p>
        </w:tc>
        <w:tc>
          <w:tcPr>
            <w:tcW w:w="16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B6D"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Debt / EBITDA</w:t>
            </w:r>
          </w:p>
        </w:tc>
        <w:tc>
          <w:tcPr>
            <w:tcW w:w="16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B6E"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Interest coverage</w:t>
            </w:r>
          </w:p>
        </w:tc>
        <w:tc>
          <w:tcPr>
            <w:tcW w:w="167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B6F"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DSCR</w:t>
            </w:r>
          </w:p>
        </w:tc>
      </w:tr>
      <w:tr w:rsidR="00381F60" w:rsidRPr="00EF1B41" w14:paraId="76A45B7C" w14:textId="77777777" w:rsidTr="4F839F4C">
        <w:trPr>
          <w:cantSplit/>
          <w:tblHeader/>
        </w:trPr>
        <w:tc>
          <w:tcPr>
            <w:tcW w:w="1500" w:type="dxa"/>
            <w:vMerge/>
          </w:tcPr>
          <w:p w14:paraId="76A45B71" w14:textId="77777777" w:rsidR="00381F60" w:rsidRPr="00EF1B41" w:rsidRDefault="00381F60">
            <w:pPr>
              <w:rPr>
                <w:color w:val="000000" w:themeColor="text1"/>
              </w:rPr>
            </w:pP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B72"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B73"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7-yr avg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B74"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B75"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7-yr avg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B76"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B77"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7-yr avg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B78"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B79"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7-yr avg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B7A"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FY26</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B7B"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7-yr avg</w:t>
            </w:r>
          </w:p>
        </w:tc>
      </w:tr>
      <w:tr w:rsidR="00381F60" w:rsidRPr="00EF1B41" w14:paraId="76A45B88"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7D"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Tiger</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7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0.32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7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0.25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8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60.9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8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64.6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8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1.88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8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0.75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8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4.94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8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10.73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8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5.27</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8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10.76</w:t>
            </w:r>
          </w:p>
        </w:tc>
      </w:tr>
      <w:tr w:rsidR="00381F60" w:rsidRPr="00EF1B41" w14:paraId="76A45B94"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89"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Allcargo</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8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8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0.88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8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33.1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8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34.9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8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2.95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8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2.84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9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0.50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9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4.05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9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0.73</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9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4.59</w:t>
            </w:r>
          </w:p>
        </w:tc>
      </w:tr>
      <w:tr w:rsidR="00381F60" w:rsidRPr="00EF1B41" w14:paraId="76A45BA0"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95"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Blue Dart</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9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0.64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9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1.13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9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43.1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9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33.1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9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9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1.31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9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4.84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9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4.78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9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2.39</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9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2.37</w:t>
            </w:r>
          </w:p>
        </w:tc>
      </w:tr>
      <w:tr w:rsidR="00381F60" w:rsidRPr="00EF1B41" w14:paraId="76A45BAC"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A1"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CONCOR</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A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A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A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85.3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A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84.1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A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0.49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A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0.43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A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17.01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A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18.44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A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6.47</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A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10.60</w:t>
            </w:r>
          </w:p>
        </w:tc>
      </w:tr>
      <w:tr w:rsidR="00381F60" w:rsidRPr="00EF1B41" w14:paraId="76A45BB8"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AD"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Jet Freight</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A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A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1.36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B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37.5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B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30.6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B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4.47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B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5.66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B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2.09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B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1.19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B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2.24</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B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1.34</w:t>
            </w:r>
          </w:p>
        </w:tc>
      </w:tr>
      <w:tr w:rsidR="00381F60" w:rsidRPr="00EF1B41" w14:paraId="76A45BC4"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B9"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Patel</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B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B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0.30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B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75.6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B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66.2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B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0.60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B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4.78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C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22.34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C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4.78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C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10.68</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C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3.31</w:t>
            </w:r>
          </w:p>
        </w:tc>
      </w:tr>
      <w:tr w:rsidR="00381F60" w:rsidRPr="00EF1B41" w14:paraId="76A45BD0"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C5"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Sical</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C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3.69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C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8.25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C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14.5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C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C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6.19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C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20.64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C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0.51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C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-1.41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C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1.85</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C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-5.61</w:t>
            </w:r>
          </w:p>
        </w:tc>
      </w:tr>
      <w:tr w:rsidR="00381F60" w:rsidRPr="00EF1B41" w14:paraId="76A45BDC"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D1"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TCI</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D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0.12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D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0.16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D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73.7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D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73.5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D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0.60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D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0.70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D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17.19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D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17.26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D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26.61</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D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16.09</w:t>
            </w:r>
          </w:p>
        </w:tc>
      </w:tr>
      <w:tr w:rsidR="00381F60" w:rsidRPr="00EF1B41" w14:paraId="76A45BE8"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DD"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Shreeji</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D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0.67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D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E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50.3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E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40.3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E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5.17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E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4.14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E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0.90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E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2.05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E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2.07</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BE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3.00</w:t>
            </w:r>
          </w:p>
        </w:tc>
      </w:tr>
      <w:tr w:rsidR="00381F60" w:rsidRPr="00EF1B41" w14:paraId="76A45BF4"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E9"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Mahindra Log.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E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0.55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E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E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37.8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E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28.0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E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1.72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E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2.38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F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1.35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F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1.75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F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4.73</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BF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2.71</w:t>
            </w:r>
          </w:p>
        </w:tc>
      </w:tr>
      <w:tr w:rsidR="00381F60" w:rsidRPr="00EF1B41" w14:paraId="76A45C00"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F5" w14:textId="77777777" w:rsidR="00381F60" w:rsidRPr="00EF1B41" w:rsidRDefault="00000000" w:rsidP="4F839F4C">
            <w:pPr>
              <w:spacing w:line="228" w:lineRule="auto"/>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Industry (agg.)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F6"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0.23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F7"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0.31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F8"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66.9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F9"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58.7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FA"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1.06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FB"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1.38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FC"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5.72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FD"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6.14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FE"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3.44</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BFF"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3.02</w:t>
            </w:r>
          </w:p>
        </w:tc>
      </w:tr>
      <w:tr w:rsidR="00381F60" w:rsidRPr="00EF1B41" w14:paraId="76A45C0C"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01" w14:textId="77777777" w:rsidR="00381F60" w:rsidRPr="00EF1B41" w:rsidRDefault="00000000" w:rsidP="4F839F4C">
            <w:pPr>
              <w:spacing w:line="228" w:lineRule="auto"/>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Median firm</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02"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0.60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03"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0.95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04"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46.7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05"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37.6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06"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1.80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07"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2.61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08"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3.47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09"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4.41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0A"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3.56</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0B"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3.16</w:t>
            </w:r>
          </w:p>
        </w:tc>
      </w:tr>
    </w:tbl>
    <w:p w14:paraId="76A45C0D" w14:textId="77777777" w:rsidR="00381F60" w:rsidRPr="00EF1B41" w:rsidRDefault="00381F60" w:rsidP="4F839F4C">
      <w:pPr>
        <w:spacing w:after="40"/>
        <w:rPr>
          <w:rFonts w:ascii="Times New Roman" w:eastAsia="Times New Roman" w:hAnsi="Times New Roman" w:cs="Times New Roman"/>
          <w:color w:val="000000" w:themeColor="text1"/>
        </w:rPr>
      </w:pPr>
    </w:p>
    <w:p w14:paraId="76A45C0E" w14:textId="326FBD7E" w:rsidR="00381F60" w:rsidRPr="00EF1B41" w:rsidRDefault="00000000" w:rsidP="4F839F4C">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industry is conservatively financed. Aggregate debt-equity is 0.23x (FY20 0.29x, peak 0.44x in FY21) and shareholders fund 66.9% of assets. The median firm is more geared (0.60x) because small firms rely on working-capital loans. CONCOR (0.07x), Patel (0.05x, down from 0.51x in FY20) and TCI (0.12x) are virtually debt-free. The leveraged firms are Sical (3.69x), Allcargo (1.21x) and Jet Freight (1.02x). Blue Dart and Mahindra Logistics carry large lease liabilities within borrowings. Blue Dart has deleveraged steadily (from 2.57x in FY21 to 0.64x). Mahindra Logistics' gearing rose to 1.98x by FY25 and was cut to 0.55x by the FY26 rights issue (equity capital up from Rs 72 cr to Rs 99 cr). Coverage separates the firms more sharply than structure does. The industry earns 5.72x its interest (median 3.47x), led by Patel (22.34x), TCI (17.19x) and CONCOR (17.01x). </w:t>
      </w:r>
      <w:r>
        <w:rPr>
          <w:rFonts w:ascii="Times New Roman" w:eastAsia="Times New Roman" w:hAnsi="Times New Roman" w:cs="Times New Roman"/>
          <w:b/>
          <w:bCs/>
          <w:color w:val="000000" w:themeColor="text1"/>
        </w:rPr>
        <w:t xml:space="preserve">Allcargo (0.50x), Mahindra Logistics (1.35x), Sical (0.51x) and Shreeji (0.90x) cover interest less than twice</w:t>
      </w:r>
      <w:r>
        <w:rPr>
          <w:rFonts w:ascii="Times New Roman" w:eastAsia="Times New Roman" w:hAnsi="Times New Roman" w:cs="Times New Roman"/>
          <w:color w:val="000000" w:themeColor="text1"/>
        </w:rPr>
        <w:t xml:space="preserve">, and Allcargo's DSCR of 0.73x means its earnings before interest and depreciation do not cover interest plus repayments. Debt/EBITDA tells the same story: Jet Freight (4.47x) and Shreeji (5.17x) carry much more debt per rupee of EBITDA than the industry (1.06x).</w:t>
      </w:r>
    </w:p>
    <w:p w14:paraId="76A45C0F" w14:textId="34B71337" w:rsidR="00381F60" w:rsidRPr="00EF1B41" w:rsidRDefault="00000000" w:rsidP="4F839F4C">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lastRenderedPageBreak/>
        <w:t>Other structural and coverage measures</w:t>
      </w:r>
      <w:r>
        <w:rPr>
          <w:rFonts w:ascii="Times New Roman" w:eastAsia="Times New Roman" w:hAnsi="Times New Roman" w:cs="Times New Roman"/>
          <w:color w:val="000000" w:themeColor="text1"/>
        </w:rPr>
        <w:t xml:space="preserve"> reinforce this. Based on Prasanna Chandra's broader definition (total liabilities/equity), the industry is at 0.49x, while the median firm is at 1.16x. Mahindra Logistics (1.64x) and Blue Dart (1.32x) look far more geared on this basis, because payables and provisions fund much of their operations. Debt-to-capital is highest at Sical (0.79x), Allcargo (0.55x) and Jet Freight (0.50x); capital gearing equals debt-equity, as there is no preference capital. Once the loan-repayment proxy is added, the </w:t>
      </w:r>
      <w:r>
        <w:rPr>
          <w:rFonts w:ascii="Times New Roman" w:eastAsia="Times New Roman" w:hAnsi="Times New Roman" w:cs="Times New Roman"/>
          <w:b/>
          <w:bCs/>
          <w:color w:val="000000" w:themeColor="text1"/>
        </w:rPr>
        <w:t>fixed-charges coverage</w:t>
      </w:r>
      <w:r>
        <w:rPr>
          <w:rFonts w:ascii="Times New Roman" w:eastAsia="Times New Roman" w:hAnsi="Times New Roman" w:cs="Times New Roman"/>
          <w:color w:val="000000" w:themeColor="text1"/>
        </w:rPr>
        <w:t xml:space="preserve"> of Allcargo (0.63x) and Sical (0.87x) falls below 1x. </w:t>
      </w:r>
      <w:r>
        <w:rPr>
          <w:rFonts w:ascii="Times New Roman" w:eastAsia="Times New Roman" w:hAnsi="Times New Roman" w:cs="Times New Roman"/>
          <w:b/>
          <w:bCs/>
          <w:color w:val="000000" w:themeColor="text1"/>
        </w:rPr>
        <w:t>Total cash-flow coverage</w:t>
      </w:r>
      <w:r>
        <w:rPr>
          <w:rFonts w:ascii="Times New Roman" w:eastAsia="Times New Roman" w:hAnsi="Times New Roman" w:cs="Times New Roman"/>
          <w:color w:val="000000" w:themeColor="text1"/>
        </w:rPr>
        <w:t xml:space="preserve"> is negative for Tiger (-1.90x) and Jet Freight (-0.35x), both of which had negative operating cash flow. CONCOR (6.28x) and TCI (1.21x) fund all their capex from CFO (</w:t>
      </w:r>
      <w:r>
        <w:rPr>
          <w:rFonts w:ascii="Times New Roman" w:eastAsia="Times New Roman" w:hAnsi="Times New Roman" w:cs="Times New Roman"/>
          <w:b/>
          <w:bCs/>
          <w:color w:val="000000" w:themeColor="text1"/>
        </w:rPr>
        <w:t>capital expenditure ratio</w:t>
      </w:r>
      <w:r>
        <w:rPr>
          <w:rFonts w:ascii="Times New Roman" w:eastAsia="Times New Roman" w:hAnsi="Times New Roman" w:cs="Times New Roman"/>
          <w:color w:val="000000" w:themeColor="text1"/>
        </w:rPr>
        <w:t xml:space="preserve"> at or above 1); Mahindra Logistics covers only 0.80x of it. Dividend coverage is sound at TCI (5.94x) and Blue Dart (4.16x), but Mahindra Logistics' FY26 dividend was covered only 0.09x by earnings.</w:t>
      </w:r>
    </w:p>
    <w:p w14:paraId="76A45C10" w14:textId="77777777" w:rsidR="00381F60" w:rsidRPr="00EF1B41" w:rsidRDefault="00000000" w:rsidP="4F839F4C">
      <w:pPr>
        <w:pStyle w:val="Heading2"/>
        <w:keepNext/>
        <w:spacing w:before="100" w:after="40"/>
        <w:rPr>
          <w:rFonts w:ascii="Times New Roman" w:eastAsia="Times New Roman" w:hAnsi="Times New Roman" w:cs="Times New Roman"/>
          <w:b/>
          <w:bCs/>
          <w:color w:val="000000" w:themeColor="text1"/>
          <w:sz w:val="21"/>
          <w:szCs w:val="21"/>
        </w:rPr>
      </w:pPr>
      <w:r>
        <w:rPr>
          <w:rFonts w:ascii="Times New Roman" w:eastAsia="Times New Roman" w:hAnsi="Times New Roman" w:cs="Times New Roman"/>
          <w:b/>
          <w:bCs/>
          <w:color w:val="000000" w:themeColor="text1"/>
          <w:sz w:val="21"/>
          <w:szCs w:val="21"/>
        </w:rPr>
        <w:t>4.3 Turnover and activity</w:t>
      </w:r>
    </w:p>
    <w:p w14:paraId="76A45C11" w14:textId="77777777" w:rsidR="00381F60" w:rsidRPr="00EF1B41" w:rsidRDefault="00000000" w:rsidP="4F839F4C">
      <w:pPr>
        <w:keepNext/>
        <w:spacing w:before="100" w:after="40"/>
        <w:rPr>
          <w:rFonts w:ascii="Times New Roman" w:eastAsia="Times New Roman" w:hAnsi="Times New Roman" w:cs="Times New Roman"/>
          <w:b/>
          <w:bCs/>
          <w:color w:val="000000" w:themeColor="text1"/>
          <w:sz w:val="16"/>
          <w:szCs w:val="16"/>
        </w:rPr>
      </w:pPr>
      <w:r>
        <w:rPr>
          <w:rFonts w:ascii="Times New Roman" w:eastAsia="Times New Roman" w:hAnsi="Times New Roman" w:cs="Times New Roman"/>
          <w:b/>
          <w:bCs/>
          <w:color w:val="000000" w:themeColor="text1"/>
          <w:sz w:val="16"/>
          <w:szCs w:val="16"/>
        </w:rPr>
        <w:t>Table 4: Activity ratios (days; turnover in x). Creditor days and CCC use the "other liabilities" proxy.</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836"/>
        <w:gridCol w:w="836"/>
        <w:gridCol w:w="836"/>
        <w:gridCol w:w="836"/>
        <w:gridCol w:w="836"/>
        <w:gridCol w:w="836"/>
        <w:gridCol w:w="836"/>
        <w:gridCol w:w="836"/>
        <w:gridCol w:w="836"/>
        <w:gridCol w:w="842"/>
      </w:tblGrid>
      <w:tr w:rsidR="00381F60" w:rsidRPr="00EF1B41" w14:paraId="76A45C18" w14:textId="77777777" w:rsidTr="4F839F4C">
        <w:trPr>
          <w:cantSplit/>
          <w:tblHeader/>
        </w:trPr>
        <w:tc>
          <w:tcPr>
            <w:tcW w:w="1500"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12"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Firm</w:t>
            </w:r>
          </w:p>
        </w:tc>
        <w:tc>
          <w:tcPr>
            <w:tcW w:w="16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13"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Collection period</w:t>
            </w:r>
          </w:p>
        </w:tc>
        <w:tc>
          <w:tcPr>
            <w:tcW w:w="16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14"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Payment period*</w:t>
            </w:r>
          </w:p>
        </w:tc>
        <w:tc>
          <w:tcPr>
            <w:tcW w:w="16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15"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Cash conv. cycle*</w:t>
            </w:r>
          </w:p>
        </w:tc>
        <w:tc>
          <w:tcPr>
            <w:tcW w:w="16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16"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Fixed asset t/o</w:t>
            </w:r>
          </w:p>
        </w:tc>
        <w:tc>
          <w:tcPr>
            <w:tcW w:w="167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17"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Total asset t/o</w:t>
            </w:r>
          </w:p>
        </w:tc>
      </w:tr>
      <w:tr w:rsidR="00381F60" w:rsidRPr="00EF1B41" w14:paraId="76A45C24" w14:textId="77777777" w:rsidTr="4F839F4C">
        <w:trPr>
          <w:cantSplit/>
          <w:tblHeader/>
        </w:trPr>
        <w:tc>
          <w:tcPr>
            <w:tcW w:w="1500" w:type="dxa"/>
            <w:vMerge/>
          </w:tcPr>
          <w:p w14:paraId="76A45C19" w14:textId="77777777" w:rsidR="00381F60" w:rsidRPr="00EF1B41" w:rsidRDefault="00381F60">
            <w:pPr>
              <w:rPr>
                <w:color w:val="000000" w:themeColor="text1"/>
              </w:rPr>
            </w:pP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1A"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1B"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7-yr avg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1C"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1D"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7-yr avg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1E"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1F"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7-yr avg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20"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21"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7-yr avg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22"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FY26</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23"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7-yr avg</w:t>
            </w:r>
          </w:p>
        </w:tc>
      </w:tr>
      <w:tr w:rsidR="00381F60" w:rsidRPr="00EF1B41" w14:paraId="76A45C30"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25"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Tiger</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2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2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2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2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2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2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2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58.33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2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47.43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2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2.18</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2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2.88</w:t>
            </w:r>
          </w:p>
        </w:tc>
      </w:tr>
      <w:tr w:rsidR="00381F60" w:rsidRPr="00EF1B41" w14:paraId="76A45C3C"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31"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Allcargo</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3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3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3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114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3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3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3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3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2.63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3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4.39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3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1.19</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3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1.63</w:t>
            </w:r>
          </w:p>
        </w:tc>
      </w:tr>
      <w:tr w:rsidR="00381F60" w:rsidRPr="00EF1B41" w14:paraId="76A45C48"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3D"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Blue Dart</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3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3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4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118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4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158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4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4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4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3.02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4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2.82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4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1.49</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4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1.44</w:t>
            </w:r>
          </w:p>
        </w:tc>
      </w:tr>
      <w:tr w:rsidR="00381F60" w:rsidRPr="00EF1B41" w14:paraId="76A45C54"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49"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CONCOR</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4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4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4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4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4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4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5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5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1.31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5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0.60</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5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0.59</w:t>
            </w:r>
          </w:p>
        </w:tc>
      </w:tr>
      <w:tr w:rsidR="00381F60" w:rsidRPr="00EF1B41" w14:paraId="76A45C60"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55"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Jet Freight</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5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5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5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5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5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5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5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18.23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5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15.77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5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2.29</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5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2.97</w:t>
            </w:r>
          </w:p>
        </w:tc>
      </w:tr>
      <w:tr w:rsidR="00381F60" w:rsidRPr="00EF1B41" w14:paraId="76A45C6C"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61"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Patel</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6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6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6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6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6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6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6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7.79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6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5.86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6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2.19</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6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1.64</w:t>
            </w:r>
          </w:p>
        </w:tc>
      </w:tr>
      <w:tr w:rsidR="00381F60" w:rsidRPr="00EF1B41" w14:paraId="76A45C78"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6D"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Sical</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6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6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7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413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7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601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7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-322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7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-491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7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0.69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7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0.60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7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0.43</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7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0.33</w:t>
            </w:r>
          </w:p>
        </w:tc>
      </w:tr>
      <w:tr w:rsidR="00381F60" w:rsidRPr="00EF1B41" w14:paraId="76A45C84"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79"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TCI</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7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7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7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7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7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7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8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4.12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8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4.19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8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1.41</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8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1.62</w:t>
            </w:r>
          </w:p>
        </w:tc>
      </w:tr>
      <w:tr w:rsidR="00381F60" w:rsidRPr="00EF1B41" w14:paraId="76A45C90"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85"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Shreeji</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8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116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8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8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8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8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8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8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9.39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8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7.19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8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1.96</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8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1.75</w:t>
            </w:r>
          </w:p>
        </w:tc>
      </w:tr>
      <w:tr w:rsidR="00381F60" w:rsidRPr="00EF1B41" w14:paraId="76A45C9C"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91"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Mahindra Log.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9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9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9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9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9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9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9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6.10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9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8.25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9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2.25</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9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2.19</w:t>
            </w:r>
          </w:p>
        </w:tc>
      </w:tr>
      <w:tr w:rsidR="00381F60" w:rsidRPr="00EF1B41" w14:paraId="76A45CA8"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9D" w14:textId="77777777" w:rsidR="00381F60" w:rsidRPr="00EF1B41" w:rsidRDefault="00000000" w:rsidP="4F839F4C">
            <w:pPr>
              <w:spacing w:line="228" w:lineRule="auto"/>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Industry (agg.)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9E"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45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9F"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46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A0"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84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A1"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103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A2"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-37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A3"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-55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A4"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2.40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A5"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2.72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A6"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1.07</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A7"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1.14</w:t>
            </w:r>
          </w:p>
        </w:tc>
      </w:tr>
      <w:tr w:rsidR="00381F60" w:rsidRPr="00EF1B41" w14:paraId="76A45CB4"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A9" w14:textId="77777777" w:rsidR="00381F60" w:rsidRPr="00EF1B41" w:rsidRDefault="00000000" w:rsidP="4F839F4C">
            <w:pPr>
              <w:spacing w:line="228" w:lineRule="auto"/>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Median firm</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AA"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AB"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61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AC"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66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AD"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69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AE"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AF"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B0"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5.11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B1"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5.13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B2"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1.72</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CB3"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1.64</w:t>
            </w:r>
          </w:p>
        </w:tc>
      </w:tr>
    </w:tbl>
    <w:p w14:paraId="76A45CB5" w14:textId="77777777" w:rsidR="00381F60" w:rsidRPr="00EF1B41" w:rsidRDefault="00381F60" w:rsidP="4F839F4C">
      <w:pPr>
        <w:spacing w:after="40"/>
        <w:rPr>
          <w:rFonts w:ascii="Times New Roman" w:eastAsia="Times New Roman" w:hAnsi="Times New Roman" w:cs="Times New Roman"/>
          <w:color w:val="000000" w:themeColor="text1"/>
        </w:rPr>
      </w:pPr>
    </w:p>
    <w:p w14:paraId="76A45CB6" w14:textId="11F7F5AC" w:rsidR="00381F60" w:rsidRPr="00EF1B41" w:rsidRDefault="00000000" w:rsidP="4F839F4C">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Collection discipline is the biggest operational weakness of the smaller firms. The median firm collects in 75 days, compared with an aggregate of 45 days; large firms collect much faster (CONCOR: 19 days, Mahindra Logistics: 36 days, Blue Dart: 55 days). Shreeji (116 days), Tiger (103 days), Sical (91 days), and Jet Freight (80 days) fund their customers for between two and a half and almost four months. On the proxy measure, the large networks have </w:t>
      </w:r>
      <w:r>
        <w:rPr>
          <w:rFonts w:ascii="Times New Roman" w:eastAsia="Times New Roman" w:hAnsi="Times New Roman" w:cs="Times New Roman"/>
          <w:i/>
          <w:iCs/>
          <w:color w:val="000000" w:themeColor="text1"/>
        </w:rPr>
        <w:t>negative</w:t>
      </w:r>
      <w:r>
        <w:rPr>
          <w:rFonts w:ascii="Times New Roman" w:eastAsia="Times New Roman" w:hAnsi="Times New Roman" w:cs="Times New Roman"/>
          <w:color w:val="000000" w:themeColor="text1"/>
        </w:rPr>
        <w:t xml:space="preserve"> cash-conversion cycles. This suggests that suppliers, deposits and other liabilities fund part of their working capital, but it does not prove it, because payment days here use other liabilities as a proxy for trade payables. Small carriers show positive cycles (Shreeji: 81 days; Tiger: 66 days), which is consistent with their reliance on short-term debt. Asset turnover mirrors the business models in Section 2.3. Fixed-asset turnover ranges from 58.33x (Tiger, almost no owned assets) to 1.27x (CONCOR) and 0.69x (Sical). Total-asset turnover for the median firm (1.72x) is well above the aggregate (1.07x), which is weighed down by CONCOR's large asset base. </w:t>
      </w:r>
      <w:r>
        <w:rPr>
          <w:rFonts w:ascii="Times New Roman" w:eastAsia="Times New Roman" w:hAnsi="Times New Roman" w:cs="Times New Roman"/>
          <w:b/>
          <w:bCs/>
          <w:color w:val="000000" w:themeColor="text1"/>
        </w:rPr>
        <w:t>Inventory turnover</w:t>
      </w:r>
      <w:r>
        <w:rPr>
          <w:rFonts w:ascii="Times New Roman" w:eastAsia="Times New Roman" w:hAnsi="Times New Roman" w:cs="Times New Roman"/>
          <w:color w:val="000000" w:themeColor="text1"/>
        </w:rPr>
        <w:t xml:space="preserve"> is N/M for five firms that hold no inventory. Where inventory exists, it’s stores and consumables that are turned over in under a week (Blue Dart 66.87x, CONCOR 115.08x), which explains the service nature of the industry. Capital turnover (median 2.22x, Mahindra Logistics 3.84x) and working-capital turnover (Blue Dart 13.83x, Mahindra Logistics 13.26x, versus CONCOR's cash-heavy 1.91x) tell the same story of lean versus capital-rich models.</w:t>
      </w:r>
    </w:p>
    <w:p w14:paraId="76A45CB7" w14:textId="77777777" w:rsidR="00381F60" w:rsidRPr="00EF1B41" w:rsidRDefault="00000000" w:rsidP="4F839F4C">
      <w:pPr>
        <w:pStyle w:val="Heading2"/>
        <w:keepNext/>
        <w:spacing w:before="100" w:after="40"/>
        <w:rPr>
          <w:rFonts w:ascii="Times New Roman" w:eastAsia="Times New Roman" w:hAnsi="Times New Roman" w:cs="Times New Roman"/>
          <w:b/>
          <w:bCs/>
          <w:color w:val="000000" w:themeColor="text1"/>
          <w:sz w:val="21"/>
          <w:szCs w:val="21"/>
        </w:rPr>
      </w:pPr>
      <w:r>
        <w:rPr>
          <w:rFonts w:ascii="Times New Roman" w:eastAsia="Times New Roman" w:hAnsi="Times New Roman" w:cs="Times New Roman"/>
          <w:b/>
          <w:bCs/>
          <w:color w:val="000000" w:themeColor="text1"/>
          <w:sz w:val="21"/>
          <w:szCs w:val="21"/>
        </w:rPr>
        <w:t>4.4 Profitability</w:t>
      </w:r>
    </w:p>
    <w:p w14:paraId="76A45CB8" w14:textId="77777777" w:rsidR="00381F60" w:rsidRPr="00EF1B41" w:rsidRDefault="00000000" w:rsidP="4F839F4C">
      <w:pPr>
        <w:keepNext/>
        <w:spacing w:before="100" w:after="40"/>
        <w:rPr>
          <w:rFonts w:ascii="Times New Roman" w:eastAsia="Times New Roman" w:hAnsi="Times New Roman" w:cs="Times New Roman"/>
          <w:b/>
          <w:bCs/>
          <w:color w:val="000000" w:themeColor="text1"/>
          <w:sz w:val="16"/>
          <w:szCs w:val="16"/>
        </w:rPr>
      </w:pPr>
      <w:r>
        <w:rPr>
          <w:rFonts w:ascii="Times New Roman" w:eastAsia="Times New Roman" w:hAnsi="Times New Roman" w:cs="Times New Roman"/>
          <w:b/>
          <w:bCs/>
          <w:color w:val="000000" w:themeColor="text1"/>
          <w:sz w:val="16"/>
          <w:szCs w:val="16"/>
        </w:rPr>
        <w:t>Table 5: Margins and returns (%)</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836"/>
        <w:gridCol w:w="836"/>
        <w:gridCol w:w="836"/>
        <w:gridCol w:w="836"/>
        <w:gridCol w:w="836"/>
        <w:gridCol w:w="836"/>
        <w:gridCol w:w="836"/>
        <w:gridCol w:w="836"/>
        <w:gridCol w:w="836"/>
        <w:gridCol w:w="842"/>
      </w:tblGrid>
      <w:tr w:rsidR="00381F60" w:rsidRPr="00EF1B41" w14:paraId="76A45CBF" w14:textId="77777777" w:rsidTr="4F839F4C">
        <w:trPr>
          <w:cantSplit/>
          <w:tblHeader/>
        </w:trPr>
        <w:tc>
          <w:tcPr>
            <w:tcW w:w="1500"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B9"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Firm</w:t>
            </w:r>
          </w:p>
        </w:tc>
        <w:tc>
          <w:tcPr>
            <w:tcW w:w="16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BA"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Operating EBITDA margin</w:t>
            </w:r>
          </w:p>
        </w:tc>
        <w:tc>
          <w:tcPr>
            <w:tcW w:w="16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BB"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Net profit margin</w:t>
            </w:r>
          </w:p>
        </w:tc>
        <w:tc>
          <w:tcPr>
            <w:tcW w:w="16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BC"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ROA</w:t>
            </w:r>
          </w:p>
        </w:tc>
        <w:tc>
          <w:tcPr>
            <w:tcW w:w="16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BD"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ROCE (post-tax)</w:t>
            </w:r>
          </w:p>
        </w:tc>
        <w:tc>
          <w:tcPr>
            <w:tcW w:w="167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BE"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ROE</w:t>
            </w:r>
          </w:p>
        </w:tc>
      </w:tr>
      <w:tr w:rsidR="00381F60" w:rsidRPr="00EF1B41" w14:paraId="76A45CCB" w14:textId="77777777" w:rsidTr="4F839F4C">
        <w:trPr>
          <w:cantSplit/>
          <w:tblHeader/>
        </w:trPr>
        <w:tc>
          <w:tcPr>
            <w:tcW w:w="1500" w:type="dxa"/>
            <w:vMerge/>
          </w:tcPr>
          <w:p w14:paraId="76A45CC0" w14:textId="77777777" w:rsidR="00381F60" w:rsidRPr="00EF1B41" w:rsidRDefault="00381F60">
            <w:pPr>
              <w:rPr>
                <w:color w:val="000000" w:themeColor="text1"/>
              </w:rPr>
            </w:pP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C1"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C2"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7-yr avg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C3"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C4"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7-yr avg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C5"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C6"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7-yr avg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C7"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C8"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7-yr avg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C9"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FY26</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CCA"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7-yr avg</w:t>
            </w:r>
          </w:p>
        </w:tc>
      </w:tr>
      <w:tr w:rsidR="00381F60" w:rsidRPr="00EF1B41" w14:paraId="76A45CD7"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CC"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Tiger</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C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C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C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D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D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D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D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D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D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13.5</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D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8.7</w:t>
            </w:r>
          </w:p>
        </w:tc>
      </w:tr>
      <w:tr w:rsidR="00381F60" w:rsidRPr="00EF1B41" w14:paraId="76A45CE3"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D8"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Allcargo</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D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11.4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D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D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D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D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D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D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E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E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1.4</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E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12.6</w:t>
            </w:r>
          </w:p>
        </w:tc>
      </w:tr>
      <w:tr w:rsidR="00381F60" w:rsidRPr="00EF1B41" w14:paraId="76A45CEF"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E4"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Blue Dart</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E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15.5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E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17.7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E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E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E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E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E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E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13.8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E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13.9</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E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19.4</w:t>
            </w:r>
          </w:p>
        </w:tc>
      </w:tr>
      <w:tr w:rsidR="00381F60" w:rsidRPr="00EF1B41" w14:paraId="76A45CFB"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F0"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CONCOR</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F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21.5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F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22.0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F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13.7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F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F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F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F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F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F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9.6</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CF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8.6</w:t>
            </w:r>
          </w:p>
        </w:tc>
      </w:tr>
      <w:tr w:rsidR="00381F60" w:rsidRPr="00EF1B41" w14:paraId="76A45D07"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FC"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Jet Freight</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F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F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CF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0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0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0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0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0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0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9.3</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0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-1.6</w:t>
            </w:r>
          </w:p>
        </w:tc>
      </w:tr>
      <w:tr w:rsidR="00381F60" w:rsidRPr="00EF1B41" w14:paraId="76A45D13"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08"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Patel</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0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0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0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0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0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0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0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1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1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7.8</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1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4.8</w:t>
            </w:r>
          </w:p>
        </w:tc>
      </w:tr>
      <w:tr w:rsidR="00381F60" w:rsidRPr="00EF1B41" w14:paraId="76A45D1F"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14"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Sical</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1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20.3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1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1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1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-77.1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1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1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-27.7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1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1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1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37.5</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1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-410.2</w:t>
            </w:r>
          </w:p>
        </w:tc>
      </w:tr>
      <w:tr w:rsidR="00381F60" w:rsidRPr="00EF1B41" w14:paraId="76A45D2B"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20"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TCI</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2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2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2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2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2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13.1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2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2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2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2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17.8</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2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17.1</w:t>
            </w:r>
          </w:p>
        </w:tc>
      </w:tr>
      <w:tr w:rsidR="00381F60" w:rsidRPr="00EF1B41" w14:paraId="76A45D37"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2C"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Shreeji</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2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2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2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3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3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3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3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3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3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5.3</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3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12.8</w:t>
            </w:r>
          </w:p>
        </w:tc>
      </w:tr>
      <w:tr w:rsidR="00381F60" w:rsidRPr="00EF1B41" w14:paraId="76A45D43"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38"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Mahindra Log.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3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3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3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3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3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3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3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4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4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0.2</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4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0.6</w:t>
            </w:r>
          </w:p>
        </w:tc>
      </w:tr>
      <w:tr w:rsidR="00381F60" w:rsidRPr="00EF1B41" w14:paraId="76A45D4F"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44" w14:textId="77777777" w:rsidR="00381F60" w:rsidRPr="00EF1B41" w:rsidRDefault="00000000" w:rsidP="4F839F4C">
            <w:pPr>
              <w:spacing w:line="228" w:lineRule="auto"/>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Industry (agg.)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45"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13.4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46"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11.7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47"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6.6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48"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4.4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49"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4A"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5.2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4B"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4C"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4D"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10.4</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4E"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8.7</w:t>
            </w:r>
          </w:p>
        </w:tc>
      </w:tr>
      <w:tr w:rsidR="00381F60" w:rsidRPr="00EF1B41" w14:paraId="76A45D5B"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50" w14:textId="77777777" w:rsidR="00381F60" w:rsidRPr="00EF1B41" w:rsidRDefault="00000000" w:rsidP="4F839F4C">
            <w:pPr>
              <w:spacing w:line="228" w:lineRule="auto"/>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Median firm</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51"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8.0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52"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5.9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53"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3.2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54"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2.2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55"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5.7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56"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4.9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57"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6.0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58"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59"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9.5</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5A"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8.6</w:t>
            </w:r>
          </w:p>
        </w:tc>
      </w:tr>
    </w:tbl>
    <w:p w14:paraId="76A45D5C" w14:textId="77777777" w:rsidR="00381F60" w:rsidRPr="00EF1B41" w:rsidRDefault="00381F60" w:rsidP="4F839F4C">
      <w:pPr>
        <w:spacing w:after="40"/>
        <w:rPr>
          <w:rFonts w:ascii="Times New Roman" w:eastAsia="Times New Roman" w:hAnsi="Times New Roman" w:cs="Times New Roman"/>
          <w:color w:val="000000" w:themeColor="text1"/>
        </w:rPr>
      </w:pPr>
    </w:p>
    <w:p w14:paraId="76A45D5D" w14:textId="531B225D" w:rsidR="00381F60" w:rsidRPr="00EF1B41" w:rsidRDefault="00000000" w:rsidP="4F839F4C">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Margins</w:t>
      </w:r>
      <w:r>
        <w:rPr>
          <w:rFonts w:ascii="Times New Roman" w:eastAsia="Times New Roman" w:hAnsi="Times New Roman" w:cs="Times New Roman"/>
          <w:color w:val="000000" w:themeColor="text1"/>
        </w:rPr>
        <w:t xml:space="preserve"> are structurally different but stable. The size-weighted industry operating EBITDA margin is 13.4%, far above the median firm's 8.0%, because the two highest-margin firms (CONCOR, 21.5%; Blue Dart, 15.5%) are also among the largest. Forwarders and road carriers work on thin margins (Patel 2.9%, Shreeji 3.3%, Jet Freight 3.7%, Tiger 4.7%), because 86-91% of their revenue is passed through to carriers. The expense ratios give the reason. The Direct cost of Blue Dart is only 60.9% of sales, but its employee cost is 17.0%, reflecting the cost of owning its pickup and delivery network. Net margins follow: industry 6.6%, median 3.2%, with Mahindra Logistics (0.0%) and Allcargo (0.4%) close to break-even. </w:t>
      </w:r>
      <w:r>
        <w:rPr>
          <w:rFonts w:ascii="Times New Roman" w:eastAsia="Times New Roman" w:hAnsi="Times New Roman" w:cs="Times New Roman"/>
          <w:b/>
          <w:bCs/>
          <w:color w:val="000000" w:themeColor="text1"/>
        </w:rPr>
        <w:t>Returns</w:t>
      </w:r>
      <w:r>
        <w:rPr>
          <w:rFonts w:ascii="Times New Roman" w:eastAsia="Times New Roman" w:hAnsi="Times New Roman" w:cs="Times New Roman"/>
          <w:color w:val="000000" w:themeColor="text1"/>
        </w:rPr>
        <w:t xml:space="preserve"> combine margin and turnover. TCI is the standout, with a ROCE of 12.5% and an ROE of 17.8%, and the most consistent </w:t>
        <w:lastRenderedPageBreak/>
        <w:t xml:space="preserve">7-year record (average ROCE of 12.8%, with the lowest coefficient of variation, 0.21). Tiger (9.1%) and Blue Dart (10.8%) also beat the median ROCE of 6.0%. Sical's 5.1% ROCE and 37.5% ROE are post-resolution figures on a tiny equity base, supported by other income, and are not yet indicative of sustainability. CONCOR earns only 7.2% despite the industry's best margins: its heavy-rail and terminal asset base, along with its cash pile, dilutes returns. Mahindra Logistics (3.6%) and Allcargo (2.4%) earn below the industry on capital.</w:t>
      </w:r>
    </w:p>
    <w:p w14:paraId="76A45D5E" w14:textId="77777777" w:rsidR="00381F60" w:rsidRPr="00EF1B41" w:rsidRDefault="00000000" w:rsidP="4F839F4C">
      <w:pPr>
        <w:keepNext/>
        <w:spacing w:before="100" w:after="40"/>
        <w:rPr>
          <w:rFonts w:ascii="Times New Roman" w:eastAsia="Times New Roman" w:hAnsi="Times New Roman" w:cs="Times New Roman"/>
          <w:b/>
          <w:bCs/>
          <w:color w:val="000000" w:themeColor="text1"/>
          <w:sz w:val="16"/>
          <w:szCs w:val="16"/>
        </w:rPr>
      </w:pPr>
      <w:r>
        <w:rPr>
          <w:rFonts w:ascii="Times New Roman" w:eastAsia="Times New Roman" w:hAnsi="Times New Roman" w:cs="Times New Roman"/>
          <w:b/>
          <w:bCs/>
          <w:color w:val="000000" w:themeColor="text1"/>
          <w:sz w:val="16"/>
          <w:szCs w:val="16"/>
        </w:rPr>
        <w:t>Table 6: Common-size statements, FY26 (P&amp;L items as % of sales; balance-sheet items as % of total assets)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836"/>
        <w:gridCol w:w="836"/>
        <w:gridCol w:w="836"/>
        <w:gridCol w:w="836"/>
        <w:gridCol w:w="836"/>
        <w:gridCol w:w="836"/>
        <w:gridCol w:w="836"/>
        <w:gridCol w:w="836"/>
        <w:gridCol w:w="836"/>
        <w:gridCol w:w="842"/>
      </w:tblGrid>
      <w:tr w:rsidR="00381F60" w:rsidRPr="00EF1B41" w14:paraId="76A45D62" w14:textId="77777777" w:rsidTr="4F839F4C">
        <w:trPr>
          <w:cantSplit/>
          <w:tblHeader/>
        </w:trPr>
        <w:tc>
          <w:tcPr>
            <w:tcW w:w="1500"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D5F"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Firm</w:t>
            </w:r>
          </w:p>
        </w:tc>
        <w:tc>
          <w:tcPr>
            <w:tcW w:w="5016"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D60"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Profit &amp; loss (% of sales)</w:t>
            </w:r>
          </w:p>
        </w:tc>
        <w:tc>
          <w:tcPr>
            <w:tcW w:w="3350"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D61"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Balance sheet (% of total assets)</w:t>
            </w:r>
          </w:p>
        </w:tc>
      </w:tr>
      <w:tr w:rsidR="00381F60" w:rsidRPr="00EF1B41" w14:paraId="76A45D6E" w14:textId="77777777" w:rsidTr="4F839F4C">
        <w:trPr>
          <w:cantSplit/>
          <w:tblHeader/>
        </w:trPr>
        <w:tc>
          <w:tcPr>
            <w:tcW w:w="1500" w:type="dxa"/>
            <w:vMerge/>
          </w:tcPr>
          <w:p w14:paraId="76A45D63" w14:textId="77777777" w:rsidR="00381F60" w:rsidRPr="00EF1B41" w:rsidRDefault="00381F60">
            <w:pPr>
              <w:rPr>
                <w:color w:val="000000" w:themeColor="text1"/>
              </w:rPr>
            </w:pP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D64"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Direct cost</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D65"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Employee</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D66"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Op. EBITDA</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D67"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Deprec.</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D68"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Interest</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D69"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Net profit</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D6A"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Net block</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D6B"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Receiv.</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D6C"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Net worth</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D6D"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Borrow.</w:t>
            </w:r>
          </w:p>
        </w:tc>
      </w:tr>
      <w:tr w:rsidR="00381F60" w:rsidRPr="00EF1B41" w14:paraId="76A45D7A"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6F"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Tiger</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7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89.9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7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7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7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7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7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7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7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61.3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7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60.9</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7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19.3</w:t>
            </w:r>
          </w:p>
        </w:tc>
      </w:tr>
      <w:tr w:rsidR="00381F60" w:rsidRPr="00EF1B41" w14:paraId="76A45D86"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7B"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Allcargo</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7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73.3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7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7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11.4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7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8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8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8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45.1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8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24.7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8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33.1</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8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39.9</w:t>
            </w:r>
          </w:p>
        </w:tc>
      </w:tr>
      <w:tr w:rsidR="00381F60" w:rsidRPr="00EF1B41" w14:paraId="76A45D92"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87"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Blue Dart</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8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60.9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8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17.0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8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15.5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8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8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8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8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49.3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8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22.3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9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43.1</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9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27.7</w:t>
            </w:r>
          </w:p>
        </w:tc>
      </w:tr>
      <w:tr w:rsidR="00381F60" w:rsidRPr="00EF1B41" w14:paraId="76A45D9E"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93"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CONCOR</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9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66.3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9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9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21.5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9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9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9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13.7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9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47.3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9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9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85.3</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9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6.4</w:t>
            </w:r>
          </w:p>
        </w:tc>
      </w:tr>
      <w:tr w:rsidR="00381F60" w:rsidRPr="00EF1B41" w14:paraId="76A45DAA"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9F"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Jet Freight</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A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90.1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A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A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A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A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A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A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A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50.0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A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37.5</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A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38.2</w:t>
            </w:r>
          </w:p>
        </w:tc>
      </w:tr>
      <w:tr w:rsidR="00381F60" w:rsidRPr="00EF1B41" w14:paraId="76A45DB6"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AB"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Patel</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A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90.8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A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A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A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B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B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B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28.1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B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44.5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B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75.6</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B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3.8</w:t>
            </w:r>
          </w:p>
        </w:tc>
      </w:tr>
      <w:tr w:rsidR="00381F60" w:rsidRPr="00EF1B41" w14:paraId="76A45DC2"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B7"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Sical</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B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66.5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B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B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20.3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B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B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18.7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B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B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61.3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B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C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14.5</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C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53.5</w:t>
            </w:r>
          </w:p>
        </w:tc>
      </w:tr>
      <w:tr w:rsidR="00381F60" w:rsidRPr="00EF1B41" w14:paraId="76A45DCE"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C3"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TCI</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C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81.1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C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C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C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C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C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C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34.3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C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23.4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C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73.7</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C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9.0</w:t>
            </w:r>
          </w:p>
        </w:tc>
      </w:tr>
      <w:tr w:rsidR="00381F60" w:rsidRPr="00EF1B41" w14:paraId="76A45DDA"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CF"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Shreeji</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D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85.7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D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D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D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D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D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D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20.9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D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62.2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D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50.3</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DD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33.5</w:t>
            </w:r>
          </w:p>
        </w:tc>
      </w:tr>
      <w:tr w:rsidR="00381F60" w:rsidRPr="00EF1B41" w14:paraId="76A45DE6"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DB"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Mahindra Log.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D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86.2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D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D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D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E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E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E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37.0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E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22.2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E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37.8</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DE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20.9</w:t>
            </w:r>
          </w:p>
        </w:tc>
      </w:tr>
      <w:tr w:rsidR="00381F60" w:rsidRPr="00EF1B41" w14:paraId="76A45DF2"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E7" w14:textId="77777777" w:rsidR="00381F60" w:rsidRPr="00EF1B41" w:rsidRDefault="00000000" w:rsidP="4F839F4C">
            <w:pPr>
              <w:spacing w:line="228" w:lineRule="auto"/>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Industry (agg.)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E8"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73.7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E9"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8.3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EA"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13.4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EB"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5.8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EC"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ED"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6.6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EE"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44.4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EF"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13.1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F0"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66.9</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F1"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15.1</w:t>
            </w:r>
          </w:p>
        </w:tc>
      </w:tr>
      <w:tr w:rsidR="00381F60" w:rsidRPr="00EF1B41" w14:paraId="76A45DFE"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F3" w14:textId="77777777" w:rsidR="00381F60" w:rsidRPr="00EF1B41" w:rsidRDefault="00000000" w:rsidP="4F839F4C">
            <w:pPr>
              <w:spacing w:line="228" w:lineRule="auto"/>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Median firm</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F4"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83.4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F5"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5.7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F6"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8.0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F7"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3.3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F8"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F9"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3.2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FA"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35.6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FB"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24.1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FC"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46.7</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DFD"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24.3</w:t>
            </w:r>
          </w:p>
        </w:tc>
      </w:tr>
    </w:tbl>
    <w:p w14:paraId="76A45DFF" w14:textId="77777777" w:rsidR="00381F60" w:rsidRPr="00EF1B41" w:rsidRDefault="00381F60" w:rsidP="4F839F4C">
      <w:pPr>
        <w:spacing w:after="40"/>
        <w:rPr>
          <w:rFonts w:ascii="Times New Roman" w:eastAsia="Times New Roman" w:hAnsi="Times New Roman" w:cs="Times New Roman"/>
          <w:color w:val="000000" w:themeColor="text1"/>
        </w:rPr>
      </w:pPr>
    </w:p>
    <w:p w14:paraId="76A45E00" w14:textId="6D305D28" w:rsidR="00381F60" w:rsidRPr="00EF1B41" w:rsidRDefault="00000000" w:rsidP="4F839F4C">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remaining profitability ratios confirm the picture. Gross margin (sales less direct cost) is 26.3% for the industry, but 16.6% for the median firm, and the </w:t>
      </w:r>
      <w:r>
        <w:rPr>
          <w:rFonts w:ascii="Times New Roman" w:eastAsia="Times New Roman" w:hAnsi="Times New Roman" w:cs="Times New Roman"/>
          <w:b/>
          <w:bCs/>
          <w:color w:val="000000" w:themeColor="text1"/>
        </w:rPr>
        <w:t>operating ratio</w:t>
      </w:r>
      <w:r>
        <w:rPr>
          <w:rFonts w:ascii="Times New Roman" w:eastAsia="Times New Roman" w:hAnsi="Times New Roman" w:cs="Times New Roman"/>
          <w:color w:val="000000" w:themeColor="text1"/>
        </w:rPr>
        <w:t xml:space="preserve"> of the median firm is 92.0%: only about 8 paise of every sales rupee is left to cover depreciation, interest, tax and profit. Reported EBITDA margin (including other income) can mislead. Sical's is 44.3% against a core 20.3%, because of Rs 92 cr of other income in FY26, which is why we rely on the operating measure. Pre-tax margin (median 4.0%) and the financial expense ratio (Sical 18.7% of sales, against an industry average of 1.3%) show where interest bites. </w:t>
      </w:r>
      <w:r>
        <w:rPr>
          <w:rFonts w:ascii="Times New Roman" w:eastAsia="Times New Roman" w:hAnsi="Times New Roman" w:cs="Times New Roman"/>
          <w:b/>
          <w:bCs/>
          <w:color w:val="000000" w:themeColor="text1"/>
        </w:rPr>
        <w:t>Earning power</w:t>
      </w:r>
      <w:r>
        <w:rPr>
          <w:rFonts w:ascii="Times New Roman" w:eastAsia="Times New Roman" w:hAnsi="Times New Roman" w:cs="Times New Roman"/>
          <w:color w:val="000000" w:themeColor="text1"/>
        </w:rPr>
        <w:t xml:space="preserve"> (EBIT / total assets) is highest at TCI (11.2%) and Blue Dart (10.0%), against a median of 6.2%. The common-size table shows where the rupee goes: direct costs dominate everywhere, depreciation is material only for asset-heavy firms (Allcargo, Blue Dart, CONCOR, Sical: 7-11% of sales), and receivables are the main asset for asset-light firms.</w:t>
      </w:r>
    </w:p>
    <w:p w14:paraId="76A45E01" w14:textId="77777777" w:rsidR="00381F60" w:rsidRPr="00EF1B41" w:rsidRDefault="00000000" w:rsidP="4F839F4C">
      <w:pPr>
        <w:pStyle w:val="Heading2"/>
        <w:keepNext/>
        <w:spacing w:before="100" w:after="40"/>
        <w:rPr>
          <w:rFonts w:ascii="Times New Roman" w:eastAsia="Times New Roman" w:hAnsi="Times New Roman" w:cs="Times New Roman"/>
          <w:b/>
          <w:bCs/>
          <w:color w:val="000000" w:themeColor="text1"/>
          <w:sz w:val="21"/>
          <w:szCs w:val="21"/>
        </w:rPr>
      </w:pPr>
      <w:r>
        <w:rPr>
          <w:rFonts w:ascii="Times New Roman" w:eastAsia="Times New Roman" w:hAnsi="Times New Roman" w:cs="Times New Roman"/>
          <w:b/>
          <w:bCs/>
          <w:color w:val="000000" w:themeColor="text1"/>
          <w:sz w:val="21"/>
          <w:szCs w:val="21"/>
        </w:rPr>
        <w:t>4.5 Valuation and shareholder ratios</w:t>
      </w:r>
    </w:p>
    <w:p w14:paraId="76A45E02" w14:textId="77777777" w:rsidR="00381F60" w:rsidRPr="00EF1B41" w:rsidRDefault="00000000" w:rsidP="4F839F4C">
      <w:pPr>
        <w:keepNext/>
        <w:spacing w:before="100" w:after="40"/>
        <w:rPr>
          <w:rFonts w:ascii="Times New Roman" w:eastAsia="Times New Roman" w:hAnsi="Times New Roman" w:cs="Times New Roman"/>
          <w:b/>
          <w:bCs/>
          <w:color w:val="000000" w:themeColor="text1"/>
          <w:sz w:val="16"/>
          <w:szCs w:val="16"/>
        </w:rPr>
      </w:pPr>
      <w:r>
        <w:rPr>
          <w:rFonts w:ascii="Times New Roman" w:eastAsia="Times New Roman" w:hAnsi="Times New Roman" w:cs="Times New Roman"/>
          <w:b/>
          <w:bCs/>
          <w:color w:val="000000" w:themeColor="text1"/>
          <w:sz w:val="16"/>
          <w:szCs w:val="16"/>
        </w:rPr>
        <w:t>Table 7: Valuation ratios (x; yields and total shareholder return in %). N/C = not comparable (demerger-adjusted price).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836"/>
        <w:gridCol w:w="836"/>
        <w:gridCol w:w="836"/>
        <w:gridCol w:w="836"/>
        <w:gridCol w:w="836"/>
        <w:gridCol w:w="836"/>
        <w:gridCol w:w="836"/>
        <w:gridCol w:w="836"/>
        <w:gridCol w:w="836"/>
        <w:gridCol w:w="842"/>
      </w:tblGrid>
      <w:tr w:rsidR="00381F60" w:rsidRPr="00EF1B41" w14:paraId="76A45E09" w14:textId="77777777" w:rsidTr="4F839F4C">
        <w:trPr>
          <w:cantSplit/>
          <w:tblHeader/>
        </w:trPr>
        <w:tc>
          <w:tcPr>
            <w:tcW w:w="1500"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E03"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Firm</w:t>
            </w:r>
          </w:p>
        </w:tc>
        <w:tc>
          <w:tcPr>
            <w:tcW w:w="16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E04"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P/E</w:t>
            </w:r>
          </w:p>
        </w:tc>
        <w:tc>
          <w:tcPr>
            <w:tcW w:w="16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E05"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P/B</w:t>
            </w:r>
          </w:p>
        </w:tc>
        <w:tc>
          <w:tcPr>
            <w:tcW w:w="16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E06"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EV / EBITDA</w:t>
            </w:r>
          </w:p>
        </w:tc>
        <w:tc>
          <w:tcPr>
            <w:tcW w:w="16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E07"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Dividend yield</w:t>
            </w:r>
          </w:p>
        </w:tc>
        <w:tc>
          <w:tcPr>
            <w:tcW w:w="167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E08"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Total shareholder return</w:t>
            </w:r>
          </w:p>
        </w:tc>
      </w:tr>
      <w:tr w:rsidR="00381F60" w:rsidRPr="00EF1B41" w14:paraId="76A45E15" w14:textId="77777777" w:rsidTr="4F839F4C">
        <w:trPr>
          <w:cantSplit/>
          <w:tblHeader/>
        </w:trPr>
        <w:tc>
          <w:tcPr>
            <w:tcW w:w="1500" w:type="dxa"/>
            <w:vMerge/>
          </w:tcPr>
          <w:p w14:paraId="76A45E0A" w14:textId="77777777" w:rsidR="00381F60" w:rsidRPr="00EF1B41" w:rsidRDefault="00381F60">
            <w:pPr>
              <w:rPr>
                <w:color w:val="000000" w:themeColor="text1"/>
              </w:rPr>
            </w:pP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E0B"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E0C"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7-yr avg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E0D"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E0E"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7-yr avg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E0F"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E10"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7-yr avg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E11"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E12"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7-yr avg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E13"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FY26</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E14"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7-yr avg</w:t>
            </w:r>
          </w:p>
        </w:tc>
      </w:tr>
      <w:tr w:rsidR="00381F60" w:rsidRPr="00EF1B41" w14:paraId="76A45E21"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16"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Tiger</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1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11.74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1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18.21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1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1.58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1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2.60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1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9.70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1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14.50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1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1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1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-49.7</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2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60.6</w:t>
            </w:r>
          </w:p>
        </w:tc>
      </w:tr>
      <w:tr w:rsidR="00381F60" w:rsidRPr="00EF1B41" w14:paraId="76A45E2D"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22"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Allcargo</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2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134.43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2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134.43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2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1.87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2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1.87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2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6.97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2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6.97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2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2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2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-27.9</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2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30.5</w:t>
            </w:r>
          </w:p>
        </w:tc>
      </w:tr>
      <w:tr w:rsidR="00381F60" w:rsidRPr="00EF1B41" w14:paraId="76A45E39"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2E"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Blue Dart</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2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45.48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3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60.64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3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6.33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3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12.92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3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12.78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3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16.49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3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3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3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-22.2</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3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15.4</w:t>
            </w:r>
          </w:p>
        </w:tc>
      </w:tr>
      <w:tr w:rsidR="00381F60" w:rsidRPr="00EF1B41" w14:paraId="76A45E45"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3A"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CONCOR</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3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26.08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3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41.79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3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2.50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3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3.29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3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15.31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4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20.79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4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4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4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-21.6</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4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8.5</w:t>
            </w:r>
          </w:p>
        </w:tc>
      </w:tr>
      <w:tr w:rsidR="00381F60" w:rsidRPr="00EF1B41" w14:paraId="76A45E51"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46"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Jet Freight</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4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11.64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4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203.64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4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4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1.76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4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8.37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4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11.53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4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4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4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48.1</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5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38.5</w:t>
            </w:r>
          </w:p>
        </w:tc>
      </w:tr>
      <w:tr w:rsidR="00381F60" w:rsidRPr="00EF1B41" w14:paraId="76A45E5D"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52"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Patel</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5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5.99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5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207.38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5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0.47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5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0.66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5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3.55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5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11.46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5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5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5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-36.7</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5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8.5</w:t>
            </w:r>
          </w:p>
        </w:tc>
      </w:tr>
      <w:tr w:rsidR="00381F60" w:rsidRPr="00EF1B41" w14:paraId="76A45E69"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5E"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Sical</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5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10.20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6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10.20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6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3.83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6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9.53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6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11.77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6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38.52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6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6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6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-7.9</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6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296.8</w:t>
            </w:r>
          </w:p>
        </w:tc>
      </w:tr>
      <w:tr w:rsidR="00381F60" w:rsidRPr="00EF1B41" w14:paraId="76A45E75"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6A"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TCI</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6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15.52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6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15.55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6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2.76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6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2.72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6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14.02</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7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12.40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7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7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7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-15.4</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7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27.1</w:t>
            </w:r>
          </w:p>
        </w:tc>
      </w:tr>
      <w:tr w:rsidR="00381F60" w:rsidRPr="00EF1B41" w14:paraId="76A45E81"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76"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Shreeji</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7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13.01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7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24.36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7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0.68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7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3.40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7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9.65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7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12.75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7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7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0.7</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7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-33.6</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8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35.2</w:t>
            </w:r>
          </w:p>
        </w:tc>
      </w:tr>
      <w:tr w:rsidR="00381F60" w:rsidRPr="00EF1B41" w14:paraId="76A45E8D"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82"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Mahindra Log.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8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1,441.65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8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406.64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8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2.81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8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6.09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8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9.90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8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19.11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8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8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8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40.4</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8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11.3</w:t>
            </w:r>
          </w:p>
        </w:tc>
      </w:tr>
      <w:tr w:rsidR="00381F60" w:rsidRPr="00EF1B41" w14:paraId="76A45E99"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E8E" w14:textId="77777777" w:rsidR="00381F60" w:rsidRPr="00EF1B41" w:rsidRDefault="00000000" w:rsidP="4F839F4C">
            <w:pPr>
              <w:spacing w:line="228" w:lineRule="auto"/>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Industry (agg.)</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E8F"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27.38</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E90"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44.89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E91"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2.86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E92"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4.01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E93"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13.44</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E94"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18.59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E95"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E96"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E97"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n.a.</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E98"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n.a.</w:t>
            </w:r>
          </w:p>
        </w:tc>
      </w:tr>
      <w:tr w:rsidR="00381F60" w:rsidRPr="00EF1B41" w14:paraId="76A45EA5"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E9A" w14:textId="77777777" w:rsidR="00381F60" w:rsidRPr="00EF1B41" w:rsidRDefault="00000000" w:rsidP="4F839F4C">
            <w:pPr>
              <w:spacing w:line="228" w:lineRule="auto"/>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Median firm</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E9B"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14.26</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E9C"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51.21</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E9D"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2.19</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E9E"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3.00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E9F"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9.80</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EA0"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13.63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EA1"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0.3</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EA2"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0.5</w:t>
            </w:r>
          </w:p>
        </w:tc>
        <w:tc>
          <w:tcPr>
            <w:tcW w:w="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EA3"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-21.9</w:t>
            </w:r>
          </w:p>
        </w:tc>
        <w:tc>
          <w:tcPr>
            <w:tcW w:w="8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EA4"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28.8</w:t>
            </w:r>
          </w:p>
        </w:tc>
      </w:tr>
    </w:tbl>
    <w:p w14:paraId="76A45EA6" w14:textId="77777777" w:rsidR="00381F60" w:rsidRPr="00EF1B41" w:rsidRDefault="00381F60" w:rsidP="4F839F4C">
      <w:pPr>
        <w:spacing w:after="40"/>
        <w:rPr>
          <w:rFonts w:ascii="Times New Roman" w:eastAsia="Times New Roman" w:hAnsi="Times New Roman" w:cs="Times New Roman"/>
          <w:color w:val="000000" w:themeColor="text1"/>
        </w:rPr>
      </w:pPr>
    </w:p>
    <w:p w14:paraId="76A45EA7" w14:textId="3A9C7179" w:rsidR="00381F60" w:rsidRPr="00EF1B41" w:rsidRDefault="00000000" w:rsidP="4F839F4C">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market pays for quality and scale. The industry trades at an aggregate P/E of 27.38x and a P/B of 2.86x in FY26, against 14.26x and 2.19x for the median firm. Blue Dart (45.48x P/E, 6.33x P/B) and CONCOR (26.08x) command premiums for their franchises and returns. The very high P/Es of Mahindra Logistics (1,441.65x) and Allcargo (134.43x) reflect near-zero earnings, not optimism. On EV/EBITDA, which is less distorted, they trade at 9.90x and 6.97x. Patel looks cheapest: P/E 5.99x, P/B 0.47x (below book value), dividend yield 2.4%. Tiger (11.74x), Jet Freight (11.64x), and Shreeji (P/B 0.68x) are also valued below the industry average. CONCOR is the income stock (payout 52.7%, yield 2.0%); most small caps pay nothing. FY26 was a year of de-rating: total shareholder return was negative for eight of the ten firms (median -21.9%). EPS and book value per share are in the workbook. TCI's EPS has grown every year, from Rs 18.54 to Rs 59.49. </w:t>
      </w:r>
      <w:r>
        <w:rPr>
          <w:rFonts w:ascii="Times New Roman" w:eastAsia="Times New Roman" w:hAnsi="Times New Roman" w:cs="Times New Roman"/>
          <w:b/>
          <w:bCs/>
          <w:color w:val="000000" w:themeColor="text1"/>
        </w:rPr>
        <w:t>Cash EPS</w:t>
      </w:r>
      <w:r>
        <w:rPr>
          <w:rFonts w:ascii="Times New Roman" w:eastAsia="Times New Roman" w:hAnsi="Times New Roman" w:cs="Times New Roman"/>
          <w:color w:val="000000" w:themeColor="text1"/>
        </w:rPr>
        <w:t xml:space="preserve"> reveals depreciation-heavy models: Blue Dart's cash EPS (Rs 330.57) is three times its EPS (Rs 104.38), and Mahindra Logistics' is Rs 28.24 against an EPS of only Rs 0.23. Most firms retain all or most of their earnings (median retention: 92.8%). Mahindra Logistics paid a DPS of Rs 2.50 on an EPS of Rs 0.23 (payout of 1083.0%), i.e., out of reserves. Patel's earnings yield (16.7%) is more than four times the industry's (3.7%).</w:t>
      </w:r>
    </w:p>
    <w:p w14:paraId="76A45EA8" w14:textId="77777777" w:rsidR="00381F60" w:rsidRPr="00EF1B41" w:rsidRDefault="00000000" w:rsidP="4F839F4C">
      <w:pPr>
        <w:pStyle w:val="Heading1"/>
        <w:keepNext/>
        <w:spacing w:before="160" w:after="60"/>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lastRenderedPageBreak/>
        <w:t>5. Current versus past performance (FY2020-FY2026)</w:t>
      </w:r>
    </w:p>
    <w:p w14:paraId="76A45EA9" w14:textId="77777777" w:rsidR="00381F60" w:rsidRPr="00EF1B41" w:rsidRDefault="00000000" w:rsidP="4F839F4C">
      <w:pPr>
        <w:keepNext/>
        <w:spacing w:before="60" w:after="20"/>
        <w:jc w:val="center"/>
        <w:rPr>
          <w:rFonts w:ascii="Times New Roman" w:eastAsia="Times New Roman" w:hAnsi="Times New Roman" w:cs="Times New Roman"/>
          <w:color w:val="000000" w:themeColor="text1"/>
        </w:rPr>
      </w:pPr>
      <w:r>
        <w:rPr>
          <w:noProof/>
          <w:color w:val="000000" w:themeColor="text1"/>
        </w:rPr>
        <w:drawing>
          <wp:inline distT="0" distB="0" distL="0" distR="0" wp14:anchorId="76A460A8" wp14:editId="5BD5D447">
            <wp:extent cx="5762625" cy="1866900"/>
            <wp:effectExtent l="0" t="0" r="0" b="0"/>
            <wp:docPr id="1144951935" name="fig2.png" descr="Figure 2: Industry aggregate vs median firm, FY2020-FY2026" title="Figure 2: Industry aggregate vs median firm, FY2020-FY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1866900"/>
                    </a:xfrm>
                    <a:prstGeom prst="rect">
                      <a:avLst/>
                    </a:prstGeom>
                  </pic:spPr>
                </pic:pic>
              </a:graphicData>
            </a:graphic>
          </wp:inline>
        </w:drawing>
      </w:r>
    </w:p>
    <w:p w14:paraId="76A45EAA" w14:textId="77777777" w:rsidR="00381F60" w:rsidRPr="00EF1B41" w:rsidRDefault="00000000" w:rsidP="4F839F4C">
      <w:pPr>
        <w:spacing w:after="100"/>
        <w:jc w:val="center"/>
        <w:rPr>
          <w:rFonts w:ascii="Times New Roman" w:eastAsia="Times New Roman" w:hAnsi="Times New Roman" w:cs="Times New Roman"/>
          <w:i/>
          <w:iCs/>
          <w:color w:val="000000" w:themeColor="text1"/>
          <w:sz w:val="16"/>
          <w:szCs w:val="16"/>
        </w:rPr>
      </w:pPr>
      <w:r>
        <w:rPr>
          <w:rFonts w:ascii="Times New Roman" w:eastAsia="Times New Roman" w:hAnsi="Times New Roman" w:cs="Times New Roman"/>
          <w:i/>
          <w:iCs/>
          <w:color w:val="000000" w:themeColor="text1"/>
          <w:sz w:val="16"/>
          <w:szCs w:val="16"/>
        </w:rPr>
        <w:t>Figure 2: Industry aggregate vs median firm, FY2020-FY2026</w:t>
      </w:r>
    </w:p>
    <w:p w14:paraId="76A45EAB" w14:textId="77777777" w:rsidR="00381F60" w:rsidRPr="00EF1B41" w:rsidRDefault="00000000" w:rsidP="4F839F4C">
      <w:pPr>
        <w:keepNext/>
        <w:spacing w:before="100" w:after="40"/>
        <w:rPr>
          <w:rFonts w:ascii="Times New Roman" w:eastAsia="Times New Roman" w:hAnsi="Times New Roman" w:cs="Times New Roman"/>
          <w:b/>
          <w:bCs/>
          <w:color w:val="000000" w:themeColor="text1"/>
          <w:sz w:val="16"/>
          <w:szCs w:val="16"/>
        </w:rPr>
      </w:pPr>
      <w:r>
        <w:rPr>
          <w:rFonts w:ascii="Times New Roman" w:eastAsia="Times New Roman" w:hAnsi="Times New Roman" w:cs="Times New Roman"/>
          <w:b/>
          <w:bCs/>
          <w:color w:val="000000" w:themeColor="text1"/>
          <w:sz w:val="16"/>
          <w:szCs w:val="16"/>
        </w:rPr>
        <w:t>Table 8: Then and now: FY2020 vs FY2026 for key ratios, with sales CAGR (%)</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929"/>
        <w:gridCol w:w="929"/>
        <w:gridCol w:w="929"/>
        <w:gridCol w:w="929"/>
        <w:gridCol w:w="929"/>
        <w:gridCol w:w="929"/>
        <w:gridCol w:w="929"/>
        <w:gridCol w:w="929"/>
        <w:gridCol w:w="934"/>
      </w:tblGrid>
      <w:tr w:rsidR="00381F60" w:rsidRPr="00EF1B41" w14:paraId="76A45EB2" w14:textId="77777777" w:rsidTr="4F839F4C">
        <w:trPr>
          <w:cantSplit/>
          <w:tblHeader/>
        </w:trPr>
        <w:tc>
          <w:tcPr>
            <w:tcW w:w="1500"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EAC"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Firm</w:t>
            </w:r>
          </w:p>
        </w:tc>
        <w:tc>
          <w:tcPr>
            <w:tcW w:w="185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EAD"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ROCE (%)</w:t>
            </w:r>
          </w:p>
        </w:tc>
        <w:tc>
          <w:tcPr>
            <w:tcW w:w="185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EAE"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Op. EBITDA margin (%)</w:t>
            </w:r>
          </w:p>
        </w:tc>
        <w:tc>
          <w:tcPr>
            <w:tcW w:w="185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EAF"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Debt-equity (x)</w:t>
            </w:r>
          </w:p>
        </w:tc>
        <w:tc>
          <w:tcPr>
            <w:tcW w:w="185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EB0"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Interest cover (x)</w:t>
            </w:r>
          </w:p>
        </w:tc>
        <w:tc>
          <w:tcPr>
            <w:tcW w:w="934"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EB1"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Sales CAGR FY20-26</w:t>
            </w:r>
          </w:p>
        </w:tc>
      </w:tr>
      <w:tr w:rsidR="00381F60" w:rsidRPr="00EF1B41" w14:paraId="76A45EBD" w14:textId="77777777" w:rsidTr="4F839F4C">
        <w:trPr>
          <w:cantSplit/>
          <w:tblHeader/>
        </w:trPr>
        <w:tc>
          <w:tcPr>
            <w:tcW w:w="1500" w:type="dxa"/>
            <w:vMerge/>
          </w:tcPr>
          <w:p w14:paraId="76A45EB3" w14:textId="77777777" w:rsidR="00381F60" w:rsidRPr="00EF1B41" w:rsidRDefault="00381F60">
            <w:pPr>
              <w:rPr>
                <w:color w:val="000000" w:themeColor="text1"/>
              </w:rPr>
            </w:pP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EB4"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FY20</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EB5"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FY26</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EB6"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FY20</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EB7"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FY26</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EB8"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FY20</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EB9"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FY26</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EBA"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FY20</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EBB"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FY26</w:t>
            </w:r>
          </w:p>
        </w:tc>
        <w:tc>
          <w:tcPr>
            <w:tcW w:w="934" w:type="dxa"/>
            <w:vMerge/>
          </w:tcPr>
          <w:p w14:paraId="76A45EBC" w14:textId="77777777" w:rsidR="00381F60" w:rsidRPr="00EF1B41" w:rsidRDefault="00381F60">
            <w:pPr>
              <w:rPr>
                <w:color w:val="000000" w:themeColor="text1"/>
              </w:rPr>
            </w:pPr>
          </w:p>
        </w:tc>
      </w:tr>
      <w:tr w:rsidR="00381F60" w:rsidRPr="00EF1B41" w14:paraId="76A45EC8"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BE"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Tiger</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B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-10.5</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C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9.1</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C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-2.8</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C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4.7</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C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0.70</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C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0.32</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C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-2.11</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C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4.94</w:t>
            </w:r>
          </w:p>
        </w:tc>
        <w:tc>
          <w:tcPr>
            <w:tcW w:w="9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C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11.3</w:t>
            </w:r>
          </w:p>
        </w:tc>
      </w:tr>
      <w:tr w:rsidR="00381F60" w:rsidRPr="00EF1B41" w14:paraId="76A45ED3"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C9"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Allcargo</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C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5.8</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C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2.4</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C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7.0</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C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11.4</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C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0.75</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C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1.21</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D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3.80</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D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0.50</w:t>
            </w:r>
          </w:p>
        </w:tc>
        <w:tc>
          <w:tcPr>
            <w:tcW w:w="9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D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-19.1</w:t>
            </w:r>
          </w:p>
        </w:tc>
      </w:tr>
      <w:tr w:rsidR="00381F60" w:rsidRPr="00EF1B41" w14:paraId="76A45EDE"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D4"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Blue Dart</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D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12.5</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D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10.8</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D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14.9</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D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15.5</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D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1.08</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D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0.64</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D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1.08</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D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4.84</w:t>
            </w:r>
          </w:p>
        </w:tc>
        <w:tc>
          <w:tcPr>
            <w:tcW w:w="9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D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11.6</w:t>
            </w:r>
          </w:p>
        </w:tc>
      </w:tr>
      <w:tr w:rsidR="00381F60" w:rsidRPr="00EF1B41" w14:paraId="76A45EE9"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DF"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CONCOR</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E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8.5</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E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7.2</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E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25.9</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E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21.5</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E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0.01</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E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0.07</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E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24.76</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E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17.01</w:t>
            </w:r>
          </w:p>
        </w:tc>
        <w:tc>
          <w:tcPr>
            <w:tcW w:w="9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E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5.6</w:t>
            </w:r>
          </w:p>
        </w:tc>
      </w:tr>
      <w:tr w:rsidR="00381F60" w:rsidRPr="00EF1B41" w14:paraId="76A45EF4"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EA"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Jet Freight</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E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-8.8</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E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6.5</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E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E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3.7</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E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2.16</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F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1.02</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F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-1.04</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F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2.09</w:t>
            </w:r>
          </w:p>
        </w:tc>
        <w:tc>
          <w:tcPr>
            <w:tcW w:w="9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EF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6.8</w:t>
            </w:r>
          </w:p>
        </w:tc>
      </w:tr>
      <w:tr w:rsidR="00381F60" w:rsidRPr="00EF1B41" w14:paraId="76A45EFF"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F5"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Patel</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F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1.9</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F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5.6</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F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2.3</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F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2.9</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F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0.51</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F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0.05</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F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0.57</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F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22.34</w:t>
            </w:r>
          </w:p>
        </w:tc>
        <w:tc>
          <w:tcPr>
            <w:tcW w:w="9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EF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0.5</w:t>
            </w:r>
          </w:p>
        </w:tc>
      </w:tr>
      <w:tr w:rsidR="00381F60" w:rsidRPr="00EF1B41" w14:paraId="76A45F0A"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00"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Sical</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0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-6.0</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0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5.1</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0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-2.2</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0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20.3</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0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2.60</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0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3.69</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0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-1.94</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0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0.51</w:t>
            </w:r>
          </w:p>
        </w:tc>
        <w:tc>
          <w:tcPr>
            <w:tcW w:w="9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0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-14.8</w:t>
            </w:r>
          </w:p>
        </w:tc>
      </w:tr>
      <w:tr w:rsidR="00381F60" w:rsidRPr="00EF1B41" w14:paraId="76A45F15"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0B"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TCI</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0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9.9</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0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12.5</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0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8.9</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0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10.6</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1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0.41</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1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0.12</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1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4.63</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1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17.19</w:t>
            </w:r>
          </w:p>
        </w:tc>
        <w:tc>
          <w:tcPr>
            <w:tcW w:w="9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1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10.4</w:t>
            </w:r>
          </w:p>
        </w:tc>
      </w:tr>
      <w:tr w:rsidR="00381F60" w:rsidRPr="00EF1B41" w14:paraId="76A45F20"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16"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Shreeji</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1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4.6</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1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3.3</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1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8.2</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1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3.3</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1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1.80</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1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0.67</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1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1.38</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1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0.90</w:t>
            </w:r>
          </w:p>
        </w:tc>
        <w:tc>
          <w:tcPr>
            <w:tcW w:w="9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1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13.4</w:t>
            </w:r>
          </w:p>
        </w:tc>
      </w:tr>
      <w:tr w:rsidR="00381F60" w:rsidRPr="00EF1B41" w14:paraId="76A45F2B"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21"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Mahindra Log.</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2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7.8</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2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3.6</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2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4.6</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2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5.4</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2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0.37</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2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0.55</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2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4.82</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2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1.35</w:t>
            </w:r>
          </w:p>
        </w:tc>
        <w:tc>
          <w:tcPr>
            <w:tcW w:w="9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2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12.4</w:t>
            </w:r>
          </w:p>
        </w:tc>
      </w:tr>
      <w:tr w:rsidR="00381F60" w:rsidRPr="00EF1B41" w14:paraId="76A45F36"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F2C" w14:textId="77777777" w:rsidR="00381F60" w:rsidRPr="00EF1B41" w:rsidRDefault="00000000" w:rsidP="4F839F4C">
            <w:pPr>
              <w:spacing w:line="228" w:lineRule="auto"/>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Industry (agg.)</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F2D"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6.5</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F2E"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7.7</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F2F"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12.1</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F30"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13.4</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F31"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0.29</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F32"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0.23</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F33"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4.63</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F34"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5.72</w:t>
            </w:r>
          </w:p>
        </w:tc>
        <w:tc>
          <w:tcPr>
            <w:tcW w:w="9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F35"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3.5</w:t>
            </w:r>
          </w:p>
        </w:tc>
      </w:tr>
      <w:tr w:rsidR="00381F60" w:rsidRPr="00EF1B41" w14:paraId="76A45F41"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F37" w14:textId="77777777" w:rsidR="00381F60" w:rsidRPr="00EF1B41" w:rsidRDefault="00000000" w:rsidP="4F839F4C">
            <w:pPr>
              <w:spacing w:line="228" w:lineRule="auto"/>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Median firm</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F38"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5.2</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F39"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6.0</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F3A"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5.8</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F3B"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8.0</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F3C"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0.72</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F3D"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0.60</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F3E"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1.23</w:t>
            </w:r>
          </w:p>
        </w:tc>
        <w:tc>
          <w:tcPr>
            <w:tcW w:w="9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F3F"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3.47</w:t>
            </w:r>
          </w:p>
        </w:tc>
        <w:tc>
          <w:tcPr>
            <w:tcW w:w="9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F40"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8.6</w:t>
            </w:r>
          </w:p>
        </w:tc>
      </w:tr>
    </w:tbl>
    <w:p w14:paraId="7B201589" w14:textId="6BDC98E5" w:rsidR="1D79D1CB" w:rsidRPr="00EF1B41" w:rsidRDefault="1D79D1CB" w:rsidP="4F839F4C">
      <w:pPr>
        <w:spacing w:after="40" w:line="252" w:lineRule="auto"/>
        <w:rPr>
          <w:rFonts w:ascii="Times New Roman" w:eastAsia="Times New Roman" w:hAnsi="Times New Roman" w:cs="Times New Roman"/>
          <w:color w:val="000000" w:themeColor="text1"/>
        </w:rPr>
      </w:pPr>
    </w:p>
    <w:p w14:paraId="48F0D560" w14:textId="445CAC64" w:rsidR="3775DD2C" w:rsidRPr="00EF1B41" w:rsidRDefault="3775DD2C" w:rsidP="4F839F4C">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In the past seven years, the industry has experienced 3 phases. Industry's aggregate net loss for FY21 (COVID) was Rs 213 cr, primarily due to Sical's loss of Rs 1,160 cr and the median ROCE was recorded at 4.0%. </w:t>
      </w:r>
    </w:p>
    <w:p w14:paraId="643C7FCC" w14:textId="7AA9E56D" w:rsidR="3775DD2C" w:rsidRPr="00EF1B41" w:rsidRDefault="3775DD2C" w:rsidP="4F839F4C">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FY22-FY23(Freight boom): Median ROCE and ROE increased to 10.2% and 20.2% respectively, with Tiger (44.5%) and Allcargo (15.0%) gaining the most from high ocean-freight rates. </w:t>
      </w:r>
    </w:p>
    <w:p w14:paraId="30213069" w14:textId="59F00137" w:rsidR="3775DD2C" w:rsidRPr="00EF1B41" w:rsidRDefault="3775DD2C" w:rsidP="4F839F4C">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FY2024-FY2026 (normalisation): ROCE median fell down to 5.3% in FY25 and the trend was reversed in FY26 to 6.0%. </w:t>
      </w:r>
    </w:p>
    <w:p w14:paraId="0D4E936D" w14:textId="57A840F4" w:rsidR="3775DD2C" w:rsidRPr="00EF1B41" w:rsidRDefault="3775DD2C" w:rsidP="4F839F4C">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industry's balance sheet improved (current ratio rose from 1.56x to 2.44x and interest cover rose from 4.63x to 5.72x) and the median operating margin increased from 5.8% to 8.0% over the cycle. However, cash generation didn't catch up: aggregate CFO/CL decreased from 0.82x to 0.63x. Aggregate sales decreased following FY23 due to Allcargo’s restructuring of freight rates in FY24 and subsequent perimeter change in FY25. Industry sales (excluding Allcargo) rose from Rs 17,959 cr to Rs 29,130 cr with an 8.4% CAGR. TCI(ROCE 9.9% to 12.5%), Patel(deleveraging), Blue Dart and Jet Freight, and Sical’s turnaround after IBC clesrly need to improve at the firm level. The performance of Mahindra Logistics (ROCE 7.8% to 3.6% and interest cover 4.82x to 1.35x) and Allcargo (ROCE 5.8% to 2.4% and interest cover 3.80x to 0.50x) got worse, and CONCOR's ROCE slipped from 8.5% to 7.2%.</w:t>
      </w:r>
    </w:p>
    <w:p w14:paraId="76A45F44" w14:textId="77777777" w:rsidR="00381F60" w:rsidRPr="00EF1B41" w:rsidRDefault="00000000" w:rsidP="4F839F4C">
      <w:pPr>
        <w:pStyle w:val="Heading1"/>
        <w:keepNext/>
        <w:spacing w:before="160" w:after="60"/>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6. DuPont analysis and growth capacity</w:t>
      </w:r>
    </w:p>
    <w:p w14:paraId="76A45F45" w14:textId="77777777" w:rsidR="00381F60" w:rsidRPr="00EF1B41" w:rsidRDefault="00000000" w:rsidP="4F839F4C">
      <w:pPr>
        <w:keepNext/>
        <w:spacing w:before="100" w:after="40"/>
        <w:rPr>
          <w:rFonts w:ascii="Times New Roman" w:eastAsia="Times New Roman" w:hAnsi="Times New Roman" w:cs="Times New Roman"/>
          <w:b/>
          <w:bCs/>
          <w:color w:val="000000" w:themeColor="text1"/>
          <w:sz w:val="16"/>
          <w:szCs w:val="16"/>
        </w:rPr>
      </w:pPr>
      <w:r>
        <w:rPr>
          <w:rFonts w:ascii="Times New Roman" w:eastAsia="Times New Roman" w:hAnsi="Times New Roman" w:cs="Times New Roman"/>
          <w:b/>
          <w:bCs/>
          <w:color w:val="000000" w:themeColor="text1"/>
          <w:sz w:val="16"/>
          <w:szCs w:val="16"/>
        </w:rPr>
        <w:t>Table 9: Five-way DuPont decomposition of FY26 ROE, with 7-year average internal and sustainable growth rates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045"/>
        <w:gridCol w:w="1045"/>
        <w:gridCol w:w="1045"/>
        <w:gridCol w:w="1045"/>
        <w:gridCol w:w="1045"/>
        <w:gridCol w:w="1045"/>
        <w:gridCol w:w="1045"/>
        <w:gridCol w:w="1051"/>
      </w:tblGrid>
      <w:tr w:rsidR="00381F60" w:rsidRPr="00EF1B41" w14:paraId="76A45F4F" w14:textId="77777777" w:rsidTr="4F839F4C">
        <w:trPr>
          <w:cantSplit/>
          <w:tblHeader/>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F46"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Firm</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F47"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Tax burden (EAT/EBT)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F48"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Interest burden (EBT/EBIT)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F49"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EBIT margin (%)</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F4A"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Asset turnover (x)</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F4B"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Equity multiplier (x)</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F4C"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ROE (%)</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F4D"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Internal growth (%)</w:t>
            </w:r>
          </w:p>
        </w:tc>
        <w:tc>
          <w:tcPr>
            <w:tcW w:w="10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F4E"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Sustainable growth (%)</w:t>
            </w:r>
          </w:p>
        </w:tc>
      </w:tr>
      <w:tr w:rsidR="00381F60" w:rsidRPr="00EF1B41" w14:paraId="76A45F59"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50"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Tiger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5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0.74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5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5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5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2.18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5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1.64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5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13.5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5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19.1</w:t>
            </w:r>
          </w:p>
        </w:tc>
        <w:tc>
          <w:tcPr>
            <w:tcW w:w="10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5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32.4</w:t>
            </w:r>
          </w:p>
        </w:tc>
      </w:tr>
      <w:tr w:rsidR="00381F60" w:rsidRPr="00EF1B41" w14:paraId="76A45F63"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5A"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Allcargo</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5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2.00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5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0.13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5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5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1.19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5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3.02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6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6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1.6</w:t>
            </w:r>
          </w:p>
        </w:tc>
        <w:tc>
          <w:tcPr>
            <w:tcW w:w="10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6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6.7</w:t>
            </w:r>
          </w:p>
        </w:tc>
      </w:tr>
      <w:tr w:rsidR="00381F60" w:rsidRPr="00EF1B41" w14:paraId="76A45F6D"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64"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Blue Dart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6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0.76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6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0.79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6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6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1.49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6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2.32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6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13.9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6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6.6</w:t>
            </w:r>
          </w:p>
        </w:tc>
        <w:tc>
          <w:tcPr>
            <w:tcW w:w="10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6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22.0</w:t>
            </w:r>
          </w:p>
        </w:tc>
      </w:tr>
      <w:tr w:rsidR="00381F60" w:rsidRPr="00EF1B41" w14:paraId="76A45F77"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6E"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CONCOR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6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0.75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7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7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14.7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7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0.60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7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1.17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7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7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3.4</w:t>
            </w:r>
          </w:p>
        </w:tc>
        <w:tc>
          <w:tcPr>
            <w:tcW w:w="10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7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4.0</w:t>
            </w:r>
          </w:p>
        </w:tc>
      </w:tr>
      <w:tr w:rsidR="00381F60" w:rsidRPr="00EF1B41" w14:paraId="76A45F81"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78"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Jet Freight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7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0.59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7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0.79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7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7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2.29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7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2.67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7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7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1.8</w:t>
            </w:r>
          </w:p>
        </w:tc>
        <w:tc>
          <w:tcPr>
            <w:tcW w:w="10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8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7.1</w:t>
            </w:r>
          </w:p>
        </w:tc>
      </w:tr>
      <w:tr w:rsidR="00381F60" w:rsidRPr="00EF1B41" w14:paraId="76A45F8B"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82"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Patel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8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0.93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8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1.32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8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8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2.19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8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1.32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8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8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2.9</w:t>
            </w:r>
          </w:p>
        </w:tc>
        <w:tc>
          <w:tcPr>
            <w:tcW w:w="10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8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4.4</w:t>
            </w:r>
          </w:p>
        </w:tc>
      </w:tr>
      <w:tr w:rsidR="00381F60" w:rsidRPr="00EF1B41" w14:paraId="76A45F95"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8C"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Sical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8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0.86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8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1.56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8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9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0.43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9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6.91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9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37.5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9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5.7</w:t>
            </w:r>
          </w:p>
        </w:tc>
        <w:tc>
          <w:tcPr>
            <w:tcW w:w="10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9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60.1</w:t>
            </w:r>
          </w:p>
        </w:tc>
      </w:tr>
      <w:tr w:rsidR="00381F60" w:rsidRPr="00EF1B41" w14:paraId="76A45F9F"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96"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TCI</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9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0.91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9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9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9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1.41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9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1.36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9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17.8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9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12.3</w:t>
            </w:r>
          </w:p>
        </w:tc>
        <w:tc>
          <w:tcPr>
            <w:tcW w:w="10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9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17.3</w:t>
            </w:r>
          </w:p>
        </w:tc>
      </w:tr>
      <w:tr w:rsidR="00381F60" w:rsidRPr="00EF1B41" w14:paraId="76A45FA9"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A0"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Shreeji</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A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0.89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A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0.95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A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A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1.96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A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1.99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A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A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6.2</w:t>
            </w:r>
          </w:p>
        </w:tc>
        <w:tc>
          <w:tcPr>
            <w:tcW w:w="10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A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17.4</w:t>
            </w:r>
          </w:p>
        </w:tc>
      </w:tr>
      <w:tr w:rsidR="00381F60" w:rsidRPr="00EF1B41" w14:paraId="76A45FB3"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AA"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Mahindra Log.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A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A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0.33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A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A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2.25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A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2.64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B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B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0.7</w:t>
            </w:r>
          </w:p>
        </w:tc>
        <w:tc>
          <w:tcPr>
            <w:tcW w:w="10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B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2.2</w:t>
            </w:r>
          </w:p>
        </w:tc>
      </w:tr>
      <w:tr w:rsidR="00381F60" w:rsidRPr="00EF1B41" w14:paraId="76A45FBD" w14:textId="77777777" w:rsidTr="4F839F4C">
        <w:trPr>
          <w:cantSplit/>
        </w:trPr>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FB4" w14:textId="77777777" w:rsidR="00381F60" w:rsidRPr="00EF1B41" w:rsidRDefault="00000000" w:rsidP="4F839F4C">
            <w:pPr>
              <w:spacing w:line="228" w:lineRule="auto"/>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Industry (agg.)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FB5"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0.78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FB6"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FB7"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7.6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FB8"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1.07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FB9"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1.49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FBA"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10.4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FBB"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3.5</w:t>
            </w:r>
          </w:p>
        </w:tc>
        <w:tc>
          <w:tcPr>
            <w:tcW w:w="10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CF5"/>
            <w:tcMar>
              <w:top w:w="15" w:type="dxa"/>
              <w:left w:w="50" w:type="dxa"/>
              <w:bottom w:w="15" w:type="dxa"/>
              <w:right w:w="50" w:type="dxa"/>
            </w:tcMar>
            <w:vAlign w:val="center"/>
          </w:tcPr>
          <w:p w14:paraId="76A45FBC"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6.1</w:t>
            </w:r>
          </w:p>
        </w:tc>
      </w:tr>
    </w:tbl>
    <w:p w14:paraId="76A45FBE" w14:textId="77777777" w:rsidR="00381F60" w:rsidRPr="00EF1B41" w:rsidRDefault="00381F60" w:rsidP="4F839F4C">
      <w:pPr>
        <w:spacing w:after="40"/>
        <w:rPr>
          <w:rFonts w:ascii="Times New Roman" w:eastAsia="Times New Roman" w:hAnsi="Times New Roman" w:cs="Times New Roman"/>
          <w:color w:val="000000" w:themeColor="text1"/>
        </w:rPr>
      </w:pPr>
    </w:p>
    <w:p w14:paraId="4289A774" w14:textId="1A992D3B" w:rsidR="1A9AA77C" w:rsidRPr="00EF1B41" w:rsidRDefault="1A9AA77C" w:rsidP="4F839F4C">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DuPont analysis depicts ROEs despite being similar, can differ in quality. High quality ROE of 17.8% indicates an 8.0% EBIT margin, 1.41x turnover, low leverage at 1.36x and near to non-existent interest drag at 1.28x. Tiger gets its </w:t>
        <w:lastRenderedPageBreak/>
        <w:t xml:space="preserve">valuation(13.5%), mainly from asset turnover (2.18x), while Blue Dart gets theirs(13.9%) from margin and moderate leverage. The ROE for Sical is 37.5% which is almost entirely due to leverage (6.91x equity multiplier). The turnover and leverage ratios are good at Mahindra for Logistics (2.25x) and (2.64x), respectively, but interest (0.33x) and tax (0.07x) eat up nearly all of its EBIT. Allcargo's interest burden is 0.13x, which is the same. The low turnover and being under-levered with cash-rich balance sheet (multiplier 1.17x) limit CONCOR's ROE (9.6%). TCI's growth capacity in terms of sustainable growth rate is higher than the sales growth rate (10.4% CAGR), indicating that the company's sales growth is financed by its own sustainable growth. The negative SGR for FY26 is reflected in Mahindra Logistics' need for external equity, even with a 14.7% rise in sales.</w:t>
      </w:r>
    </w:p>
    <w:p w14:paraId="76A45FC0" w14:textId="77777777" w:rsidR="00381F60" w:rsidRPr="00EF1B41" w:rsidRDefault="00000000" w:rsidP="4F839F4C">
      <w:pPr>
        <w:pStyle w:val="Heading1"/>
        <w:keepNext/>
        <w:spacing w:before="160" w:after="60"/>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7. Statistical analysis</w:t>
      </w:r>
    </w:p>
    <w:p w14:paraId="6C430B07" w14:textId="07B88857" w:rsidR="3BC30A2A" w:rsidRPr="00EF1B41" w:rsidRDefault="3BC30A2A" w:rsidP="4F839F4C">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Descriptive statistics (70 firm-years). A few extreme firm-years heavily skew the ratio distributions. ROE has a mean of -15.8% but a median of 9.6% (skewness -8.0); debt-to-equity has a mean of 1.16x but a median of 0.67x (skewness 5.6). The mean ROE is 9.2% (excluding Sical). This makes it appropriate to take the median firm as a reference. The operating EBITDA margin is also right-skewed, with a mean of 8.1% compared to a median of 6.4%, and is being driven up by CONCOR and Blue Dart. </w:t>
      </w:r>
    </w:p>
    <w:p w14:paraId="60337999" w14:textId="45DDDBF9" w:rsidR="3BC30A2A" w:rsidRPr="00EF1B41" w:rsidRDefault="3BC30A2A" w:rsidP="4F839F4C">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Correlation (63 firm-years, 9 firms). There is a positive relationship between asset intensity and operating margin (r = 0.70) and negative relationship between asset intensity and asset turnover (r = -0.63). The correlation between margin and turnover is negative (r = -0.62), which is consistent with the relationship shown in Figure 1. Interest cover is positively correlated with net margin (r = 0.75) and negatively correlated with debt-equity (r = -0.62). The negative correlation between the length of the collection periods and the margins (r = -0.56): slow-paying customers are a characteristic of low-margin businesses.</w:t>
      </w:r>
    </w:p>
    <w:p w14:paraId="76A45FC3" w14:textId="77777777" w:rsidR="00381F60" w:rsidRPr="00EF1B41" w:rsidRDefault="00000000" w:rsidP="4F839F4C">
      <w:pPr>
        <w:keepNext/>
        <w:spacing w:before="100" w:after="40"/>
        <w:rPr>
          <w:rFonts w:ascii="Times New Roman" w:eastAsia="Times New Roman" w:hAnsi="Times New Roman" w:cs="Times New Roman"/>
          <w:b/>
          <w:bCs/>
          <w:color w:val="000000" w:themeColor="text1"/>
          <w:sz w:val="16"/>
          <w:szCs w:val="16"/>
        </w:rPr>
      </w:pPr>
      <w:r>
        <w:rPr>
          <w:rFonts w:ascii="Times New Roman" w:eastAsia="Times New Roman" w:hAnsi="Times New Roman" w:cs="Times New Roman"/>
          <w:b/>
          <w:bCs/>
          <w:color w:val="000000" w:themeColor="text1"/>
          <w:sz w:val="16"/>
          <w:szCs w:val="16"/>
        </w:rPr>
        <w:t>Table 10: OLS regression of ROCE on its drivers (n = 63; R-squared = 0.608; adj. R-squared = 0.581; F = 22.50, p &lt; 0.001)</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90"/>
        <w:gridCol w:w="1644"/>
        <w:gridCol w:w="1644"/>
        <w:gridCol w:w="1644"/>
        <w:gridCol w:w="1644"/>
      </w:tblGrid>
      <w:tr w:rsidR="00381F60" w:rsidRPr="00EF1B41" w14:paraId="76A45FC9" w14:textId="77777777" w:rsidTr="4F839F4C">
        <w:trPr>
          <w:cantSplit/>
          <w:tblHeader/>
        </w:trPr>
        <w:tc>
          <w:tcPr>
            <w:tcW w:w="3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FC4"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Explanatory variable</w:t>
            </w:r>
          </w:p>
        </w:tc>
        <w:tc>
          <w:tcPr>
            <w:tcW w:w="1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FC5"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Coefficient</w:t>
            </w:r>
          </w:p>
        </w:tc>
        <w:tc>
          <w:tcPr>
            <w:tcW w:w="1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FC6"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Std. error</w:t>
            </w:r>
          </w:p>
        </w:tc>
        <w:tc>
          <w:tcPr>
            <w:tcW w:w="1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FC7"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t-stat</w:t>
            </w:r>
          </w:p>
        </w:tc>
        <w:tc>
          <w:tcPr>
            <w:tcW w:w="1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FC8"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p-value</w:t>
            </w:r>
          </w:p>
        </w:tc>
      </w:tr>
      <w:tr w:rsidR="00381F60" w:rsidRPr="00EF1B41" w14:paraId="76A45FCF" w14:textId="77777777" w:rsidTr="4F839F4C">
        <w:trPr>
          <w:cantSplit/>
        </w:trPr>
        <w:tc>
          <w:tcPr>
            <w:tcW w:w="3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CA"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Intercept</w:t>
            </w:r>
          </w:p>
        </w:tc>
        <w:tc>
          <w:tcPr>
            <w:tcW w:w="1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C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-0.1234</w:t>
            </w:r>
          </w:p>
        </w:tc>
        <w:tc>
          <w:tcPr>
            <w:tcW w:w="1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C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0.0441</w:t>
            </w:r>
          </w:p>
        </w:tc>
        <w:tc>
          <w:tcPr>
            <w:tcW w:w="1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C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-2.80</w:t>
            </w:r>
          </w:p>
        </w:tc>
        <w:tc>
          <w:tcPr>
            <w:tcW w:w="1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C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0.007</w:t>
            </w:r>
          </w:p>
        </w:tc>
      </w:tr>
      <w:tr w:rsidR="00381F60" w:rsidRPr="00EF1B41" w14:paraId="76A45FD5" w14:textId="77777777" w:rsidTr="4F839F4C">
        <w:trPr>
          <w:cantSplit/>
        </w:trPr>
        <w:tc>
          <w:tcPr>
            <w:tcW w:w="3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D0"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Total assets turnover (x)</w:t>
            </w:r>
          </w:p>
        </w:tc>
        <w:tc>
          <w:tcPr>
            <w:tcW w:w="1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D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0.0784</w:t>
            </w:r>
          </w:p>
        </w:tc>
        <w:tc>
          <w:tcPr>
            <w:tcW w:w="1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D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0.0101</w:t>
            </w:r>
          </w:p>
        </w:tc>
        <w:tc>
          <w:tcPr>
            <w:tcW w:w="1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D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7.75</w:t>
            </w:r>
          </w:p>
        </w:tc>
        <w:tc>
          <w:tcPr>
            <w:tcW w:w="1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D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&lt;0.001</w:t>
            </w:r>
          </w:p>
        </w:tc>
      </w:tr>
      <w:tr w:rsidR="00381F60" w:rsidRPr="00EF1B41" w14:paraId="76A45FDB" w14:textId="77777777" w:rsidTr="4F839F4C">
        <w:trPr>
          <w:cantSplit/>
        </w:trPr>
        <w:tc>
          <w:tcPr>
            <w:tcW w:w="3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D6"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Operating EBITDA margin</w:t>
            </w:r>
          </w:p>
        </w:tc>
        <w:tc>
          <w:tcPr>
            <w:tcW w:w="1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D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1.0463</w:t>
            </w:r>
          </w:p>
        </w:tc>
        <w:tc>
          <w:tcPr>
            <w:tcW w:w="1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D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0.1378</w:t>
            </w:r>
          </w:p>
        </w:tc>
        <w:tc>
          <w:tcPr>
            <w:tcW w:w="1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D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7.59</w:t>
            </w:r>
          </w:p>
        </w:tc>
        <w:tc>
          <w:tcPr>
            <w:tcW w:w="1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D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&lt;0.001</w:t>
            </w:r>
          </w:p>
        </w:tc>
      </w:tr>
      <w:tr w:rsidR="00381F60" w:rsidRPr="00EF1B41" w14:paraId="76A45FE1" w14:textId="77777777" w:rsidTr="4F839F4C">
        <w:trPr>
          <w:cantSplit/>
        </w:trPr>
        <w:tc>
          <w:tcPr>
            <w:tcW w:w="3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DC"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Debt-equity (x)</w:t>
            </w:r>
          </w:p>
        </w:tc>
        <w:tc>
          <w:tcPr>
            <w:tcW w:w="1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D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-0.0328</w:t>
            </w:r>
          </w:p>
        </w:tc>
        <w:tc>
          <w:tcPr>
            <w:tcW w:w="1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D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0.0110</w:t>
            </w:r>
          </w:p>
        </w:tc>
        <w:tc>
          <w:tcPr>
            <w:tcW w:w="1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D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-2.98</w:t>
            </w:r>
          </w:p>
        </w:tc>
        <w:tc>
          <w:tcPr>
            <w:tcW w:w="1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E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0.004</w:t>
            </w:r>
          </w:p>
        </w:tc>
      </w:tr>
      <w:tr w:rsidR="00381F60" w:rsidRPr="00EF1B41" w14:paraId="76A45FE7" w14:textId="77777777" w:rsidTr="4F839F4C">
        <w:trPr>
          <w:cantSplit/>
        </w:trPr>
        <w:tc>
          <w:tcPr>
            <w:tcW w:w="3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E2"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ln(Sales)</w:t>
            </w:r>
          </w:p>
        </w:tc>
        <w:tc>
          <w:tcPr>
            <w:tcW w:w="1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E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-0.0017</w:t>
            </w:r>
          </w:p>
        </w:tc>
        <w:tc>
          <w:tcPr>
            <w:tcW w:w="1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E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0.0053</w:t>
            </w:r>
          </w:p>
        </w:tc>
        <w:tc>
          <w:tcPr>
            <w:tcW w:w="1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E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-0.32</w:t>
            </w:r>
          </w:p>
        </w:tc>
        <w:tc>
          <w:tcPr>
            <w:tcW w:w="1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E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0.750</w:t>
            </w:r>
          </w:p>
        </w:tc>
      </w:tr>
    </w:tbl>
    <w:p w14:paraId="76A45FE8" w14:textId="77777777" w:rsidR="00381F60" w:rsidRPr="00EF1B41" w:rsidRDefault="00381F60" w:rsidP="4F839F4C">
      <w:pPr>
        <w:spacing w:after="40"/>
        <w:rPr>
          <w:rFonts w:ascii="Times New Roman" w:eastAsia="Times New Roman" w:hAnsi="Times New Roman" w:cs="Times New Roman"/>
          <w:color w:val="000000" w:themeColor="text1"/>
        </w:rPr>
      </w:pPr>
    </w:p>
    <w:p w14:paraId="34358886" w14:textId="588F72B2" w:rsidR="38775B04" w:rsidRPr="00EF1B41" w:rsidRDefault="38775B04" w:rsidP="4F839F4C">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Regression</w:t>
      </w:r>
      <w:r>
        <w:rPr>
          <w:rFonts w:ascii="Times New Roman" w:eastAsia="Times New Roman" w:hAnsi="Times New Roman" w:cs="Times New Roman"/>
          <w:color w:val="000000" w:themeColor="text1"/>
        </w:rPr>
        <w:t>: The three variables, asset turnover, operating margin and leverage, account for 61% of the variation in ROCE. Each 0.1x of extra asset turnover adds about 0.8 percentage points of ROCE; each percentage point of operating margin adds about 1.0 point; and each 0.1 of debt-equity reduces ROCE by 0.33 points (all p &lt; 0.01). Firm size (in sales) is not significant (p = 0.750): returns are not the result of operating disadvantageously at smaller firms, but from operating choices more generally.</w:t>
      </w:r>
    </w:p>
    <w:p w14:paraId="76A45FEA" w14:textId="77777777" w:rsidR="00381F60" w:rsidRPr="00EF1B41" w:rsidRDefault="00000000" w:rsidP="4F839F4C">
      <w:pPr>
        <w:keepNext/>
        <w:spacing w:before="100" w:after="40"/>
        <w:rPr>
          <w:rFonts w:ascii="Times New Roman" w:eastAsia="Times New Roman" w:hAnsi="Times New Roman" w:cs="Times New Roman"/>
          <w:b/>
          <w:bCs/>
          <w:color w:val="000000" w:themeColor="text1"/>
          <w:sz w:val="16"/>
          <w:szCs w:val="16"/>
        </w:rPr>
      </w:pPr>
      <w:r>
        <w:rPr>
          <w:rFonts w:ascii="Times New Roman" w:eastAsia="Times New Roman" w:hAnsi="Times New Roman" w:cs="Times New Roman"/>
          <w:b/>
          <w:bCs/>
          <w:color w:val="000000" w:themeColor="text1"/>
          <w:sz w:val="16"/>
          <w:szCs w:val="16"/>
        </w:rPr>
        <w:t xml:space="preserve">Table 11: Hypothesis tests (9 firms; n.s. = not significant at 10%)</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70"/>
        <w:gridCol w:w="2466"/>
        <w:gridCol w:w="1874"/>
        <w:gridCol w:w="1283"/>
        <w:gridCol w:w="987"/>
        <w:gridCol w:w="1086"/>
      </w:tblGrid>
      <w:tr w:rsidR="00381F60" w:rsidRPr="00EF1B41" w14:paraId="76A45FF1" w14:textId="77777777" w:rsidTr="4F839F4C">
        <w:trPr>
          <w:cantSplit/>
          <w:tblHeader/>
        </w:trPr>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FEB"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Test</w:t>
            </w:r>
          </w:p>
        </w:tc>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FEC"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Variable</w:t>
            </w:r>
          </w:p>
        </w:tc>
        <w:tc>
          <w:tcPr>
            <w:tcW w:w="1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FED"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Means compared</w:t>
            </w:r>
          </w:p>
        </w:tc>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FEE"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Statistic</w:t>
            </w:r>
          </w:p>
        </w:tc>
        <w:tc>
          <w:tcPr>
            <w:tcW w:w="1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FEF"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p-value</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5FF0"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Significant at</w:t>
            </w:r>
          </w:p>
        </w:tc>
      </w:tr>
      <w:tr w:rsidR="00381F60" w:rsidRPr="00EF1B41" w14:paraId="76A45FF8" w14:textId="77777777" w:rsidTr="4F839F4C">
        <w:trPr>
          <w:cantSplit/>
        </w:trPr>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F2"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Paired t: FY20 vs FY26</w:t>
            </w:r>
          </w:p>
        </w:tc>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F3"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Net profit margin</w:t>
            </w:r>
          </w:p>
        </w:tc>
        <w:tc>
          <w:tcPr>
            <w:tcW w:w="1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F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1.4% to 4.1%</w:t>
            </w:r>
          </w:p>
        </w:tc>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F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2.07</w:t>
            </w:r>
          </w:p>
        </w:tc>
        <w:tc>
          <w:tcPr>
            <w:tcW w:w="1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F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0.072</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5FF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w:t>
            </w:r>
          </w:p>
        </w:tc>
      </w:tr>
      <w:tr w:rsidR="00381F60" w:rsidRPr="00EF1B41" w14:paraId="76A45FFF" w14:textId="77777777" w:rsidTr="4F839F4C">
        <w:trPr>
          <w:cantSplit/>
        </w:trPr>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F9"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Paired t: FY20 vs FY26</w:t>
            </w:r>
          </w:p>
        </w:tc>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FA"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Interest coverage</w:t>
            </w:r>
          </w:p>
        </w:tc>
        <w:tc>
          <w:tcPr>
            <w:tcW w:w="1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F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4.21x to 7.91x</w:t>
            </w:r>
          </w:p>
        </w:tc>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F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1.22</w:t>
            </w:r>
          </w:p>
        </w:tc>
        <w:tc>
          <w:tcPr>
            <w:tcW w:w="1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F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0.259</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5FF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n.s.</w:t>
            </w:r>
          </w:p>
        </w:tc>
      </w:tr>
      <w:tr w:rsidR="00381F60" w:rsidRPr="00EF1B41" w14:paraId="76A46006" w14:textId="77777777" w:rsidTr="4F839F4C">
        <w:trPr>
          <w:cantSplit/>
        </w:trPr>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00"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Paired t: FY20 vs FY26</w:t>
            </w:r>
          </w:p>
        </w:tc>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01"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Debt-equity</w:t>
            </w:r>
          </w:p>
        </w:tc>
        <w:tc>
          <w:tcPr>
            <w:tcW w:w="1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0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0.86x to 0.52x</w:t>
            </w:r>
          </w:p>
        </w:tc>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0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-1.91</w:t>
            </w:r>
          </w:p>
        </w:tc>
        <w:tc>
          <w:tcPr>
            <w:tcW w:w="1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0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0.092</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0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w:t>
            </w:r>
          </w:p>
        </w:tc>
      </w:tr>
      <w:tr w:rsidR="00381F60" w:rsidRPr="00EF1B41" w14:paraId="76A4600D" w14:textId="77777777" w:rsidTr="4F839F4C">
        <w:trPr>
          <w:cantSplit/>
        </w:trPr>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07"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Paired t: FY20 vs FY26</w:t>
            </w:r>
          </w:p>
        </w:tc>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08"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ROCE</w:t>
            </w:r>
          </w:p>
        </w:tc>
        <w:tc>
          <w:tcPr>
            <w:tcW w:w="1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0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3.5% to 6.8%</w:t>
            </w:r>
          </w:p>
        </w:tc>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0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1.15</w:t>
            </w:r>
          </w:p>
        </w:tc>
        <w:tc>
          <w:tcPr>
            <w:tcW w:w="1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0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0.282</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0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n.s.</w:t>
            </w:r>
          </w:p>
        </w:tc>
      </w:tr>
      <w:tr w:rsidR="00381F60" w:rsidRPr="00EF1B41" w14:paraId="76A46014" w14:textId="77777777" w:rsidTr="4F839F4C">
        <w:trPr>
          <w:cantSplit/>
        </w:trPr>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0E"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Paired t: FY20 vs FY26</w:t>
            </w:r>
          </w:p>
        </w:tc>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0F"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Op. EBITDA margin</w:t>
            </w:r>
          </w:p>
        </w:tc>
        <w:tc>
          <w:tcPr>
            <w:tcW w:w="1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1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7.6% to 8.8%</w:t>
            </w:r>
          </w:p>
        </w:tc>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1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0.90</w:t>
            </w:r>
          </w:p>
        </w:tc>
        <w:tc>
          <w:tcPr>
            <w:tcW w:w="1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1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0.394</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1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n.s.</w:t>
            </w:r>
          </w:p>
        </w:tc>
      </w:tr>
      <w:tr w:rsidR="00381F60" w:rsidRPr="00EF1B41" w14:paraId="76A4601B" w14:textId="77777777" w:rsidTr="4F839F4C">
        <w:trPr>
          <w:cantSplit/>
        </w:trPr>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15"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Paired t: FY20 vs FY26</w:t>
            </w:r>
          </w:p>
        </w:tc>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16"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Asset turnover</w:t>
            </w:r>
          </w:p>
        </w:tc>
        <w:tc>
          <w:tcPr>
            <w:tcW w:w="1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1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1.84x to 1.73x</w:t>
            </w:r>
          </w:p>
        </w:tc>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1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-0.61</w:t>
            </w:r>
          </w:p>
        </w:tc>
        <w:tc>
          <w:tcPr>
            <w:tcW w:w="1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1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0.558</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1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n.s.</w:t>
            </w:r>
          </w:p>
        </w:tc>
      </w:tr>
      <w:tr w:rsidR="00381F60" w:rsidRPr="00EF1B41" w14:paraId="76A46037" w14:textId="77777777" w:rsidTr="4F839F4C">
        <w:trPr>
          <w:cantSplit/>
        </w:trPr>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31"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Two-way ANOVA</w:t>
            </w:r>
          </w:p>
        </w:tc>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32"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Op. EBITDA margin: firm effect</w:t>
            </w:r>
          </w:p>
        </w:tc>
        <w:tc>
          <w:tcPr>
            <w:tcW w:w="1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3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w:t>
            </w:r>
          </w:p>
        </w:tc>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3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F = 53.22</w:t>
            </w:r>
          </w:p>
        </w:tc>
        <w:tc>
          <w:tcPr>
            <w:tcW w:w="1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3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&lt;0.001</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3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w:t>
            </w:r>
          </w:p>
        </w:tc>
      </w:tr>
      <w:tr w:rsidR="00381F60" w:rsidRPr="00EF1B41" w14:paraId="76A4603E" w14:textId="77777777" w:rsidTr="4F839F4C">
        <w:trPr>
          <w:cantSplit/>
        </w:trPr>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38"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Two-way ANOVA</w:t>
            </w:r>
          </w:p>
        </w:tc>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39"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Op. EBITDA margin: year effect</w:t>
            </w:r>
          </w:p>
        </w:tc>
        <w:tc>
          <w:tcPr>
            <w:tcW w:w="1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3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w:t>
            </w:r>
          </w:p>
        </w:tc>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3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F = 1.65</w:t>
            </w:r>
          </w:p>
        </w:tc>
        <w:tc>
          <w:tcPr>
            <w:tcW w:w="1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3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0.154</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3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n.s.</w:t>
            </w:r>
          </w:p>
        </w:tc>
      </w:tr>
      <w:tr w:rsidR="00381F60" w:rsidRPr="00EF1B41" w14:paraId="76A46045" w14:textId="77777777" w:rsidTr="4F839F4C">
        <w:trPr>
          <w:cantSplit/>
        </w:trPr>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3F"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Two-way ANOVA</w:t>
            </w:r>
          </w:p>
        </w:tc>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40"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ROCE: firm effect</w:t>
            </w:r>
          </w:p>
        </w:tc>
        <w:tc>
          <w:tcPr>
            <w:tcW w:w="1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4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w:t>
            </w:r>
          </w:p>
        </w:tc>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4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F = 2.01</w:t>
            </w:r>
          </w:p>
        </w:tc>
        <w:tc>
          <w:tcPr>
            <w:tcW w:w="1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4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0.065</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4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w:t>
            </w:r>
          </w:p>
        </w:tc>
      </w:tr>
      <w:tr w:rsidR="00381F60" w:rsidRPr="00EF1B41" w14:paraId="76A4604C" w14:textId="77777777" w:rsidTr="4F839F4C">
        <w:trPr>
          <w:cantSplit/>
        </w:trPr>
        <w:tc>
          <w:tcPr>
            <w:tcW w:w="2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46"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Two-way ANOVA</w:t>
            </w:r>
          </w:p>
        </w:tc>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47"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ROCE: year effect</w:t>
            </w:r>
          </w:p>
        </w:tc>
        <w:tc>
          <w:tcPr>
            <w:tcW w:w="1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4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w:t>
            </w:r>
          </w:p>
        </w:tc>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4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F = 3.16</w:t>
            </w:r>
          </w:p>
        </w:tc>
        <w:tc>
          <w:tcPr>
            <w:tcW w:w="1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4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0.011</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4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w:t>
            </w:r>
          </w:p>
        </w:tc>
      </w:tr>
    </w:tbl>
    <w:p w14:paraId="76A4604D" w14:textId="77777777" w:rsidR="00381F60" w:rsidRPr="00EF1B41" w:rsidRDefault="00381F60" w:rsidP="4F839F4C">
      <w:pPr>
        <w:spacing w:after="40"/>
        <w:rPr>
          <w:rFonts w:ascii="Times New Roman" w:eastAsia="Times New Roman" w:hAnsi="Times New Roman" w:cs="Times New Roman"/>
          <w:color w:val="000000" w:themeColor="text1"/>
        </w:rPr>
      </w:pPr>
    </w:p>
    <w:p w14:paraId="4A7EE1C4" w14:textId="566AE561" w:rsidR="00810522" w:rsidRPr="00EF1B41" w:rsidRDefault="00000000" w:rsidP="4F839F4C">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Hypothesis tests: </w:t>
      </w:r>
      <w:r>
        <w:rPr>
          <w:rFonts w:ascii="Times New Roman" w:eastAsia="Times New Roman" w:hAnsi="Times New Roman" w:cs="Times New Roman"/>
          <w:color w:val="000000" w:themeColor="text1"/>
        </w:rPr>
        <w:t>The paired t-tests indicate that, across the sample, the typical firm saw improvements in its net margin and gearing in FY20 compared with FY26, although these changes were only significant at the 10% level; interest cover also rose, but not significantly. It didn't really change much in its operating margin, asset turnover or ROCE – it's a change in financial health, not operating one. This is confirmed by the two way ANOVA. Operating margins are highly company specific (F = 53.2, p &lt; 0.001) and not different across years (p = 0.154). In contrast, ROCE demonstrated a strong year effect (p = 0.011) due to the freight cycle, which meant that returns swung along with it but margins remained fixed in the model for each firm. The statistics lend credibility to the central argument: business model sets margin and turnover.</w:t>
      </w:r>
    </w:p>
    <w:p w14:paraId="68F7A1E2" w14:textId="74736354" w:rsidR="00530D01" w:rsidRPr="00EF1B41" w:rsidRDefault="00530D01" w:rsidP="4F839F4C">
      <w:pPr>
        <w:spacing w:after="40" w:line="252"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8. Key Findings</w:t>
      </w:r>
    </w:p>
    <w:p w14:paraId="26E5F41B" w14:textId="77A7D90B" w:rsidR="00120456" w:rsidRPr="00EF1B41" w:rsidRDefault="286EEDAB" w:rsidP="00FA4D8A">
      <w:pPr>
        <w:pStyle w:val="ListParagraph"/>
        <w:numPr>
          <w:ilvl w:val="0"/>
          <w:numId w:val="2"/>
        </w:numPr>
        <w:spacing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One operating model, various value propositions. The economics are the same for the 10 firms; receivables are important contributors to working capital, inventory is small, and direct operating costs eat up a median 80.9% of sales. They are different primarily in terms of their capacity. </w:t>
      </w:r>
    </w:p>
    <w:p w14:paraId="42CEEF4D" w14:textId="7C7FD5A2" w:rsidR="00120456" w:rsidRPr="00EF1B41" w:rsidRDefault="00120456" w:rsidP="4F839F4C">
      <w:pPr>
        <w:pStyle w:val="ListParagraph"/>
        <w:spacing w:line="252" w:lineRule="auto"/>
        <w:ind w:left="300"/>
        <w:jc w:val="both"/>
        <w:rPr>
          <w:rFonts w:ascii="Times New Roman" w:eastAsia="Times New Roman" w:hAnsi="Times New Roman" w:cs="Times New Roman"/>
          <w:color w:val="000000" w:themeColor="text1"/>
        </w:rPr>
      </w:pPr>
    </w:p>
    <w:p w14:paraId="6B2C5173" w14:textId="06F60DFB" w:rsidR="00120456" w:rsidRPr="00EF1B41" w:rsidRDefault="286EEDAB" w:rsidP="00FA4D8A">
      <w:pPr>
        <w:pStyle w:val="ListParagraph"/>
        <w:numPr>
          <w:ilvl w:val="0"/>
          <w:numId w:val="2"/>
        </w:numPr>
        <w:spacing w:line="252"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The industry is in a better financial condition than in FY20. Current ratio 1.56x to 2.44x, interest cover 4.63x to 5.72x, debt-equity 0.29x to 0.23x, median operating margin 5.8% to 8.0%. However, cash conversion was down (CFO/CL 0.82x to 0.63x). </w:t>
      </w:r>
    </w:p>
    <w:p w14:paraId="3578BD24" w14:textId="4034725B" w:rsidR="00120456" w:rsidRPr="00EF1B41" w:rsidRDefault="00120456" w:rsidP="4F839F4C">
      <w:pPr>
        <w:pStyle w:val="ListParagraph"/>
        <w:spacing w:line="252" w:lineRule="auto"/>
        <w:ind w:left="300"/>
        <w:rPr>
          <w:rFonts w:ascii="Times New Roman" w:eastAsia="Times New Roman" w:hAnsi="Times New Roman" w:cs="Times New Roman"/>
          <w:color w:val="000000" w:themeColor="text1"/>
        </w:rPr>
      </w:pPr>
    </w:p>
    <w:p w14:paraId="341ADA0F" w14:textId="45A976C5" w:rsidR="00120456" w:rsidRPr="00EF1B41" w:rsidRDefault="286EEDAB" w:rsidP="00FA4D8A">
      <w:pPr>
        <w:pStyle w:val="ListParagraph"/>
        <w:numPr>
          <w:ilvl w:val="0"/>
          <w:numId w:val="2"/>
        </w:numPr>
        <w:spacing w:line="252"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Business model determines margin and turnover. Margins are firm-specific (ANOVA F = 53), asset-heavy firms average a higher ROCE than asset-light firms (10.1% vs 5.6%, a descriptive comparison), and turnover, margin, and leverage account for 61% of ROCE. The size is not the same. </w:t>
      </w:r>
    </w:p>
    <w:p w14:paraId="7DE4E4F2" w14:textId="67F79427" w:rsidR="00120456" w:rsidRPr="00EF1B41" w:rsidRDefault="00120456" w:rsidP="4F839F4C">
      <w:pPr>
        <w:pStyle w:val="ListParagraph"/>
        <w:spacing w:line="252" w:lineRule="auto"/>
        <w:ind w:left="300"/>
        <w:rPr>
          <w:rFonts w:ascii="Times New Roman" w:eastAsia="Times New Roman" w:hAnsi="Times New Roman" w:cs="Times New Roman"/>
          <w:color w:val="000000" w:themeColor="text1"/>
        </w:rPr>
      </w:pPr>
    </w:p>
    <w:p w14:paraId="1EA138E0" w14:textId="2D7C7C7D" w:rsidR="00120456" w:rsidRPr="00EF1B41" w:rsidRDefault="286EEDAB" w:rsidP="00FA4D8A">
      <w:pPr>
        <w:pStyle w:val="ListParagraph"/>
        <w:numPr>
          <w:ilvl w:val="0"/>
          <w:numId w:val="2"/>
        </w:numPr>
        <w:spacing w:line="252"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Leaders and laggards. The top leaders are TCI (ROCE 12.5%, debt-equity 0.12x) and CONCOR (net cash, 21.5% operating margin). Sical's debt-equity ratio is 3.69x and interest cover below 1.5x for Mahindra Logistics and Allcargo.</w:t>
      </w:r>
    </w:p>
    <w:p w14:paraId="2598401B" w14:textId="68EAEE3B" w:rsidR="00120456" w:rsidRPr="00EF1B41" w:rsidRDefault="00120456" w:rsidP="4F839F4C">
      <w:pPr>
        <w:pStyle w:val="ListParagraph"/>
        <w:spacing w:line="252" w:lineRule="auto"/>
        <w:ind w:left="300"/>
        <w:rPr>
          <w:rFonts w:ascii="Times New Roman" w:eastAsia="Times New Roman" w:hAnsi="Times New Roman" w:cs="Times New Roman"/>
          <w:color w:val="000000" w:themeColor="text1"/>
        </w:rPr>
      </w:pPr>
    </w:p>
    <w:p w14:paraId="697C47DC" w14:textId="77777777" w:rsidR="002869DD" w:rsidRPr="002869DD" w:rsidRDefault="002869DD" w:rsidP="002869DD">
      <w:pPr>
        <w:pStyle w:val="ListParagraph"/>
        <w:rPr>
          <w:rFonts w:ascii="Times New Roman" w:eastAsia="Times New Roman" w:hAnsi="Times New Roman" w:cs="Times New Roman"/>
          <w:b/>
          <w:bCs/>
          <w:color w:val="000000" w:themeColor="text1"/>
          <w:sz w:val="24"/>
          <w:szCs w:val="24"/>
        </w:rPr>
      </w:pPr>
    </w:p>
    <w:p w14:paraId="76A4604F" w14:textId="7D236BD7" w:rsidR="00381F60" w:rsidRPr="002869DD" w:rsidRDefault="00530D01" w:rsidP="002869DD">
      <w:pPr>
        <w:spacing w:line="252"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sz w:val="24"/>
          <w:szCs w:val="24"/>
        </w:rPr>
        <w:t>9. Conclusions and decisions</w:t>
      </w:r>
    </w:p>
    <w:p w14:paraId="76A46050" w14:textId="77777777" w:rsidR="00381F60" w:rsidRPr="00EF1B41" w:rsidRDefault="00000000" w:rsidP="4F839F4C">
      <w:pPr>
        <w:keepNext/>
        <w:spacing w:before="100" w:after="40"/>
        <w:rPr>
          <w:rFonts w:ascii="Times New Roman" w:eastAsia="Times New Roman" w:hAnsi="Times New Roman" w:cs="Times New Roman"/>
          <w:b/>
          <w:bCs/>
          <w:color w:val="000000" w:themeColor="text1"/>
          <w:sz w:val="16"/>
          <w:szCs w:val="16"/>
        </w:rPr>
      </w:pPr>
      <w:r>
        <w:rPr>
          <w:rFonts w:ascii="Times New Roman" w:eastAsia="Times New Roman" w:hAnsi="Times New Roman" w:cs="Times New Roman"/>
          <w:b/>
          <w:bCs/>
          <w:color w:val="000000" w:themeColor="text1"/>
          <w:sz w:val="16"/>
          <w:szCs w:val="16"/>
        </w:rPr>
        <w:t>Table 12: Composite ranking (average rank on 10 normative ratios: current ratio, CFO/CL, debt-equity, interest cover, collection period, asset turnover, operating margin, EBIT margin, ROCE, ROE)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96"/>
        <w:gridCol w:w="1904"/>
        <w:gridCol w:w="1731"/>
        <w:gridCol w:w="1904"/>
        <w:gridCol w:w="1731"/>
      </w:tblGrid>
      <w:tr w:rsidR="00381F60" w:rsidRPr="00EF1B41" w14:paraId="76A46057" w14:textId="77777777" w:rsidTr="4F839F4C">
        <w:trPr>
          <w:cantSplit/>
          <w:tblHeader/>
        </w:trPr>
        <w:tc>
          <w:tcPr>
            <w:tcW w:w="25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6051"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Firm</w:t>
            </w:r>
          </w:p>
        </w:tc>
        <w:tc>
          <w:tcPr>
            <w:tcW w:w="19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6052"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Score 7-yr</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6053"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Rank 7-yr</w:t>
            </w:r>
          </w:p>
        </w:tc>
        <w:tc>
          <w:tcPr>
            <w:tcW w:w="19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6054"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Score FY26</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3864"/>
            <w:tcMar>
              <w:top w:w="30" w:type="dxa"/>
              <w:left w:w="50" w:type="dxa"/>
              <w:bottom w:w="30" w:type="dxa"/>
              <w:right w:w="50" w:type="dxa"/>
            </w:tcMar>
            <w:vAlign w:val="center"/>
          </w:tcPr>
          <w:p w14:paraId="76A46055" w14:textId="77777777" w:rsidR="00381F60" w:rsidRPr="00EF1B41" w:rsidRDefault="00000000" w:rsidP="4F839F4C">
            <w:pPr>
              <w:spacing w:line="228" w:lineRule="auto"/>
              <w:jc w:val="center"/>
              <w:rPr>
                <w:rFonts w:ascii="Times New Roman" w:eastAsia="Times New Roman" w:hAnsi="Times New Roman" w:cs="Times New Roman"/>
                <w:b/>
                <w:bCs/>
                <w:color w:val="000000" w:themeColor="text1"/>
                <w:sz w:val="15"/>
                <w:szCs w:val="15"/>
              </w:rPr>
            </w:pPr>
            <w:r>
              <w:rPr>
                <w:rFonts w:ascii="Times New Roman" w:eastAsia="Times New Roman" w:hAnsi="Times New Roman" w:cs="Times New Roman"/>
                <w:b/>
                <w:bCs/>
                <w:color w:val="000000" w:themeColor="text1"/>
                <w:sz w:val="15"/>
                <w:szCs w:val="15"/>
              </w:rPr>
              <w:t>Rank FY26</w:t>
            </w:r>
          </w:p>
        </w:tc>
      </w:tr>
      <w:tr w:rsidR="00381F60" w:rsidRPr="00EF1B41" w14:paraId="76A4605E" w14:textId="77777777" w:rsidTr="4F839F4C">
        <w:trPr>
          <w:cantSplit/>
        </w:trPr>
        <w:tc>
          <w:tcPr>
            <w:tcW w:w="25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58"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CONCOR</w:t>
            </w:r>
          </w:p>
        </w:tc>
        <w:tc>
          <w:tcPr>
            <w:tcW w:w="19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5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3.0</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5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w:t>
            </w:r>
          </w:p>
        </w:tc>
        <w:tc>
          <w:tcPr>
            <w:tcW w:w="19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5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2.9</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5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w:t>
            </w:r>
          </w:p>
        </w:tc>
      </w:tr>
      <w:tr w:rsidR="00381F60" w:rsidRPr="00EF1B41" w14:paraId="76A46065" w14:textId="77777777" w:rsidTr="4F839F4C">
        <w:trPr>
          <w:cantSplit/>
        </w:trPr>
        <w:tc>
          <w:tcPr>
            <w:tcW w:w="25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5F"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TCI</w:t>
            </w:r>
          </w:p>
        </w:tc>
        <w:tc>
          <w:tcPr>
            <w:tcW w:w="19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6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3.3</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6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w:t>
            </w:r>
          </w:p>
        </w:tc>
        <w:tc>
          <w:tcPr>
            <w:tcW w:w="19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6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3.5</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6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2</w:t>
            </w:r>
          </w:p>
        </w:tc>
      </w:tr>
      <w:tr w:rsidR="00381F60" w:rsidRPr="00EF1B41" w14:paraId="76A4606C" w14:textId="77777777" w:rsidTr="4F839F4C">
        <w:trPr>
          <w:cantSplit/>
        </w:trPr>
        <w:tc>
          <w:tcPr>
            <w:tcW w:w="25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66"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Blue Dart</w:t>
            </w:r>
          </w:p>
        </w:tc>
        <w:tc>
          <w:tcPr>
            <w:tcW w:w="19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6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4.1</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6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w:t>
            </w:r>
          </w:p>
        </w:tc>
        <w:tc>
          <w:tcPr>
            <w:tcW w:w="19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6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4.4</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6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3</w:t>
            </w:r>
          </w:p>
        </w:tc>
      </w:tr>
      <w:tr w:rsidR="00381F60" w:rsidRPr="00EF1B41" w14:paraId="76A46073" w14:textId="77777777" w:rsidTr="4F839F4C">
        <w:trPr>
          <w:cantSplit/>
        </w:trPr>
        <w:tc>
          <w:tcPr>
            <w:tcW w:w="25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6D"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Tiger</w:t>
            </w:r>
          </w:p>
        </w:tc>
        <w:tc>
          <w:tcPr>
            <w:tcW w:w="19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6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4.7</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6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w:t>
            </w:r>
          </w:p>
        </w:tc>
        <w:tc>
          <w:tcPr>
            <w:tcW w:w="19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70"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5.3</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7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w:t>
            </w:r>
          </w:p>
        </w:tc>
      </w:tr>
      <w:tr w:rsidR="00381F60" w:rsidRPr="00EF1B41" w14:paraId="76A4607A" w14:textId="77777777" w:rsidTr="4F839F4C">
        <w:trPr>
          <w:cantSplit/>
        </w:trPr>
        <w:tc>
          <w:tcPr>
            <w:tcW w:w="25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74"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Shreeji</w:t>
            </w:r>
          </w:p>
        </w:tc>
        <w:tc>
          <w:tcPr>
            <w:tcW w:w="19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7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5.1</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7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w:t>
            </w:r>
          </w:p>
        </w:tc>
        <w:tc>
          <w:tcPr>
            <w:tcW w:w="19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77"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7.3</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7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w:t>
            </w:r>
          </w:p>
        </w:tc>
      </w:tr>
      <w:tr w:rsidR="00381F60" w:rsidRPr="00EF1B41" w14:paraId="76A46081" w14:textId="77777777" w:rsidTr="4F839F4C">
        <w:trPr>
          <w:cantSplit/>
        </w:trPr>
        <w:tc>
          <w:tcPr>
            <w:tcW w:w="25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7B"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Allcargo</w:t>
            </w:r>
          </w:p>
        </w:tc>
        <w:tc>
          <w:tcPr>
            <w:tcW w:w="19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7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5.4</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7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w:t>
            </w:r>
          </w:p>
        </w:tc>
        <w:tc>
          <w:tcPr>
            <w:tcW w:w="19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7E"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7.6</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7F"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w:t>
            </w:r>
          </w:p>
        </w:tc>
      </w:tr>
      <w:tr w:rsidR="00381F60" w:rsidRPr="00EF1B41" w14:paraId="76A46088" w14:textId="77777777" w:rsidTr="4F839F4C">
        <w:trPr>
          <w:cantSplit/>
        </w:trPr>
        <w:tc>
          <w:tcPr>
            <w:tcW w:w="25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82"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Patel</w:t>
            </w:r>
          </w:p>
        </w:tc>
        <w:tc>
          <w:tcPr>
            <w:tcW w:w="19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8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6.3</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8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w:t>
            </w:r>
          </w:p>
        </w:tc>
        <w:tc>
          <w:tcPr>
            <w:tcW w:w="19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85"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5.0</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86"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4</w:t>
            </w:r>
          </w:p>
        </w:tc>
      </w:tr>
      <w:tr w:rsidR="00381F60" w:rsidRPr="00EF1B41" w14:paraId="76A4608F" w14:textId="77777777" w:rsidTr="4F839F4C">
        <w:trPr>
          <w:cantSplit/>
        </w:trPr>
        <w:tc>
          <w:tcPr>
            <w:tcW w:w="25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89"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Mahindra Log.</w:t>
            </w:r>
          </w:p>
        </w:tc>
        <w:tc>
          <w:tcPr>
            <w:tcW w:w="19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8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6.3</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8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w:t>
            </w:r>
          </w:p>
        </w:tc>
        <w:tc>
          <w:tcPr>
            <w:tcW w:w="19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8C"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6.4</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8D"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w:t>
            </w:r>
          </w:p>
        </w:tc>
      </w:tr>
      <w:tr w:rsidR="00381F60" w:rsidRPr="00EF1B41" w14:paraId="76A46096" w14:textId="77777777" w:rsidTr="4F839F4C">
        <w:trPr>
          <w:cantSplit/>
        </w:trPr>
        <w:tc>
          <w:tcPr>
            <w:tcW w:w="25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90"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Jet Freight</w:t>
            </w:r>
          </w:p>
        </w:tc>
        <w:tc>
          <w:tcPr>
            <w:tcW w:w="19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91"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7.4</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92"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w:t>
            </w:r>
          </w:p>
        </w:tc>
        <w:tc>
          <w:tcPr>
            <w:tcW w:w="19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93"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6.0</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50" w:type="dxa"/>
              <w:bottom w:w="15" w:type="dxa"/>
              <w:right w:w="50" w:type="dxa"/>
            </w:tcMar>
            <w:vAlign w:val="center"/>
          </w:tcPr>
          <w:p w14:paraId="76A46094"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w:t>
            </w:r>
          </w:p>
        </w:tc>
      </w:tr>
      <w:tr w:rsidR="00381F60" w:rsidRPr="00EF1B41" w14:paraId="76A4609D" w14:textId="77777777" w:rsidTr="4F839F4C">
        <w:trPr>
          <w:cantSplit/>
        </w:trPr>
        <w:tc>
          <w:tcPr>
            <w:tcW w:w="25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97" w14:textId="77777777" w:rsidR="00381F60" w:rsidRPr="00EF1B41" w:rsidRDefault="00000000" w:rsidP="4F839F4C">
            <w:pPr>
              <w:spacing w:line="228" w:lineRule="auto"/>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Sical</w:t>
            </w:r>
          </w:p>
        </w:tc>
        <w:tc>
          <w:tcPr>
            <w:tcW w:w="19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98"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9.4</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99"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10</w:t>
            </w:r>
          </w:p>
        </w:tc>
        <w:tc>
          <w:tcPr>
            <w:tcW w:w="19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9A"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6.6</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7F7F7"/>
            <w:tcMar>
              <w:top w:w="15" w:type="dxa"/>
              <w:left w:w="50" w:type="dxa"/>
              <w:bottom w:w="15" w:type="dxa"/>
              <w:right w:w="50" w:type="dxa"/>
            </w:tcMar>
            <w:vAlign w:val="center"/>
          </w:tcPr>
          <w:p w14:paraId="76A4609B" w14:textId="77777777" w:rsidR="00381F60" w:rsidRPr="00EF1B41" w:rsidRDefault="00000000" w:rsidP="4F839F4C">
            <w:pPr>
              <w:spacing w:line="228" w:lineRule="auto"/>
              <w:jc w:val="center"/>
              <w:rPr>
                <w:rFonts w:ascii="Times New Roman" w:eastAsia="Times New Roman" w:hAnsi="Times New Roman" w:cs="Times New Roman"/>
                <w:color w:val="000000" w:themeColor="text1"/>
                <w:sz w:val="15"/>
                <w:szCs w:val="15"/>
              </w:rPr>
            </w:pPr>
            <w:r>
              <w:rPr>
                <w:rFonts w:ascii="Times New Roman" w:eastAsia="Times New Roman" w:hAnsi="Times New Roman" w:cs="Times New Roman"/>
                <w:color w:val="000000" w:themeColor="text1"/>
                <w:sz w:val="15"/>
                <w:szCs w:val="15"/>
              </w:rPr>
              <w:t>8</w:t>
            </w:r>
          </w:p>
        </w:tc>
      </w:tr>
    </w:tbl>
    <w:p w14:paraId="76A4609E" w14:textId="77777777" w:rsidR="00381F60" w:rsidRPr="00EF1B41" w:rsidRDefault="00381F60" w:rsidP="4F839F4C">
      <w:pPr>
        <w:spacing w:after="40"/>
        <w:rPr>
          <w:rFonts w:ascii="Times New Roman" w:eastAsia="Times New Roman" w:hAnsi="Times New Roman" w:cs="Times New Roman"/>
          <w:color w:val="000000" w:themeColor="text1"/>
        </w:rPr>
      </w:pPr>
    </w:p>
    <w:p w14:paraId="1367DF83" w14:textId="5C7281DE" w:rsidR="00810522" w:rsidRPr="00EF1B41" w:rsidRDefault="00000000" w:rsidP="00FA4D8A">
      <w:pPr>
        <w:pStyle w:val="ListParagraph"/>
        <w:numPr>
          <w:ilvl w:val="0"/>
          <w:numId w:val="11"/>
        </w:numPr>
        <w:spacing w:after="4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Equity investor:</w:t>
      </w:r>
      <w:r>
        <w:rPr>
          <w:rFonts w:ascii="Times New Roman" w:eastAsia="Times New Roman" w:hAnsi="Times New Roman" w:cs="Times New Roman"/>
          <w:color w:val="000000" w:themeColor="text1"/>
        </w:rPr>
        <w:t xml:space="preserve"> TCI ranks second on the 7-year composite, with ROCE 12.5% and debt-equity 0.12x, at a P/E (15.52x) below the industry's 27.38x. CONCOR ranks first; it pays out 52.7% of earnings (yield 2.0%, net cash) but earns a ROCE of only 7.2%. Blue Dart is a quality franchise and its 45.48x P/E reflects that, but its ROE has dropped from 43.8% (FY22) to 13.9%. Patel (P/B 0.47x, almost debt-free) and Tiger (ROE 13.5%, P/E 11.74x) trade on low multiples, although Tiger still has to convert its receivables into cash.</w:t>
      </w:r>
    </w:p>
    <w:p w14:paraId="3FC73E77" w14:textId="340E6F26" w:rsidR="00810522" w:rsidRPr="00EF1B41" w:rsidRDefault="00000000" w:rsidP="00FA4D8A">
      <w:pPr>
        <w:pStyle w:val="ListParagraph"/>
        <w:numPr>
          <w:ilvl w:val="0"/>
          <w:numId w:val="11"/>
        </w:numPr>
        <w:spacing w:after="40" w:line="276"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Lender:</w:t>
      </w:r>
      <w:r>
        <w:rPr>
          <w:rFonts w:ascii="Times New Roman" w:eastAsia="Times New Roman" w:hAnsi="Times New Roman" w:cs="Times New Roman"/>
          <w:color w:val="000000" w:themeColor="text1"/>
        </w:rPr>
        <w:t xml:space="preserve"> comfortable with CONCOR, TCI, Patel and Blue Dart (interest cover above 4x). Cautious on Allcargo (cover 0.50x), Mahindra Logistics (cover 1.35x, DSCR 4.73x despite the rights issue), Shreeji and Jet Freight (Debt/EBITDA above 3.4x, though the rights issue has made a good job at gearing up). Secured covenant based lending just for Sical (debt-equity 3.69x, DSCR 1.85x). </w:t>
      </w:r>
    </w:p>
    <w:p w14:paraId="591E556B" w14:textId="1C2BF722" w:rsidR="2F5A6B34" w:rsidRPr="00EF1B41" w:rsidRDefault="2F5A6B34" w:rsidP="00FA4D8A">
      <w:pPr>
        <w:pStyle w:val="ListParagraph"/>
        <w:numPr>
          <w:ilvl w:val="0"/>
          <w:numId w:val="11"/>
        </w:num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Manager</w:t>
      </w:r>
      <w:r>
        <w:rPr>
          <w:rFonts w:ascii="Times New Roman" w:eastAsia="Times New Roman" w:hAnsi="Times New Roman" w:cs="Times New Roman"/>
          <w:color w:val="000000" w:themeColor="text1"/>
        </w:rPr>
        <w:t xml:space="preserve">: For the asset-light firms, their key value lever is the collection period, which is 74-116 days at Tiger, Jet Freight, Patel and Shreeji. The margin of asset-heavy companies is already the highest in the industry, so they need to improve their asset utilisation. Mahindra Logistics and Allcargo need to improve productivity to make leverage pay off once more.</w:t>
      </w:r>
    </w:p>
    <w:p w14:paraId="76A460A2" w14:textId="2F798294" w:rsidR="00381F60" w:rsidRPr="00EF1B41" w:rsidRDefault="00530D01" w:rsidP="4F839F4C">
      <w:pPr>
        <w:pStyle w:val="Heading1"/>
        <w:keepNext/>
        <w:spacing w:before="160" w:after="60"/>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10. Limitations</w:t>
      </w:r>
    </w:p>
    <w:p w14:paraId="34D94DFE" w14:textId="6B7E5809" w:rsidR="7D0A0E87" w:rsidRPr="00EF1B41" w:rsidRDefault="7D0A0E87" w:rsidP="4F839F4C">
      <w:pPr>
        <w:spacing w:after="80" w:line="252" w:lineRule="auto"/>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 xml:space="preserve">The abbreviated data format includes proxies for current assets and liabilities, creditors and loan repayments, so that the data for creditor days, cash conversion cycle and fixed-charge coverage is indicative. Allcargo results for FY25-FY26 are on an 'after restructuring' basis and Sical's returns are skewed by the lack of equity. The median is calculated from the individual firms' ratios, not from the size-weighted aggregate, and is reported alongside the aggregate because the aggregate is dominated by a few large firms. Valuation is based on one price per year (March). There are relatively few firms in the industry so tests have limited power, and ratios are past-not-predicted.</w:t>
      </w:r>
    </w:p>
    <w:p w14:paraId="106E3C6B" w14:textId="77777777" w:rsidR="00EF1B41" w:rsidRPr="00EF1B41" w:rsidRDefault="00EF1B41" w:rsidP="008E1854">
      <w:pPr>
        <w:spacing w:after="80" w:line="252" w:lineRule="auto"/>
        <w:jc w:val="both"/>
        <w:rPr>
          <w:rFonts w:ascii="Times New Roman" w:eastAsia="Times New Roman" w:hAnsi="Times New Roman" w:cs="Times New Roman"/>
          <w:b/>
          <w:bCs/>
          <w:color w:val="000000" w:themeColor="text1"/>
        </w:rPr>
      </w:pPr>
    </w:p>
    <w:p w14:paraId="46CF9E8B" w14:textId="77777777" w:rsidR="00EF1B41" w:rsidRPr="00EF1B41" w:rsidRDefault="00EF1B41" w:rsidP="008E1854">
      <w:pPr>
        <w:spacing w:after="80" w:line="252" w:lineRule="auto"/>
        <w:jc w:val="both"/>
        <w:rPr>
          <w:rFonts w:ascii="Times New Roman" w:eastAsia="Times New Roman" w:hAnsi="Times New Roman" w:cs="Times New Roman"/>
          <w:b/>
          <w:bCs/>
          <w:color w:val="000000" w:themeColor="text1"/>
        </w:rPr>
      </w:pPr>
    </w:p>
    <w:p w14:paraId="3BA19895" w14:textId="77777777" w:rsidR="00EF1B41" w:rsidRPr="00EF1B41" w:rsidRDefault="00EF1B41" w:rsidP="008E1854">
      <w:pPr>
        <w:spacing w:after="80" w:line="252" w:lineRule="auto"/>
        <w:jc w:val="both"/>
        <w:rPr>
          <w:rFonts w:ascii="Times New Roman" w:eastAsia="Times New Roman" w:hAnsi="Times New Roman" w:cs="Times New Roman"/>
          <w:b/>
          <w:bCs/>
          <w:color w:val="000000" w:themeColor="text1"/>
        </w:rPr>
      </w:pPr>
    </w:p>
    <w:p w14:paraId="378323F9" w14:textId="77777777" w:rsidR="00EF1B41" w:rsidRPr="00EF1B41" w:rsidRDefault="00EF1B41" w:rsidP="008E1854">
      <w:pPr>
        <w:spacing w:after="80" w:line="252" w:lineRule="auto"/>
        <w:jc w:val="both"/>
        <w:rPr>
          <w:rFonts w:ascii="Times New Roman" w:eastAsia="Times New Roman" w:hAnsi="Times New Roman" w:cs="Times New Roman"/>
          <w:b/>
          <w:bCs/>
          <w:color w:val="000000" w:themeColor="text1"/>
        </w:rPr>
      </w:pPr>
    </w:p>
    <w:p w14:paraId="7089473B" w14:textId="77777777" w:rsidR="00EF1B41" w:rsidRPr="00EF1B41" w:rsidRDefault="00EF1B41" w:rsidP="008E1854">
      <w:pPr>
        <w:spacing w:after="80" w:line="252" w:lineRule="auto"/>
        <w:jc w:val="both"/>
        <w:rPr>
          <w:rFonts w:ascii="Times New Roman" w:eastAsia="Times New Roman" w:hAnsi="Times New Roman" w:cs="Times New Roman"/>
          <w:b/>
          <w:bCs/>
          <w:color w:val="000000" w:themeColor="text1"/>
        </w:rPr>
      </w:pPr>
    </w:p>
    <w:p w14:paraId="5AB1414F" w14:textId="77777777" w:rsidR="00EF1B41" w:rsidRPr="00EF1B41" w:rsidRDefault="00EF1B41" w:rsidP="008E1854">
      <w:pPr>
        <w:spacing w:after="80" w:line="252" w:lineRule="auto"/>
        <w:jc w:val="both"/>
        <w:rPr>
          <w:rFonts w:ascii="Times New Roman" w:eastAsia="Times New Roman" w:hAnsi="Times New Roman" w:cs="Times New Roman"/>
          <w:b/>
          <w:bCs/>
          <w:color w:val="000000" w:themeColor="text1"/>
        </w:rPr>
      </w:pPr>
    </w:p>
    <w:p w14:paraId="32536B6A" w14:textId="77777777" w:rsidR="00EF1B41" w:rsidRPr="00EF1B41" w:rsidRDefault="00EF1B41" w:rsidP="008E1854">
      <w:pPr>
        <w:spacing w:after="80" w:line="252" w:lineRule="auto"/>
        <w:jc w:val="both"/>
        <w:rPr>
          <w:rFonts w:ascii="Times New Roman" w:eastAsia="Times New Roman" w:hAnsi="Times New Roman" w:cs="Times New Roman"/>
          <w:b/>
          <w:bCs/>
          <w:color w:val="000000" w:themeColor="text1"/>
        </w:rPr>
      </w:pPr>
    </w:p>
    <w:p w14:paraId="22D18678" w14:textId="77777777" w:rsidR="00EF1B41" w:rsidRPr="00EF1B41" w:rsidRDefault="00EF1B41" w:rsidP="008E1854">
      <w:pPr>
        <w:spacing w:after="80" w:line="252" w:lineRule="auto"/>
        <w:jc w:val="both"/>
        <w:rPr>
          <w:rFonts w:ascii="Times New Roman" w:eastAsia="Times New Roman" w:hAnsi="Times New Roman" w:cs="Times New Roman"/>
          <w:b/>
          <w:bCs/>
          <w:color w:val="000000" w:themeColor="text1"/>
        </w:rPr>
      </w:pPr>
    </w:p>
    <w:p w14:paraId="3C4DF98C" w14:textId="454C7FD9" w:rsidR="008E1854" w:rsidRPr="00284418" w:rsidRDefault="008E1854" w:rsidP="008E1854">
      <w:pPr>
        <w:spacing w:after="80" w:line="252" w:lineRule="auto"/>
        <w:jc w:val="both"/>
        <w:rPr>
          <w:rFonts w:ascii="Times New Roman" w:eastAsia="Times New Roman" w:hAnsi="Times New Roman" w:cs="Times New Roman"/>
          <w:color w:val="000000" w:themeColor="text1"/>
          <w:sz w:val="30"/>
          <w:szCs w:val="30"/>
        </w:rPr>
      </w:pPr>
      <w:r>
        <w:rPr>
          <w:rFonts w:ascii="Times New Roman" w:eastAsia="Times New Roman" w:hAnsi="Times New Roman" w:cs="Times New Roman"/>
          <w:b/>
          <w:bCs/>
          <w:color w:val="000000" w:themeColor="text1"/>
          <w:sz w:val="30"/>
          <w:szCs w:val="30"/>
        </w:rPr>
        <w:t>Bibliography and Data Sources</w:t>
      </w:r>
    </w:p>
    <w:p w14:paraId="166B4521"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Annual reports and other sources used in the logistics-industry ratio analysis (FY2020-FY2026)</w:t>
      </w:r>
    </w:p>
    <w:p w14:paraId="5A405616"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1. How the financial data were obtained</w:t>
      </w:r>
    </w:p>
    <w:p w14:paraId="713367B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financial statements of all ten companies were taken from their </w:t>
      </w:r>
      <w:r>
        <w:rPr>
          <w:rFonts w:ascii="Times New Roman" w:eastAsia="Times New Roman" w:hAnsi="Times New Roman" w:cs="Times New Roman"/>
          <w:b/>
          <w:bCs/>
          <w:color w:val="000000" w:themeColor="text1"/>
        </w:rPr>
        <w:t>audited annual reports</w:t>
      </w:r>
      <w:r>
        <w:rPr>
          <w:rFonts w:ascii="Times New Roman" w:eastAsia="Times New Roman" w:hAnsi="Times New Roman" w:cs="Times New Roman"/>
          <w:color w:val="000000" w:themeColor="text1"/>
        </w:rPr>
        <w:t>, as compiled in the Screener.in "Export to Excel" data sheet (template version 2.1) that the group downloaded for each company in October 2026. The export reproduces each company's profit and loss statement, balance sheet and cash flow statement from the annual reports and exchange filings (consolidated statements where the company publishes them), together with the March year-end share price and the bonus/split-adjusted number of shares. The analysis covers the seven financial years FY2020-FY2026 and uses closing (31 March) balance-sheet figures throughout.</w:t>
      </w:r>
    </w:p>
    <w:p w14:paraId="5C1F2D53"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Every annual report listed below can be downloaded free of charge from the company's page on the BSE and NSE websites, from the Screener.in document archive (which links each year directly to the PDF filed with BSE), or from the investor-relations section of the company's own website.</w:t>
      </w:r>
    </w:p>
    <w:p w14:paraId="331AB294" w14:textId="77777777" w:rsidR="008E1854" w:rsidRPr="00EF1B41" w:rsidRDefault="008E1854" w:rsidP="008E1854">
      <w:pPr>
        <w:numPr>
          <w:ilvl w:val="0"/>
          <w:numId w:val="6"/>
        </w:num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Screener.in archive (one click per year):</w:t>
      </w:r>
      <w:r>
        <w:rPr>
          <w:rFonts w:ascii="Times New Roman" w:eastAsia="Times New Roman" w:hAnsi="Times New Roman" w:cs="Times New Roman"/>
          <w:color w:val="000000" w:themeColor="text1"/>
        </w:rPr>
        <w:t xml:space="preserve"> open the link in the tables below, then </w:t>
      </w:r>
      <w:r>
        <w:rPr>
          <w:rFonts w:ascii="Times New Roman" w:eastAsia="Times New Roman" w:hAnsi="Times New Roman" w:cs="Times New Roman"/>
          <w:i/>
          <w:iCs/>
          <w:color w:val="000000" w:themeColor="text1"/>
        </w:rPr>
        <w:t>Documents</w:t>
      </w:r>
      <w:r>
        <w:rPr>
          <w:rFonts w:ascii="Times New Roman" w:eastAsia="Times New Roman" w:hAnsi="Times New Roman" w:cs="Times New Roman"/>
          <w:color w:val="000000" w:themeColor="text1"/>
        </w:rPr>
        <w:t xml:space="preserve"> and </w:t>
      </w:r>
      <w:r>
        <w:rPr>
          <w:rFonts w:ascii="Times New Roman" w:eastAsia="Times New Roman" w:hAnsi="Times New Roman" w:cs="Times New Roman"/>
          <w:i/>
          <w:iCs/>
          <w:color w:val="000000" w:themeColor="text1"/>
        </w:rPr>
        <w:t>Annual reports</w:t>
      </w:r>
      <w:r>
        <w:rPr>
          <w:rFonts w:ascii="Times New Roman" w:eastAsia="Times New Roman" w:hAnsi="Times New Roman" w:cs="Times New Roman"/>
          <w:color w:val="000000" w:themeColor="text1"/>
        </w:rPr>
        <w:t>. Each financial year links to the PDF filed with BSE.</w:t>
      </w:r>
    </w:p>
    <w:p w14:paraId="2241A10C" w14:textId="77777777" w:rsidR="008E1854" w:rsidRPr="00EF1B41" w:rsidRDefault="008E1854" w:rsidP="008E1854">
      <w:pPr>
        <w:numPr>
          <w:ilvl w:val="0"/>
          <w:numId w:val="6"/>
        </w:num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BSE:</w:t>
      </w:r>
      <w:r>
        <w:rPr>
          <w:rFonts w:ascii="Times New Roman" w:eastAsia="Times New Roman" w:hAnsi="Times New Roman" w:cs="Times New Roman"/>
          <w:color w:val="000000" w:themeColor="text1"/>
        </w:rPr>
        <w:t xml:space="preserve"> </w:t>
      </w:r>
      <w:hyperlink r:id="rId9" w:history="1">
        <w:r>
          <w:rPr>
            <w:rStyle w:val="Hyperlink"/>
            <w:rFonts w:ascii="Times New Roman" w:eastAsia="Times New Roman" w:hAnsi="Times New Roman" w:cs="Times New Roman"/>
            <w:color w:val="000000" w:themeColor="text1"/>
          </w:rPr>
          <w:t>www.bseindia.com</w:t>
        </w:r>
      </w:hyperlink>
      <w:r>
        <w:rPr>
          <w:rFonts w:ascii="Times New Roman" w:eastAsia="Times New Roman" w:hAnsi="Times New Roman" w:cs="Times New Roman"/>
          <w:color w:val="000000" w:themeColor="text1"/>
        </w:rPr>
        <w:t xml:space="preserve">, then search the scrip code, then </w:t>
      </w:r>
      <w:r>
        <w:rPr>
          <w:rFonts w:ascii="Times New Roman" w:eastAsia="Times New Roman" w:hAnsi="Times New Roman" w:cs="Times New Roman"/>
          <w:i/>
          <w:iCs/>
          <w:color w:val="000000" w:themeColor="text1"/>
        </w:rPr>
        <w:t>Financials</w:t>
      </w:r>
      <w:r>
        <w:rPr>
          <w:rFonts w:ascii="Times New Roman" w:eastAsia="Times New Roman" w:hAnsi="Times New Roman" w:cs="Times New Roman"/>
          <w:color w:val="000000" w:themeColor="text1"/>
        </w:rPr>
        <w:t xml:space="preserve"> and </w:t>
      </w:r>
      <w:r>
        <w:rPr>
          <w:rFonts w:ascii="Times New Roman" w:eastAsia="Times New Roman" w:hAnsi="Times New Roman" w:cs="Times New Roman"/>
          <w:i/>
          <w:iCs/>
          <w:color w:val="000000" w:themeColor="text1"/>
        </w:rPr>
        <w:t>Annual Reports</w:t>
      </w:r>
      <w:r>
        <w:rPr>
          <w:rFonts w:ascii="Times New Roman" w:eastAsia="Times New Roman" w:hAnsi="Times New Roman" w:cs="Times New Roman"/>
          <w:color w:val="000000" w:themeColor="text1"/>
        </w:rPr>
        <w:t>.</w:t>
      </w:r>
    </w:p>
    <w:p w14:paraId="4ACC1590" w14:textId="77777777" w:rsidR="008E1854" w:rsidRPr="00EF1B41" w:rsidRDefault="008E1854" w:rsidP="008E1854">
      <w:pPr>
        <w:numPr>
          <w:ilvl w:val="0"/>
          <w:numId w:val="6"/>
        </w:num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NSE:</w:t>
      </w:r>
      <w:r>
        <w:rPr>
          <w:rFonts w:ascii="Times New Roman" w:eastAsia="Times New Roman" w:hAnsi="Times New Roman" w:cs="Times New Roman"/>
          <w:color w:val="000000" w:themeColor="text1"/>
        </w:rPr>
        <w:t xml:space="preserve"> </w:t>
      </w:r>
      <w:hyperlink r:id="rId10" w:history="1">
        <w:r>
          <w:rPr>
            <w:rStyle w:val="Hyperlink"/>
            <w:rFonts w:ascii="Times New Roman" w:eastAsia="Times New Roman" w:hAnsi="Times New Roman" w:cs="Times New Roman"/>
            <w:color w:val="000000" w:themeColor="text1"/>
          </w:rPr>
          <w:t>www.nseindia.com</w:t>
        </w:r>
      </w:hyperlink>
      <w:r>
        <w:rPr>
          <w:rFonts w:ascii="Times New Roman" w:eastAsia="Times New Roman" w:hAnsi="Times New Roman" w:cs="Times New Roman"/>
          <w:color w:val="000000" w:themeColor="text1"/>
        </w:rPr>
        <w:t xml:space="preserve">, then search the symbol, then </w:t>
      </w:r>
      <w:r>
        <w:rPr>
          <w:rFonts w:ascii="Times New Roman" w:eastAsia="Times New Roman" w:hAnsi="Times New Roman" w:cs="Times New Roman"/>
          <w:i/>
          <w:iCs/>
          <w:color w:val="000000" w:themeColor="text1"/>
        </w:rPr>
        <w:t>Corporate Information</w:t>
      </w:r>
      <w:r>
        <w:rPr>
          <w:rFonts w:ascii="Times New Roman" w:eastAsia="Times New Roman" w:hAnsi="Times New Roman" w:cs="Times New Roman"/>
          <w:color w:val="000000" w:themeColor="text1"/>
        </w:rPr>
        <w:t xml:space="preserve"> and </w:t>
      </w:r>
      <w:r>
        <w:rPr>
          <w:rFonts w:ascii="Times New Roman" w:eastAsia="Times New Roman" w:hAnsi="Times New Roman" w:cs="Times New Roman"/>
          <w:i/>
          <w:iCs/>
          <w:color w:val="000000" w:themeColor="text1"/>
        </w:rPr>
        <w:t>Annual Reports</w:t>
      </w:r>
      <w:r>
        <w:rPr>
          <w:rFonts w:ascii="Times New Roman" w:eastAsia="Times New Roman" w:hAnsi="Times New Roman" w:cs="Times New Roman"/>
          <w:color w:val="000000" w:themeColor="text1"/>
        </w:rPr>
        <w:t xml:space="preserve"> (also available under </w:t>
      </w:r>
      <w:r>
        <w:rPr>
          <w:rFonts w:ascii="Times New Roman" w:eastAsia="Times New Roman" w:hAnsi="Times New Roman" w:cs="Times New Roman"/>
          <w:i/>
          <w:iCs/>
          <w:color w:val="000000" w:themeColor="text1"/>
        </w:rPr>
        <w:t>Companies Listing</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i/>
          <w:iCs/>
          <w:color w:val="000000" w:themeColor="text1"/>
        </w:rPr>
        <w:t>Corporate Filings</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i/>
          <w:iCs/>
          <w:color w:val="000000" w:themeColor="text1"/>
        </w:rPr>
        <w:t>Annual Reports</w:t>
      </w:r>
      <w:r>
        <w:rPr>
          <w:rFonts w:ascii="Times New Roman" w:eastAsia="Times New Roman" w:hAnsi="Times New Roman" w:cs="Times New Roman"/>
          <w:color w:val="000000" w:themeColor="text1"/>
        </w:rPr>
        <w:t>).</w:t>
      </w:r>
    </w:p>
    <w:p w14:paraId="126404B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2. Company identifiers and access points</w:t>
      </w:r>
    </w:p>
    <w:p w14:paraId="22168ED1"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Table A: Companies, listing codes and where to find their annual reports</w:t>
      </w:r>
    </w:p>
    <w:tbl>
      <w:tblPr>
        <w:tblW w:w="9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1"/>
        <w:gridCol w:w="1301"/>
        <w:gridCol w:w="1200"/>
        <w:gridCol w:w="2001"/>
        <w:gridCol w:w="2367"/>
      </w:tblGrid>
      <w:tr w:rsidR="008E1854" w:rsidRPr="00EF1B41" w14:paraId="4DD2702A" w14:textId="77777777">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5671BEB1"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Company</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64AD732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NSE symbol</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6D286E3F"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BSE scrip code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431A4C1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Annual-report archive</w:t>
            </w:r>
          </w:p>
        </w:tc>
        <w:tc>
          <w:tcPr>
            <w:tcW w:w="2366"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62E6DDA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Company website (Investors section)</w:t>
            </w:r>
          </w:p>
        </w:tc>
      </w:tr>
      <w:tr w:rsidR="008E1854" w:rsidRPr="00EF1B41" w14:paraId="11124757"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1D25D7F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Tiger Logistics (India) Ltd</w:t>
            </w:r>
          </w:p>
        </w:tc>
        <w:tc>
          <w:tcPr>
            <w:tcW w:w="13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4FDA2CD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TIGERLOGS</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7FF70A5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536264</w:t>
            </w:r>
          </w:p>
        </w:tc>
        <w:tc>
          <w:tcPr>
            <w:tcW w:w="20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4354D4CB"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11" w:anchor="documents" w:history="1">
              <w:r>
                <w:rPr>
                  <w:rStyle w:val="Hyperlink"/>
                  <w:rFonts w:ascii="Times New Roman" w:eastAsia="Times New Roman" w:hAnsi="Times New Roman" w:cs="Times New Roman"/>
                  <w:color w:val="000000" w:themeColor="text1"/>
                </w:rPr>
                <w:t>Screener archive</w:t>
              </w:r>
            </w:hyperlink>
          </w:p>
        </w:tc>
        <w:tc>
          <w:tcPr>
            <w:tcW w:w="236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28744F4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12" w:history="1">
              <w:r>
                <w:rPr>
                  <w:rStyle w:val="Hyperlink"/>
                  <w:rFonts w:ascii="Times New Roman" w:eastAsia="Times New Roman" w:hAnsi="Times New Roman" w:cs="Times New Roman"/>
                  <w:color w:val="000000" w:themeColor="text1"/>
                </w:rPr>
                <w:t>tigerlogistics.in</w:t>
              </w:r>
            </w:hyperlink>
          </w:p>
        </w:tc>
      </w:tr>
      <w:tr w:rsidR="008E1854" w:rsidRPr="00EF1B41" w14:paraId="27DC969C"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0547815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Allcargo Logistics Ltd</w:t>
            </w:r>
          </w:p>
        </w:tc>
        <w:tc>
          <w:tcPr>
            <w:tcW w:w="13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2339AAF1"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ALLCARGO</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65FAC33"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532749</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F5E19C3"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13" w:anchor="documents" w:history="1">
              <w:r>
                <w:rPr>
                  <w:rStyle w:val="Hyperlink"/>
                  <w:rFonts w:ascii="Times New Roman" w:eastAsia="Times New Roman" w:hAnsi="Times New Roman" w:cs="Times New Roman"/>
                  <w:color w:val="000000" w:themeColor="text1"/>
                </w:rPr>
                <w:t>Screener archive</w:t>
              </w:r>
            </w:hyperlink>
          </w:p>
        </w:tc>
        <w:tc>
          <w:tcPr>
            <w:tcW w:w="236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80F23C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14" w:history="1">
              <w:r>
                <w:rPr>
                  <w:rStyle w:val="Hyperlink"/>
                  <w:rFonts w:ascii="Times New Roman" w:eastAsia="Times New Roman" w:hAnsi="Times New Roman" w:cs="Times New Roman"/>
                  <w:color w:val="000000" w:themeColor="text1"/>
                </w:rPr>
                <w:t>allcargologistics.com</w:t>
              </w:r>
            </w:hyperlink>
          </w:p>
        </w:tc>
      </w:tr>
      <w:tr w:rsidR="008E1854" w:rsidRPr="00EF1B41" w14:paraId="0643C06C"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548AA82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Blue Dart Express Ltd</w:t>
            </w:r>
          </w:p>
        </w:tc>
        <w:tc>
          <w:tcPr>
            <w:tcW w:w="13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6662A77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BLUEDART</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71BEF69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526612</w:t>
            </w:r>
          </w:p>
        </w:tc>
        <w:tc>
          <w:tcPr>
            <w:tcW w:w="20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4605E1F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15" w:anchor="documents" w:history="1">
              <w:r>
                <w:rPr>
                  <w:rStyle w:val="Hyperlink"/>
                  <w:rFonts w:ascii="Times New Roman" w:eastAsia="Times New Roman" w:hAnsi="Times New Roman" w:cs="Times New Roman"/>
                  <w:color w:val="000000" w:themeColor="text1"/>
                </w:rPr>
                <w:t>Screener archive</w:t>
              </w:r>
            </w:hyperlink>
          </w:p>
        </w:tc>
        <w:tc>
          <w:tcPr>
            <w:tcW w:w="236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6ABA405B"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16" w:history="1">
              <w:r>
                <w:rPr>
                  <w:rStyle w:val="Hyperlink"/>
                  <w:rFonts w:ascii="Times New Roman" w:eastAsia="Times New Roman" w:hAnsi="Times New Roman" w:cs="Times New Roman"/>
                  <w:color w:val="000000" w:themeColor="text1"/>
                </w:rPr>
                <w:t>bluedart.com</w:t>
              </w:r>
            </w:hyperlink>
          </w:p>
        </w:tc>
      </w:tr>
      <w:tr w:rsidR="008E1854" w:rsidRPr="00EF1B41" w14:paraId="4481EBBA"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039AF2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Container Corporation of India Ltd</w:t>
            </w:r>
          </w:p>
        </w:tc>
        <w:tc>
          <w:tcPr>
            <w:tcW w:w="13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0011C51"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CONCOR</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5A8559F"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531344</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55E99AE3"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17" w:anchor="documents" w:history="1">
              <w:r>
                <w:rPr>
                  <w:rStyle w:val="Hyperlink"/>
                  <w:rFonts w:ascii="Times New Roman" w:eastAsia="Times New Roman" w:hAnsi="Times New Roman" w:cs="Times New Roman"/>
                  <w:color w:val="000000" w:themeColor="text1"/>
                </w:rPr>
                <w:t>Screener archive</w:t>
              </w:r>
            </w:hyperlink>
          </w:p>
        </w:tc>
        <w:tc>
          <w:tcPr>
            <w:tcW w:w="236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DE7E67B"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18" w:history="1">
              <w:r>
                <w:rPr>
                  <w:rStyle w:val="Hyperlink"/>
                  <w:rFonts w:ascii="Times New Roman" w:eastAsia="Times New Roman" w:hAnsi="Times New Roman" w:cs="Times New Roman"/>
                  <w:color w:val="000000" w:themeColor="text1"/>
                </w:rPr>
                <w:t>concorindia.com</w:t>
              </w:r>
            </w:hyperlink>
          </w:p>
        </w:tc>
      </w:tr>
      <w:tr w:rsidR="008E1854" w:rsidRPr="00EF1B41" w14:paraId="3728CCDB"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473D1FE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Jet Freight Logistics Ltd</w:t>
            </w:r>
          </w:p>
        </w:tc>
        <w:tc>
          <w:tcPr>
            <w:tcW w:w="13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0EFDB8E3"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JETFREIGHT</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36AA996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543420</w:t>
            </w:r>
          </w:p>
        </w:tc>
        <w:tc>
          <w:tcPr>
            <w:tcW w:w="20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49CB11E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19" w:anchor="documents" w:history="1">
              <w:r>
                <w:rPr>
                  <w:rStyle w:val="Hyperlink"/>
                  <w:rFonts w:ascii="Times New Roman" w:eastAsia="Times New Roman" w:hAnsi="Times New Roman" w:cs="Times New Roman"/>
                  <w:color w:val="000000" w:themeColor="text1"/>
                </w:rPr>
                <w:t>Screener archive</w:t>
              </w:r>
            </w:hyperlink>
          </w:p>
        </w:tc>
        <w:tc>
          <w:tcPr>
            <w:tcW w:w="236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0E7B9C53"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20" w:history="1">
              <w:r>
                <w:rPr>
                  <w:rStyle w:val="Hyperlink"/>
                  <w:rFonts w:ascii="Times New Roman" w:eastAsia="Times New Roman" w:hAnsi="Times New Roman" w:cs="Times New Roman"/>
                  <w:color w:val="000000" w:themeColor="text1"/>
                </w:rPr>
                <w:t>jfll.com</w:t>
              </w:r>
            </w:hyperlink>
          </w:p>
        </w:tc>
      </w:tr>
      <w:tr w:rsidR="008E1854" w:rsidRPr="00EF1B41" w14:paraId="182D1913"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3347C9F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Patel Integrated Logistics Ltd</w:t>
            </w:r>
          </w:p>
        </w:tc>
        <w:tc>
          <w:tcPr>
            <w:tcW w:w="13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41B215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PATINTLOG</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FDA7A3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526381</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B90777C"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21" w:anchor="documents" w:history="1">
              <w:r>
                <w:rPr>
                  <w:rStyle w:val="Hyperlink"/>
                  <w:rFonts w:ascii="Times New Roman" w:eastAsia="Times New Roman" w:hAnsi="Times New Roman" w:cs="Times New Roman"/>
                  <w:color w:val="000000" w:themeColor="text1"/>
                </w:rPr>
                <w:t>Screener archive</w:t>
              </w:r>
            </w:hyperlink>
          </w:p>
        </w:tc>
        <w:tc>
          <w:tcPr>
            <w:tcW w:w="236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044BDA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via BSE / NSE filings</w:t>
            </w:r>
          </w:p>
        </w:tc>
      </w:tr>
      <w:tr w:rsidR="008E1854" w:rsidRPr="00EF1B41" w14:paraId="382480CA"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15279A3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Sical Logistics Ltd</w:t>
            </w:r>
          </w:p>
        </w:tc>
        <w:tc>
          <w:tcPr>
            <w:tcW w:w="13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2B52E45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SICALLOG</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260E298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520086</w:t>
            </w:r>
          </w:p>
        </w:tc>
        <w:tc>
          <w:tcPr>
            <w:tcW w:w="20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085C170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22" w:anchor="documents" w:history="1">
              <w:r>
                <w:rPr>
                  <w:rStyle w:val="Hyperlink"/>
                  <w:rFonts w:ascii="Times New Roman" w:eastAsia="Times New Roman" w:hAnsi="Times New Roman" w:cs="Times New Roman"/>
                  <w:color w:val="000000" w:themeColor="text1"/>
                </w:rPr>
                <w:t>Screener archive</w:t>
              </w:r>
            </w:hyperlink>
          </w:p>
        </w:tc>
        <w:tc>
          <w:tcPr>
            <w:tcW w:w="236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4FEC527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23" w:history="1">
              <w:r>
                <w:rPr>
                  <w:rStyle w:val="Hyperlink"/>
                  <w:rFonts w:ascii="Times New Roman" w:eastAsia="Times New Roman" w:hAnsi="Times New Roman" w:cs="Times New Roman"/>
                  <w:color w:val="000000" w:themeColor="text1"/>
                </w:rPr>
                <w:t>sical.in</w:t>
              </w:r>
            </w:hyperlink>
          </w:p>
        </w:tc>
      </w:tr>
      <w:tr w:rsidR="008E1854" w:rsidRPr="00EF1B41" w14:paraId="0D74CAEA"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B6D8BE3"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Transport Corporation of India Ltd</w:t>
            </w:r>
          </w:p>
        </w:tc>
        <w:tc>
          <w:tcPr>
            <w:tcW w:w="13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49C80BE"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TCI</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303EDD6"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532349</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28C80B6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24" w:anchor="documents" w:history="1">
              <w:r>
                <w:rPr>
                  <w:rStyle w:val="Hyperlink"/>
                  <w:rFonts w:ascii="Times New Roman" w:eastAsia="Times New Roman" w:hAnsi="Times New Roman" w:cs="Times New Roman"/>
                  <w:color w:val="000000" w:themeColor="text1"/>
                </w:rPr>
                <w:t>Screener archive</w:t>
              </w:r>
            </w:hyperlink>
          </w:p>
        </w:tc>
        <w:tc>
          <w:tcPr>
            <w:tcW w:w="236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1D6A2E0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25" w:history="1">
              <w:r>
                <w:rPr>
                  <w:rStyle w:val="Hyperlink"/>
                  <w:rFonts w:ascii="Times New Roman" w:eastAsia="Times New Roman" w:hAnsi="Times New Roman" w:cs="Times New Roman"/>
                  <w:color w:val="000000" w:themeColor="text1"/>
                </w:rPr>
                <w:t>tcil.com</w:t>
              </w:r>
            </w:hyperlink>
          </w:p>
        </w:tc>
      </w:tr>
      <w:tr w:rsidR="008E1854" w:rsidRPr="00EF1B41" w14:paraId="23860DBC"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54993CF6"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Shreeji Translogistics Ltd</w:t>
            </w:r>
          </w:p>
        </w:tc>
        <w:tc>
          <w:tcPr>
            <w:tcW w:w="13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15C48DE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(BSE only)</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3085676F"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540738</w:t>
            </w:r>
          </w:p>
        </w:tc>
        <w:tc>
          <w:tcPr>
            <w:tcW w:w="20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08DDD8DB"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26" w:anchor="documents" w:history="1">
              <w:r>
                <w:rPr>
                  <w:rStyle w:val="Hyperlink"/>
                  <w:rFonts w:ascii="Times New Roman" w:eastAsia="Times New Roman" w:hAnsi="Times New Roman" w:cs="Times New Roman"/>
                  <w:color w:val="000000" w:themeColor="text1"/>
                </w:rPr>
                <w:t>Screener archive</w:t>
              </w:r>
            </w:hyperlink>
          </w:p>
        </w:tc>
        <w:tc>
          <w:tcPr>
            <w:tcW w:w="236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41D500A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27" w:history="1">
              <w:r>
                <w:rPr>
                  <w:rStyle w:val="Hyperlink"/>
                  <w:rFonts w:ascii="Times New Roman" w:eastAsia="Times New Roman" w:hAnsi="Times New Roman" w:cs="Times New Roman"/>
                  <w:color w:val="000000" w:themeColor="text1"/>
                </w:rPr>
                <w:t>shreejitranslogistics.com</w:t>
              </w:r>
            </w:hyperlink>
          </w:p>
        </w:tc>
      </w:tr>
      <w:tr w:rsidR="008E1854" w:rsidRPr="00EF1B41" w14:paraId="02EF2275"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8C9B8B1"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Mahindra Logistics Ltd</w:t>
            </w:r>
          </w:p>
        </w:tc>
        <w:tc>
          <w:tcPr>
            <w:tcW w:w="13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1DBF3E83"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MAHLOG</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CCDE3C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540768</w:t>
            </w:r>
          </w:p>
        </w:tc>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11A75DD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28" w:anchor="documents" w:history="1">
              <w:r>
                <w:rPr>
                  <w:rStyle w:val="Hyperlink"/>
                  <w:rFonts w:ascii="Times New Roman" w:eastAsia="Times New Roman" w:hAnsi="Times New Roman" w:cs="Times New Roman"/>
                  <w:color w:val="000000" w:themeColor="text1"/>
                </w:rPr>
                <w:t>Screener archive</w:t>
              </w:r>
            </w:hyperlink>
          </w:p>
        </w:tc>
        <w:tc>
          <w:tcPr>
            <w:tcW w:w="236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5CC8158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29" w:history="1">
              <w:r>
                <w:rPr>
                  <w:rStyle w:val="Hyperlink"/>
                  <w:rFonts w:ascii="Times New Roman" w:eastAsia="Times New Roman" w:hAnsi="Times New Roman" w:cs="Times New Roman"/>
                  <w:color w:val="000000" w:themeColor="text1"/>
                </w:rPr>
                <w:t>mahindralogistics.com</w:t>
              </w:r>
            </w:hyperlink>
          </w:p>
        </w:tc>
      </w:tr>
    </w:tbl>
    <w:p w14:paraId="2B09956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p>
    <w:p w14:paraId="29B490E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3. Register of annual reports used (company by company, year by year)</w:t>
      </w:r>
    </w:p>
    <w:p w14:paraId="0F2765D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Citation format: </w:t>
      </w:r>
      <w:r>
        <w:rPr>
          <w:rFonts w:ascii="Times New Roman" w:eastAsia="Times New Roman" w:hAnsi="Times New Roman" w:cs="Times New Roman"/>
          <w:i/>
          <w:iCs/>
          <w:color w:val="000000" w:themeColor="text1"/>
        </w:rPr>
        <w:t>Company name (year of publication). Annual Report [financial year]. Filed with BSE/NSE.</w:t>
      </w:r>
      <w:r>
        <w:rPr>
          <w:rFonts w:ascii="Times New Roman" w:eastAsia="Times New Roman" w:hAnsi="Times New Roman" w:cs="Times New Roman"/>
          <w:color w:val="000000" w:themeColor="text1"/>
        </w:rPr>
        <w:t xml:space="preserve"> Each annual report is published within about six months of the financial year-end (normally July-September), so the report for FY 2024-25 was published in 2025.</w:t>
      </w:r>
    </w:p>
    <w:p w14:paraId="757A382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3.1 Tiger Logistics (India) Ltd  (NSE: TIGERLOGS; BSE: 536264)</w:t>
      </w:r>
    </w:p>
    <w:p w14:paraId="6CC9FF1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Annual reports: Tiger</w:t>
      </w:r>
    </w:p>
    <w:tbl>
      <w:tblPr>
        <w:tblW w:w="9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50"/>
        <w:gridCol w:w="3902"/>
        <w:gridCol w:w="1701"/>
        <w:gridCol w:w="2017"/>
        <w:gridCol w:w="1200"/>
      </w:tblGrid>
      <w:tr w:rsidR="008E1854" w:rsidRPr="00EF1B41" w14:paraId="2C3138DA" w14:textId="77777777" w:rsidTr="00516C01">
        <w:trPr>
          <w:cantSplit/>
          <w:tblHeader/>
        </w:trPr>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1C4C398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Financial year</w:t>
            </w:r>
          </w:p>
        </w:tc>
        <w:tc>
          <w:tcPr>
            <w:tcW w:w="3902"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3347A29F"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Reference (APA style)</w:t>
            </w:r>
          </w:p>
        </w:tc>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5E36788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Period covered</w:t>
            </w:r>
          </w:p>
        </w:tc>
        <w:tc>
          <w:tcPr>
            <w:tcW w:w="2017"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6ABB2A9C"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Used in this project for</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295E92C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Access link</w:t>
            </w:r>
          </w:p>
        </w:tc>
      </w:tr>
      <w:tr w:rsidR="008E1854" w:rsidRPr="00EF1B41" w14:paraId="5B31D5EC" w14:textId="77777777" w:rsidTr="00516C01">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1C7AEC0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FY2019-20</w:t>
            </w:r>
          </w:p>
        </w:tc>
        <w:tc>
          <w:tcPr>
            <w:tcW w:w="3902"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32BCCEA3"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Tiger Logistics (India) Ltd (2020). </w:t>
            </w:r>
            <w:r>
              <w:rPr>
                <w:rFonts w:ascii="Times New Roman" w:eastAsia="Times New Roman" w:hAnsi="Times New Roman" w:cs="Times New Roman"/>
                <w:i/>
                <w:iCs/>
                <w:color w:val="000000" w:themeColor="text1"/>
              </w:rPr>
              <w:t>Annual Report 2019-20</w:t>
            </w:r>
            <w:r>
              <w:rPr>
                <w:rFonts w:ascii="Times New Roman" w:eastAsia="Times New Roman" w:hAnsi="Times New Roman" w:cs="Times New Roman"/>
                <w:color w:val="000000" w:themeColor="text1"/>
              </w:rPr>
              <w:t>. Filed with the stock exchange(s) (BSE/NSE).</w:t>
            </w:r>
          </w:p>
        </w:tc>
        <w:tc>
          <w:tcPr>
            <w:tcW w:w="1701"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105008C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2019 - 31 Mar 2020</w:t>
            </w:r>
          </w:p>
        </w:tc>
        <w:tc>
          <w:tcPr>
            <w:tcW w:w="2017"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96C76CE"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01169A8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30"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4D508106" w14:textId="77777777" w:rsidTr="00516C01">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21E8AC2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FY2020-21</w:t>
            </w:r>
          </w:p>
        </w:tc>
        <w:tc>
          <w:tcPr>
            <w:tcW w:w="3902"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76205AC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Tiger Logistics (India) Ltd (2021). </w:t>
            </w:r>
            <w:r>
              <w:rPr>
                <w:rFonts w:ascii="Times New Roman" w:eastAsia="Times New Roman" w:hAnsi="Times New Roman" w:cs="Times New Roman"/>
                <w:i/>
                <w:iCs/>
                <w:color w:val="000000" w:themeColor="text1"/>
              </w:rPr>
              <w:t>Annual Report 2020-21</w:t>
            </w:r>
            <w:r>
              <w:rPr>
                <w:rFonts w:ascii="Times New Roman" w:eastAsia="Times New Roman" w:hAnsi="Times New Roman" w:cs="Times New Roman"/>
                <w:color w:val="000000" w:themeColor="text1"/>
              </w:rPr>
              <w:t>. Filed with the stock exchange(s) (BSE/NSE).</w:t>
            </w:r>
          </w:p>
        </w:tc>
        <w:tc>
          <w:tcPr>
            <w:tcW w:w="1701"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5247A0F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2020 - 31 Mar 2021</w:t>
            </w:r>
          </w:p>
        </w:tc>
        <w:tc>
          <w:tcPr>
            <w:tcW w:w="2017"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20F71CBE"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431665E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31"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7C0AD923" w14:textId="77777777" w:rsidTr="00516C01">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247293CE"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FY2021-22</w:t>
            </w:r>
          </w:p>
        </w:tc>
        <w:tc>
          <w:tcPr>
            <w:tcW w:w="3902"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5A9D0A6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Tiger Logistics (India) Ltd (2022). </w:t>
            </w:r>
            <w:r>
              <w:rPr>
                <w:rFonts w:ascii="Times New Roman" w:eastAsia="Times New Roman" w:hAnsi="Times New Roman" w:cs="Times New Roman"/>
                <w:i/>
                <w:iCs/>
                <w:color w:val="000000" w:themeColor="text1"/>
              </w:rPr>
              <w:t>Annual Report 2021-22</w:t>
            </w:r>
            <w:r>
              <w:rPr>
                <w:rFonts w:ascii="Times New Roman" w:eastAsia="Times New Roman" w:hAnsi="Times New Roman" w:cs="Times New Roman"/>
                <w:color w:val="000000" w:themeColor="text1"/>
              </w:rPr>
              <w:t>. Filed with the stock exchange(s) (BSE/NSE).</w:t>
            </w:r>
          </w:p>
        </w:tc>
        <w:tc>
          <w:tcPr>
            <w:tcW w:w="1701"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55A4A63F"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2021 - 31 Mar 2022</w:t>
            </w:r>
          </w:p>
        </w:tc>
        <w:tc>
          <w:tcPr>
            <w:tcW w:w="2017"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288AABC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AEC086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32"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547E8FFA" w14:textId="77777777" w:rsidTr="00516C01">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47391ACF"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FY2022-23</w:t>
            </w:r>
          </w:p>
        </w:tc>
        <w:tc>
          <w:tcPr>
            <w:tcW w:w="3902"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74C6643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Tiger Logistics (India) Ltd (2023). </w:t>
            </w:r>
            <w:r>
              <w:rPr>
                <w:rFonts w:ascii="Times New Roman" w:eastAsia="Times New Roman" w:hAnsi="Times New Roman" w:cs="Times New Roman"/>
                <w:i/>
                <w:iCs/>
                <w:color w:val="000000" w:themeColor="text1"/>
              </w:rPr>
              <w:t>Annual Report 2022-23</w:t>
            </w:r>
            <w:r>
              <w:rPr>
                <w:rFonts w:ascii="Times New Roman" w:eastAsia="Times New Roman" w:hAnsi="Times New Roman" w:cs="Times New Roman"/>
                <w:color w:val="000000" w:themeColor="text1"/>
              </w:rPr>
              <w:t>. Filed with the stock exchange(s) (BSE/NSE).</w:t>
            </w:r>
          </w:p>
        </w:tc>
        <w:tc>
          <w:tcPr>
            <w:tcW w:w="1701"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79FF9D3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2022 - 31 Mar 2023</w:t>
            </w:r>
          </w:p>
        </w:tc>
        <w:tc>
          <w:tcPr>
            <w:tcW w:w="2017"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5E3E73E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1CF09486"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33"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623FE9EB" w14:textId="77777777" w:rsidTr="00516C01">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1666459C"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FY2023-24</w:t>
            </w:r>
          </w:p>
        </w:tc>
        <w:tc>
          <w:tcPr>
            <w:tcW w:w="3902"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C8938B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Tiger Logistics (India) Ltd (2024). </w:t>
            </w:r>
            <w:r>
              <w:rPr>
                <w:rFonts w:ascii="Times New Roman" w:eastAsia="Times New Roman" w:hAnsi="Times New Roman" w:cs="Times New Roman"/>
                <w:i/>
                <w:iCs/>
                <w:color w:val="000000" w:themeColor="text1"/>
              </w:rPr>
              <w:t>Annual Report 2023-24</w:t>
            </w:r>
            <w:r>
              <w:rPr>
                <w:rFonts w:ascii="Times New Roman" w:eastAsia="Times New Roman" w:hAnsi="Times New Roman" w:cs="Times New Roman"/>
                <w:color w:val="000000" w:themeColor="text1"/>
              </w:rPr>
              <w:t>. Filed with the stock exchange(s) (BSE/NSE).</w:t>
            </w:r>
          </w:p>
        </w:tc>
        <w:tc>
          <w:tcPr>
            <w:tcW w:w="1701"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75132B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2023 - 31 Mar 2024</w:t>
            </w:r>
          </w:p>
        </w:tc>
        <w:tc>
          <w:tcPr>
            <w:tcW w:w="2017"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3113BB4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5D034A2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34"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576D3DD2" w14:textId="77777777" w:rsidTr="00516C01">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48FDC7F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FY2024-25</w:t>
            </w:r>
          </w:p>
        </w:tc>
        <w:tc>
          <w:tcPr>
            <w:tcW w:w="3902"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4AED48A3"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Tiger Logistics (India) Ltd (2025). </w:t>
            </w:r>
            <w:r>
              <w:rPr>
                <w:rFonts w:ascii="Times New Roman" w:eastAsia="Times New Roman" w:hAnsi="Times New Roman" w:cs="Times New Roman"/>
                <w:i/>
                <w:iCs/>
                <w:color w:val="000000" w:themeColor="text1"/>
              </w:rPr>
              <w:t>Annual Report 2024-25</w:t>
            </w:r>
            <w:r>
              <w:rPr>
                <w:rFonts w:ascii="Times New Roman" w:eastAsia="Times New Roman" w:hAnsi="Times New Roman" w:cs="Times New Roman"/>
                <w:color w:val="000000" w:themeColor="text1"/>
              </w:rPr>
              <w:t>. Filed with the stock exchange(s) (BSE/NSE).</w:t>
            </w:r>
          </w:p>
        </w:tc>
        <w:tc>
          <w:tcPr>
            <w:tcW w:w="1701"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0C08835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2024 - 31 Mar 2025</w:t>
            </w:r>
          </w:p>
        </w:tc>
        <w:tc>
          <w:tcPr>
            <w:tcW w:w="2017"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3DA43AB6"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606D2D3C"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35"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33F45359" w14:textId="77777777" w:rsidTr="00516C01">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14E99821"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FY2025-26</w:t>
            </w:r>
          </w:p>
        </w:tc>
        <w:tc>
          <w:tcPr>
            <w:tcW w:w="3902"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07DE09C"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Tiger Logistics (India) Ltd (2026). </w:t>
            </w:r>
            <w:r>
              <w:rPr>
                <w:rFonts w:ascii="Times New Roman" w:eastAsia="Times New Roman" w:hAnsi="Times New Roman" w:cs="Times New Roman"/>
                <w:i/>
                <w:iCs/>
                <w:color w:val="000000" w:themeColor="text1"/>
              </w:rPr>
              <w:t>Annual Report 2025-26</w:t>
            </w:r>
            <w:r>
              <w:rPr>
                <w:rFonts w:ascii="Times New Roman" w:eastAsia="Times New Roman" w:hAnsi="Times New Roman" w:cs="Times New Roman"/>
                <w:color w:val="000000" w:themeColor="text1"/>
              </w:rPr>
              <w:t>. Filed with the stock exchange(s) (BSE/NSE).</w:t>
            </w:r>
          </w:p>
        </w:tc>
        <w:tc>
          <w:tcPr>
            <w:tcW w:w="1701"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581EAA7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2025 - 31 Mar 2026</w:t>
            </w:r>
          </w:p>
        </w:tc>
        <w:tc>
          <w:tcPr>
            <w:tcW w:w="2017"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2B7EA9B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 (latest year)</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3541AF71"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36" w:anchor="documents" w:history="1">
              <w:r>
                <w:rPr>
                  <w:rStyle w:val="Hyperlink"/>
                  <w:rFonts w:ascii="Times New Roman" w:eastAsia="Times New Roman" w:hAnsi="Times New Roman" w:cs="Times New Roman"/>
                  <w:color w:val="000000" w:themeColor="text1"/>
                </w:rPr>
                <w:t>Download (archive)</w:t>
              </w:r>
            </w:hyperlink>
          </w:p>
        </w:tc>
      </w:tr>
    </w:tbl>
    <w:p w14:paraId="3F2E5A3E"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p>
    <w:p w14:paraId="7048DF5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3.2 Allcargo Logistics Ltd  (NSE: ALLCARGO; BSE: 532749)</w:t>
      </w:r>
    </w:p>
    <w:p w14:paraId="36AD6FF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i/>
          <w:iCs/>
          <w:color w:val="000000" w:themeColor="text1"/>
        </w:rPr>
        <w:t>Note:</w:t>
      </w:r>
      <w:r>
        <w:rPr>
          <w:rFonts w:ascii="Times New Roman" w:eastAsia="Times New Roman" w:hAnsi="Times New Roman" w:cs="Times New Roman"/>
          <w:color w:val="000000" w:themeColor="text1"/>
        </w:rPr>
        <w:t xml:space="preserve"> FY2025-26 report covers the composite scheme (international business demerged to Allcargo Global Ltd, effective 1-Nov-2025); FY2024-25 comparatives restated.</w:t>
      </w:r>
    </w:p>
    <w:p w14:paraId="36AC27EC"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Annual reports: Allcargo</w:t>
      </w:r>
    </w:p>
    <w:tbl>
      <w:tblPr>
        <w:tblW w:w="9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50"/>
        <w:gridCol w:w="3902"/>
        <w:gridCol w:w="1701"/>
        <w:gridCol w:w="2017"/>
        <w:gridCol w:w="1200"/>
      </w:tblGrid>
      <w:tr w:rsidR="008E1854" w:rsidRPr="00EF1B41" w14:paraId="2BC244F6" w14:textId="77777777">
        <w:trPr>
          <w:cantSplit/>
          <w:tblHeader/>
        </w:trPr>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05846B7E"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Financial year</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441C83AF"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Reference (APA style)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14F4B24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Period covered</w:t>
            </w:r>
          </w:p>
        </w:tc>
        <w:tc>
          <w:tcPr>
            <w:tcW w:w="2016"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0A68489B"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Used in this project for</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5DB60A9E"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Access link</w:t>
            </w:r>
          </w:p>
        </w:tc>
      </w:tr>
      <w:tr w:rsidR="008E1854" w:rsidRPr="00EF1B41" w14:paraId="1FFC383A" w14:textId="77777777" w:rsidTr="00516C01">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56DC6AFB" w14:textId="756096D6"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c>
          <w:tcPr>
            <w:tcW w:w="39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61010250" w14:textId="41585924"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c>
          <w:tcPr>
            <w:tcW w:w="17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7EC29CD0" w14:textId="011297DB"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c>
          <w:tcPr>
            <w:tcW w:w="201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0B06CB08" w14:textId="67F36FBD"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1EA7A1F0" w14:textId="16557843"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r>
      <w:tr w:rsidR="008E1854" w:rsidRPr="00EF1B41" w14:paraId="7FE8E9FB" w14:textId="77777777">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2A05B9D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FY2019-20</w:t>
            </w:r>
          </w:p>
        </w:tc>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38B79D3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Allcargo Logistics Ltd (2020). </w:t>
            </w:r>
            <w:r>
              <w:rPr>
                <w:rFonts w:ascii="Times New Roman" w:eastAsia="Times New Roman" w:hAnsi="Times New Roman" w:cs="Times New Roman"/>
                <w:i/>
                <w:iCs/>
                <w:color w:val="000000" w:themeColor="text1"/>
              </w:rPr>
              <w:t>Annual Report 2019-20</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7160EBB"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2019 - 31 Mar 2020</w:t>
            </w:r>
          </w:p>
        </w:tc>
        <w:tc>
          <w:tcPr>
            <w:tcW w:w="201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2440030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6C147B6"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37"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7C551F87" w14:textId="77777777">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25652C5C"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FY2020-21</w:t>
            </w:r>
          </w:p>
        </w:tc>
        <w:tc>
          <w:tcPr>
            <w:tcW w:w="39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356387BC"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Allcargo Logistics Ltd (2021). </w:t>
            </w:r>
            <w:r>
              <w:rPr>
                <w:rFonts w:ascii="Times New Roman" w:eastAsia="Times New Roman" w:hAnsi="Times New Roman" w:cs="Times New Roman"/>
                <w:i/>
                <w:iCs/>
                <w:color w:val="000000" w:themeColor="text1"/>
              </w:rPr>
              <w:t>Annual Report 2020-21</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465B079F"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2020 - 31 Mar 2021</w:t>
            </w:r>
          </w:p>
        </w:tc>
        <w:tc>
          <w:tcPr>
            <w:tcW w:w="201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2D402DD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122A503E"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38"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0F05DE2C" w14:textId="77777777">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8A7896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FY2021-22</w:t>
            </w:r>
          </w:p>
        </w:tc>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E4F554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Allcargo Logistics Ltd (2022). </w:t>
            </w:r>
            <w:r>
              <w:rPr>
                <w:rFonts w:ascii="Times New Roman" w:eastAsia="Times New Roman" w:hAnsi="Times New Roman" w:cs="Times New Roman"/>
                <w:i/>
                <w:iCs/>
                <w:color w:val="000000" w:themeColor="text1"/>
              </w:rPr>
              <w:t>Annual Report 2021-22</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487D10C"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2021 - 31 Mar 2022</w:t>
            </w:r>
          </w:p>
        </w:tc>
        <w:tc>
          <w:tcPr>
            <w:tcW w:w="201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296B993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1FE0D2DB"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39"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38F47F87" w14:textId="77777777">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6F2903D1"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FY2022-23</w:t>
            </w:r>
          </w:p>
        </w:tc>
        <w:tc>
          <w:tcPr>
            <w:tcW w:w="39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13844DDB"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Allcargo Logistics Ltd (2023). </w:t>
            </w:r>
            <w:r>
              <w:rPr>
                <w:rFonts w:ascii="Times New Roman" w:eastAsia="Times New Roman" w:hAnsi="Times New Roman" w:cs="Times New Roman"/>
                <w:i/>
                <w:iCs/>
                <w:color w:val="000000" w:themeColor="text1"/>
              </w:rPr>
              <w:t>Annual Report 2022-23</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55AB97CF"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2022 - 31 Mar 2023</w:t>
            </w:r>
          </w:p>
        </w:tc>
        <w:tc>
          <w:tcPr>
            <w:tcW w:w="201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32EBC47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19DC715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40"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772DFA9C" w14:textId="77777777">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16CD39FC"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FY2023-24</w:t>
            </w:r>
          </w:p>
        </w:tc>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5A36272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Allcargo Logistics Ltd (2024). </w:t>
            </w:r>
            <w:r>
              <w:rPr>
                <w:rFonts w:ascii="Times New Roman" w:eastAsia="Times New Roman" w:hAnsi="Times New Roman" w:cs="Times New Roman"/>
                <w:i/>
                <w:iCs/>
                <w:color w:val="000000" w:themeColor="text1"/>
              </w:rPr>
              <w:t>Annual Report 2023-24</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A88DC41"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2023 - 31 Mar 2024</w:t>
            </w:r>
          </w:p>
        </w:tc>
        <w:tc>
          <w:tcPr>
            <w:tcW w:w="201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1F76A8B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26326A8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41"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48CC4944" w14:textId="77777777">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39F421A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FY2024-25</w:t>
            </w:r>
          </w:p>
        </w:tc>
        <w:tc>
          <w:tcPr>
            <w:tcW w:w="39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65BB6AD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Allcargo Logistics Ltd (2025). </w:t>
            </w:r>
            <w:r>
              <w:rPr>
                <w:rFonts w:ascii="Times New Roman" w:eastAsia="Times New Roman" w:hAnsi="Times New Roman" w:cs="Times New Roman"/>
                <w:i/>
                <w:iCs/>
                <w:color w:val="000000" w:themeColor="text1"/>
              </w:rPr>
              <w:t>Annual Report 2024-25</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61FF9BC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2024 - 31 Mar 2025</w:t>
            </w:r>
          </w:p>
        </w:tc>
        <w:tc>
          <w:tcPr>
            <w:tcW w:w="201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2607953B"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0BF4C8E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42"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144197C3" w14:textId="77777777">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0239F8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FY2025-26</w:t>
            </w:r>
          </w:p>
        </w:tc>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51AADD9F"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Allcargo Logistics Ltd (2026). </w:t>
            </w:r>
            <w:r>
              <w:rPr>
                <w:rFonts w:ascii="Times New Roman" w:eastAsia="Times New Roman" w:hAnsi="Times New Roman" w:cs="Times New Roman"/>
                <w:i/>
                <w:iCs/>
                <w:color w:val="000000" w:themeColor="text1"/>
              </w:rPr>
              <w:t>Annual Report 2025-26</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2304FAB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2025 - 31 Mar 2026</w:t>
            </w:r>
          </w:p>
        </w:tc>
        <w:tc>
          <w:tcPr>
            <w:tcW w:w="201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11135C8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 (latest year)</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2ED09DC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43" w:anchor="documents" w:history="1">
              <w:r>
                <w:rPr>
                  <w:rStyle w:val="Hyperlink"/>
                  <w:rFonts w:ascii="Times New Roman" w:eastAsia="Times New Roman" w:hAnsi="Times New Roman" w:cs="Times New Roman"/>
                  <w:color w:val="000000" w:themeColor="text1"/>
                </w:rPr>
                <w:t>Download (archive)</w:t>
              </w:r>
            </w:hyperlink>
          </w:p>
        </w:tc>
      </w:tr>
    </w:tbl>
    <w:p w14:paraId="3367DDB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p>
    <w:p w14:paraId="32B1B96E"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3.3 Blue Dart Express Ltd  (NSE: BLUEDART; BSE: 526612)</w:t>
      </w:r>
    </w:p>
    <w:p w14:paraId="672385C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i/>
          <w:iCs/>
          <w:color w:val="000000" w:themeColor="text1"/>
        </w:rPr>
        <w:t>Note:</w:t>
      </w:r>
      <w:r>
        <w:rPr>
          <w:rFonts w:ascii="Times New Roman" w:eastAsia="Times New Roman" w:hAnsi="Times New Roman" w:cs="Times New Roman"/>
          <w:color w:val="000000" w:themeColor="text1"/>
        </w:rPr>
        <w:t xml:space="preserve"> Subsidiary of the DHL Group.</w:t>
      </w:r>
    </w:p>
    <w:p w14:paraId="58D014CF"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Annual reports: Blue Dart</w:t>
      </w:r>
    </w:p>
    <w:tbl>
      <w:tblPr>
        <w:tblW w:w="9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50"/>
        <w:gridCol w:w="3902"/>
        <w:gridCol w:w="1701"/>
        <w:gridCol w:w="2017"/>
        <w:gridCol w:w="1200"/>
      </w:tblGrid>
      <w:tr w:rsidR="008E1854" w:rsidRPr="00EF1B41" w14:paraId="5E15915F" w14:textId="77777777">
        <w:trPr>
          <w:cantSplit/>
          <w:tblHeader/>
        </w:trPr>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41BB2A2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lastRenderedPageBreak/>
              <w:t>Financial year</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444D1C0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Reference (APA style)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5D38BD56"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Period covered</w:t>
            </w:r>
          </w:p>
        </w:tc>
        <w:tc>
          <w:tcPr>
            <w:tcW w:w="2016"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64C47E0E"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Used in this project for</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6124DBE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Access link</w:t>
            </w:r>
          </w:p>
        </w:tc>
      </w:tr>
      <w:tr w:rsidR="008E1854" w:rsidRPr="00EF1B41" w14:paraId="71AFA907" w14:textId="77777777" w:rsidTr="00516C01">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7C76E2E4" w14:textId="5DC938DD"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c>
          <w:tcPr>
            <w:tcW w:w="39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77EB4EEB" w14:textId="69CFA3BB"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c>
          <w:tcPr>
            <w:tcW w:w="17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193F8496" w14:textId="5E7FD9B3"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c>
          <w:tcPr>
            <w:tcW w:w="201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34CE21AB" w14:textId="1734C540"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62EE7948" w14:textId="2A443F15"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r>
      <w:tr w:rsidR="008E1854" w:rsidRPr="00EF1B41" w14:paraId="09681A68" w14:textId="77777777">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AF464A1"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FY2019-20</w:t>
            </w:r>
          </w:p>
        </w:tc>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0CC574B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Blue Dart Express Ltd (2020). </w:t>
            </w:r>
            <w:r>
              <w:rPr>
                <w:rFonts w:ascii="Times New Roman" w:eastAsia="Times New Roman" w:hAnsi="Times New Roman" w:cs="Times New Roman"/>
                <w:i/>
                <w:iCs/>
                <w:color w:val="000000" w:themeColor="text1"/>
              </w:rPr>
              <w:t>Annual Report 2019-20</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0E1A7C0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2019 - 31 Mar 2020</w:t>
            </w:r>
          </w:p>
        </w:tc>
        <w:tc>
          <w:tcPr>
            <w:tcW w:w="201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2915B8B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15C34F3"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44"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01F0AE52" w14:textId="77777777">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79C9D03C"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FY2020-21</w:t>
            </w:r>
          </w:p>
        </w:tc>
        <w:tc>
          <w:tcPr>
            <w:tcW w:w="39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4E46807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Blue Dart Express Ltd (2021). </w:t>
            </w:r>
            <w:r>
              <w:rPr>
                <w:rFonts w:ascii="Times New Roman" w:eastAsia="Times New Roman" w:hAnsi="Times New Roman" w:cs="Times New Roman"/>
                <w:i/>
                <w:iCs/>
                <w:color w:val="000000" w:themeColor="text1"/>
              </w:rPr>
              <w:t>Annual Report 2020-21</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01BA1F3C"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2020 - 31 Mar 2021</w:t>
            </w:r>
          </w:p>
        </w:tc>
        <w:tc>
          <w:tcPr>
            <w:tcW w:w="201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5C4CEC6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0E1620B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45"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1C8E847E" w14:textId="77777777">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095C43F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FY2021-22</w:t>
            </w:r>
          </w:p>
        </w:tc>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33A88C8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Blue Dart Express Ltd (2022). </w:t>
            </w:r>
            <w:r>
              <w:rPr>
                <w:rFonts w:ascii="Times New Roman" w:eastAsia="Times New Roman" w:hAnsi="Times New Roman" w:cs="Times New Roman"/>
                <w:i/>
                <w:iCs/>
                <w:color w:val="000000" w:themeColor="text1"/>
              </w:rPr>
              <w:t>Annual Report 2021-22</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42455E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2021 - 31 Mar 2022</w:t>
            </w:r>
          </w:p>
        </w:tc>
        <w:tc>
          <w:tcPr>
            <w:tcW w:w="201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0FF557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3E7EABB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46"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255FCD82" w14:textId="77777777">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227D96A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FY2022-23</w:t>
            </w:r>
          </w:p>
        </w:tc>
        <w:tc>
          <w:tcPr>
            <w:tcW w:w="39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4709B6C6"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Blue Dart Express Ltd (2023). </w:t>
            </w:r>
            <w:r>
              <w:rPr>
                <w:rFonts w:ascii="Times New Roman" w:eastAsia="Times New Roman" w:hAnsi="Times New Roman" w:cs="Times New Roman"/>
                <w:i/>
                <w:iCs/>
                <w:color w:val="000000" w:themeColor="text1"/>
              </w:rPr>
              <w:t>Annual Report 2022-23</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5AB59A8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2022 - 31 Mar 2023</w:t>
            </w:r>
          </w:p>
        </w:tc>
        <w:tc>
          <w:tcPr>
            <w:tcW w:w="201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03F6FE26"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3580B30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47"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51A80564" w14:textId="77777777">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75BCB2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FY2023-24</w:t>
            </w:r>
          </w:p>
        </w:tc>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78D18E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Blue Dart Express Ltd (2024). </w:t>
            </w:r>
            <w:r>
              <w:rPr>
                <w:rFonts w:ascii="Times New Roman" w:eastAsia="Times New Roman" w:hAnsi="Times New Roman" w:cs="Times New Roman"/>
                <w:i/>
                <w:iCs/>
                <w:color w:val="000000" w:themeColor="text1"/>
              </w:rPr>
              <w:t>Annual Report 2023-24</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0B00C37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2023 - 31 Mar 2024</w:t>
            </w:r>
          </w:p>
        </w:tc>
        <w:tc>
          <w:tcPr>
            <w:tcW w:w="201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37585206"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524F922F"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48"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6B3AAB6F" w14:textId="77777777">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35E3B1E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FY2024-25</w:t>
            </w:r>
          </w:p>
        </w:tc>
        <w:tc>
          <w:tcPr>
            <w:tcW w:w="39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7B2BFBCC"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Blue Dart Express Ltd (2025). </w:t>
            </w:r>
            <w:r>
              <w:rPr>
                <w:rFonts w:ascii="Times New Roman" w:eastAsia="Times New Roman" w:hAnsi="Times New Roman" w:cs="Times New Roman"/>
                <w:i/>
                <w:iCs/>
                <w:color w:val="000000" w:themeColor="text1"/>
              </w:rPr>
              <w:t>Annual Report 2024-25</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6167B30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2024 - 31 Mar 2025</w:t>
            </w:r>
          </w:p>
        </w:tc>
        <w:tc>
          <w:tcPr>
            <w:tcW w:w="201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624AE46F"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6E2A6391"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49"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0108C437" w14:textId="77777777">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4CFA19B"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FY2025-26</w:t>
            </w:r>
          </w:p>
        </w:tc>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C77A0E1"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Blue Dart Express Ltd (2026). </w:t>
            </w:r>
            <w:r>
              <w:rPr>
                <w:rFonts w:ascii="Times New Roman" w:eastAsia="Times New Roman" w:hAnsi="Times New Roman" w:cs="Times New Roman"/>
                <w:i/>
                <w:iCs/>
                <w:color w:val="000000" w:themeColor="text1"/>
              </w:rPr>
              <w:t>Annual Report 2025-26</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463D551"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2025 - 31 Mar 2026</w:t>
            </w:r>
          </w:p>
        </w:tc>
        <w:tc>
          <w:tcPr>
            <w:tcW w:w="201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4FB6EC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 (latest year)</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CD48BEB"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50" w:anchor="documents" w:history="1">
              <w:r>
                <w:rPr>
                  <w:rStyle w:val="Hyperlink"/>
                  <w:rFonts w:ascii="Times New Roman" w:eastAsia="Times New Roman" w:hAnsi="Times New Roman" w:cs="Times New Roman"/>
                  <w:color w:val="000000" w:themeColor="text1"/>
                </w:rPr>
                <w:t>Download (archive)</w:t>
              </w:r>
            </w:hyperlink>
          </w:p>
        </w:tc>
      </w:tr>
    </w:tbl>
    <w:p w14:paraId="485C1F9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p>
    <w:p w14:paraId="1135954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3.4 Container Corporation of India Ltd  (NSE: CONCOR; BSE: 531344)</w:t>
      </w:r>
    </w:p>
    <w:p w14:paraId="4FAC1EBB"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i/>
          <w:iCs/>
          <w:color w:val="000000" w:themeColor="text1"/>
        </w:rPr>
        <w:t>Note:</w:t>
      </w:r>
      <w:r>
        <w:rPr>
          <w:rFonts w:ascii="Times New Roman" w:eastAsia="Times New Roman" w:hAnsi="Times New Roman" w:cs="Times New Roman"/>
          <w:color w:val="000000" w:themeColor="text1"/>
        </w:rPr>
        <w:t xml:space="preserve"> FY2025-26 report includes the 1:4 bonus issue and C&amp;AG comments (CPSE).</w:t>
      </w:r>
    </w:p>
    <w:p w14:paraId="1923BB4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Annual reports: CONCOR</w:t>
      </w:r>
    </w:p>
    <w:tbl>
      <w:tblPr>
        <w:tblW w:w="9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50"/>
        <w:gridCol w:w="3902"/>
        <w:gridCol w:w="1701"/>
        <w:gridCol w:w="2017"/>
        <w:gridCol w:w="1200"/>
      </w:tblGrid>
      <w:tr w:rsidR="008E1854" w:rsidRPr="00EF1B41" w14:paraId="698722F5" w14:textId="77777777" w:rsidTr="00516C01">
        <w:trPr>
          <w:cantSplit/>
          <w:tblHeader/>
        </w:trPr>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0AD4A0B6"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Financial year</w:t>
            </w:r>
          </w:p>
        </w:tc>
        <w:tc>
          <w:tcPr>
            <w:tcW w:w="3902"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1A261AA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Reference (APA style)</w:t>
            </w:r>
          </w:p>
        </w:tc>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42D8EC1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Period covered</w:t>
            </w:r>
          </w:p>
        </w:tc>
        <w:tc>
          <w:tcPr>
            <w:tcW w:w="2017"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16E5A7B1"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Used in this project for</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035EDE6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Access link</w:t>
            </w:r>
          </w:p>
        </w:tc>
      </w:tr>
      <w:tr w:rsidR="008E1854" w:rsidRPr="00EF1B41" w14:paraId="79669E2D" w14:textId="77777777" w:rsidTr="00516C01">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1099D196"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FY2019-20</w:t>
            </w:r>
          </w:p>
        </w:tc>
        <w:tc>
          <w:tcPr>
            <w:tcW w:w="3902"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80A248E"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Container Corporation of India Ltd (2020). </w:t>
            </w:r>
            <w:r>
              <w:rPr>
                <w:rFonts w:ascii="Times New Roman" w:eastAsia="Times New Roman" w:hAnsi="Times New Roman" w:cs="Times New Roman"/>
                <w:i/>
                <w:iCs/>
                <w:color w:val="000000" w:themeColor="text1"/>
              </w:rPr>
              <w:t>Annual Report 2019-20</w:t>
            </w:r>
            <w:r>
              <w:rPr>
                <w:rFonts w:ascii="Times New Roman" w:eastAsia="Times New Roman" w:hAnsi="Times New Roman" w:cs="Times New Roman"/>
                <w:color w:val="000000" w:themeColor="text1"/>
              </w:rPr>
              <w:t>. Filed with the stock exchange(s) (BSE/NSE).</w:t>
            </w:r>
          </w:p>
        </w:tc>
        <w:tc>
          <w:tcPr>
            <w:tcW w:w="1701"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38295D36"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2019 - 31 Mar 2020</w:t>
            </w:r>
          </w:p>
        </w:tc>
        <w:tc>
          <w:tcPr>
            <w:tcW w:w="2017"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25E9C3C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14075C24" w14:textId="4B945CBD" w:rsidR="00516C01" w:rsidRPr="00516C01" w:rsidRDefault="008E1854" w:rsidP="008E1854">
            <w:pPr>
              <w:spacing w:after="80" w:line="252" w:lineRule="auto"/>
              <w:jc w:val="both"/>
            </w:pPr>
            <w:hyperlink r:id="rId51"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49545F37" w14:textId="77777777" w:rsidTr="00516C01">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70CF210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FY2020-21</w:t>
            </w:r>
          </w:p>
        </w:tc>
        <w:tc>
          <w:tcPr>
            <w:tcW w:w="3902"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5532ECF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Container Corporation of India Ltd (2021). </w:t>
            </w:r>
            <w:r>
              <w:rPr>
                <w:rFonts w:ascii="Times New Roman" w:eastAsia="Times New Roman" w:hAnsi="Times New Roman" w:cs="Times New Roman"/>
                <w:i/>
                <w:iCs/>
                <w:color w:val="000000" w:themeColor="text1"/>
              </w:rPr>
              <w:t>Annual Report 2020-21</w:t>
            </w:r>
            <w:r>
              <w:rPr>
                <w:rFonts w:ascii="Times New Roman" w:eastAsia="Times New Roman" w:hAnsi="Times New Roman" w:cs="Times New Roman"/>
                <w:color w:val="000000" w:themeColor="text1"/>
              </w:rPr>
              <w:t>. Filed with the stock exchange(s) (BSE/NSE).</w:t>
            </w:r>
          </w:p>
        </w:tc>
        <w:tc>
          <w:tcPr>
            <w:tcW w:w="1701"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1DB9E7CC"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2020 - 31 Mar 2021</w:t>
            </w:r>
          </w:p>
        </w:tc>
        <w:tc>
          <w:tcPr>
            <w:tcW w:w="2017"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7FFE40B1"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5804C05C"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52"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65288151" w14:textId="77777777" w:rsidTr="00516C01">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4D599FF"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FY2021-22</w:t>
            </w:r>
          </w:p>
        </w:tc>
        <w:tc>
          <w:tcPr>
            <w:tcW w:w="3902"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51819D6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Container Corporation of India Ltd (2022). </w:t>
            </w:r>
            <w:r>
              <w:rPr>
                <w:rFonts w:ascii="Times New Roman" w:eastAsia="Times New Roman" w:hAnsi="Times New Roman" w:cs="Times New Roman"/>
                <w:i/>
                <w:iCs/>
                <w:color w:val="000000" w:themeColor="text1"/>
              </w:rPr>
              <w:t>Annual Report 2021-22</w:t>
            </w:r>
            <w:r>
              <w:rPr>
                <w:rFonts w:ascii="Times New Roman" w:eastAsia="Times New Roman" w:hAnsi="Times New Roman" w:cs="Times New Roman"/>
                <w:color w:val="000000" w:themeColor="text1"/>
              </w:rPr>
              <w:t>. Filed with the stock exchange(s) (BSE/NSE).</w:t>
            </w:r>
          </w:p>
        </w:tc>
        <w:tc>
          <w:tcPr>
            <w:tcW w:w="1701"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47F98F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2021 - 31 Mar 2022</w:t>
            </w:r>
          </w:p>
        </w:tc>
        <w:tc>
          <w:tcPr>
            <w:tcW w:w="2017"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5E1BDF7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E58F12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53"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12B91823" w14:textId="77777777" w:rsidTr="00516C01">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5DF5EEF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FY2022-23</w:t>
            </w:r>
          </w:p>
        </w:tc>
        <w:tc>
          <w:tcPr>
            <w:tcW w:w="3902"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3EDC90AE"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Container Corporation of India Ltd (2023). </w:t>
            </w:r>
            <w:r>
              <w:rPr>
                <w:rFonts w:ascii="Times New Roman" w:eastAsia="Times New Roman" w:hAnsi="Times New Roman" w:cs="Times New Roman"/>
                <w:i/>
                <w:iCs/>
                <w:color w:val="000000" w:themeColor="text1"/>
              </w:rPr>
              <w:t>Annual Report 2022-23</w:t>
            </w:r>
            <w:r>
              <w:rPr>
                <w:rFonts w:ascii="Times New Roman" w:eastAsia="Times New Roman" w:hAnsi="Times New Roman" w:cs="Times New Roman"/>
                <w:color w:val="000000" w:themeColor="text1"/>
              </w:rPr>
              <w:t>. Filed with the stock exchange(s) (BSE/NSE).</w:t>
            </w:r>
          </w:p>
        </w:tc>
        <w:tc>
          <w:tcPr>
            <w:tcW w:w="1701"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2EA74A1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2022 - 31 Mar 2023</w:t>
            </w:r>
          </w:p>
        </w:tc>
        <w:tc>
          <w:tcPr>
            <w:tcW w:w="2017"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62D216E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30C50E0F"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54"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6FBAD6BE" w14:textId="77777777" w:rsidTr="00516C01">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1DFC38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FY2023-24</w:t>
            </w:r>
          </w:p>
        </w:tc>
        <w:tc>
          <w:tcPr>
            <w:tcW w:w="3902"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05C7FC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Container Corporation of India Ltd (2024). </w:t>
            </w:r>
            <w:r>
              <w:rPr>
                <w:rFonts w:ascii="Times New Roman" w:eastAsia="Times New Roman" w:hAnsi="Times New Roman" w:cs="Times New Roman"/>
                <w:i/>
                <w:iCs/>
                <w:color w:val="000000" w:themeColor="text1"/>
              </w:rPr>
              <w:t>Annual Report 2023-24</w:t>
            </w:r>
            <w:r>
              <w:rPr>
                <w:rFonts w:ascii="Times New Roman" w:eastAsia="Times New Roman" w:hAnsi="Times New Roman" w:cs="Times New Roman"/>
                <w:color w:val="000000" w:themeColor="text1"/>
              </w:rPr>
              <w:t>. Filed with the stock exchange(s) (BSE/NSE).</w:t>
            </w:r>
          </w:p>
        </w:tc>
        <w:tc>
          <w:tcPr>
            <w:tcW w:w="1701"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579E296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2023 - 31 Mar 2024</w:t>
            </w:r>
          </w:p>
        </w:tc>
        <w:tc>
          <w:tcPr>
            <w:tcW w:w="2017"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9A6BB1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3C64526C"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55"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349F4E01" w14:textId="77777777" w:rsidTr="00516C01">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6DCD2B3C"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FY2024-25</w:t>
            </w:r>
          </w:p>
        </w:tc>
        <w:tc>
          <w:tcPr>
            <w:tcW w:w="3902"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7300928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Container Corporation of India Ltd (2025). </w:t>
            </w:r>
            <w:r>
              <w:rPr>
                <w:rFonts w:ascii="Times New Roman" w:eastAsia="Times New Roman" w:hAnsi="Times New Roman" w:cs="Times New Roman"/>
                <w:i/>
                <w:iCs/>
                <w:color w:val="000000" w:themeColor="text1"/>
              </w:rPr>
              <w:t>Annual Report 2024-25</w:t>
            </w:r>
            <w:r>
              <w:rPr>
                <w:rFonts w:ascii="Times New Roman" w:eastAsia="Times New Roman" w:hAnsi="Times New Roman" w:cs="Times New Roman"/>
                <w:color w:val="000000" w:themeColor="text1"/>
              </w:rPr>
              <w:t>. Filed with the stock exchange(s) (BSE/NSE).</w:t>
            </w:r>
          </w:p>
        </w:tc>
        <w:tc>
          <w:tcPr>
            <w:tcW w:w="1701"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78016CD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2024 - 31 Mar 2025</w:t>
            </w:r>
          </w:p>
        </w:tc>
        <w:tc>
          <w:tcPr>
            <w:tcW w:w="2017"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69B9C92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1765BA0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56"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5A64CC10" w14:textId="77777777" w:rsidTr="00516C01">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5E80489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FY2025-26</w:t>
            </w:r>
          </w:p>
        </w:tc>
        <w:tc>
          <w:tcPr>
            <w:tcW w:w="3902"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A6CB21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Container Corporation of India Ltd (2026). </w:t>
            </w:r>
            <w:r>
              <w:rPr>
                <w:rFonts w:ascii="Times New Roman" w:eastAsia="Times New Roman" w:hAnsi="Times New Roman" w:cs="Times New Roman"/>
                <w:i/>
                <w:iCs/>
                <w:color w:val="000000" w:themeColor="text1"/>
              </w:rPr>
              <w:t>Annual Report 2025-26</w:t>
            </w:r>
            <w:r>
              <w:rPr>
                <w:rFonts w:ascii="Times New Roman" w:eastAsia="Times New Roman" w:hAnsi="Times New Roman" w:cs="Times New Roman"/>
                <w:color w:val="000000" w:themeColor="text1"/>
              </w:rPr>
              <w:t>. Filed with the stock exchange(s) (BSE/NSE).</w:t>
            </w:r>
          </w:p>
        </w:tc>
        <w:tc>
          <w:tcPr>
            <w:tcW w:w="1701"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36F9579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2025 - 31 Mar 2026</w:t>
            </w:r>
          </w:p>
        </w:tc>
        <w:tc>
          <w:tcPr>
            <w:tcW w:w="2017"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16A285C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 (latest year)</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3F35DD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57" w:anchor="documents" w:history="1">
              <w:r>
                <w:rPr>
                  <w:rStyle w:val="Hyperlink"/>
                  <w:rFonts w:ascii="Times New Roman" w:eastAsia="Times New Roman" w:hAnsi="Times New Roman" w:cs="Times New Roman"/>
                  <w:color w:val="000000" w:themeColor="text1"/>
                </w:rPr>
                <w:t>Download (archive)</w:t>
              </w:r>
            </w:hyperlink>
          </w:p>
        </w:tc>
      </w:tr>
    </w:tbl>
    <w:p w14:paraId="67F5677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p>
    <w:p w14:paraId="4C9012E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3.5 Jet Freight Logistics Ltd  (NSE: JETFREIGHT; BSE: 543420)</w:t>
      </w:r>
    </w:p>
    <w:p w14:paraId="4E3228B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i/>
          <w:iCs/>
          <w:color w:val="000000" w:themeColor="text1"/>
        </w:rPr>
        <w:t>Note:</w:t>
      </w:r>
      <w:r>
        <w:rPr>
          <w:rFonts w:ascii="Times New Roman" w:eastAsia="Times New Roman" w:hAnsi="Times New Roman" w:cs="Times New Roman"/>
          <w:color w:val="000000" w:themeColor="text1"/>
        </w:rPr>
        <w:t xml:space="preserve"> Migrated from NSE Emerge to the main boards of NSE and BSE in December 2021.</w:t>
      </w:r>
    </w:p>
    <w:p w14:paraId="7550FDE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Annual reports: Jet Freight</w:t>
      </w:r>
    </w:p>
    <w:tbl>
      <w:tblPr>
        <w:tblW w:w="9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50"/>
        <w:gridCol w:w="3902"/>
        <w:gridCol w:w="1701"/>
        <w:gridCol w:w="2017"/>
        <w:gridCol w:w="1200"/>
      </w:tblGrid>
      <w:tr w:rsidR="008E1854" w:rsidRPr="00EF1B41" w14:paraId="240D47DB" w14:textId="77777777">
        <w:trPr>
          <w:cantSplit/>
          <w:tblHeader/>
        </w:trPr>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3F293F5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Financial year</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2C6FBDE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Reference (APA style)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55D523D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Period covered</w:t>
            </w:r>
          </w:p>
        </w:tc>
        <w:tc>
          <w:tcPr>
            <w:tcW w:w="2016"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6CCC5ED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Used in this project for</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775F74B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Access link</w:t>
            </w:r>
          </w:p>
        </w:tc>
      </w:tr>
      <w:tr w:rsidR="008E1854" w:rsidRPr="00EF1B41" w14:paraId="4B3C147F" w14:textId="77777777" w:rsidTr="004B1995">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2C8A5907" w14:textId="29785FB4"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c>
          <w:tcPr>
            <w:tcW w:w="39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52862B6C" w14:textId="7BE55EF2"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c>
          <w:tcPr>
            <w:tcW w:w="17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003CABD3" w14:textId="0CD253CC"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c>
          <w:tcPr>
            <w:tcW w:w="201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32986C1C" w14:textId="7D99B56F"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1C783954" w14:textId="274E3025"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r>
      <w:tr w:rsidR="008E1854" w:rsidRPr="00EF1B41" w14:paraId="221C7B1F" w14:textId="77777777">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5AEB22D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FY2019-20</w:t>
            </w:r>
          </w:p>
        </w:tc>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09A3FEE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Jet Freight Logistics Ltd (2020). </w:t>
            </w:r>
            <w:r>
              <w:rPr>
                <w:rFonts w:ascii="Times New Roman" w:eastAsia="Times New Roman" w:hAnsi="Times New Roman" w:cs="Times New Roman"/>
                <w:i/>
                <w:iCs/>
                <w:color w:val="000000" w:themeColor="text1"/>
              </w:rPr>
              <w:t>Annual Report 2019-20</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37790C1"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2019 - 31 Mar 2020</w:t>
            </w:r>
          </w:p>
        </w:tc>
        <w:tc>
          <w:tcPr>
            <w:tcW w:w="201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CF920F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0C72907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58"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4282C101" w14:textId="77777777">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39AC2AF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FY2020-21</w:t>
            </w:r>
          </w:p>
        </w:tc>
        <w:tc>
          <w:tcPr>
            <w:tcW w:w="39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1CF8B28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Jet Freight Logistics Ltd (2021). </w:t>
            </w:r>
            <w:r>
              <w:rPr>
                <w:rFonts w:ascii="Times New Roman" w:eastAsia="Times New Roman" w:hAnsi="Times New Roman" w:cs="Times New Roman"/>
                <w:i/>
                <w:iCs/>
                <w:color w:val="000000" w:themeColor="text1"/>
              </w:rPr>
              <w:t>Annual Report 2020-21</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0BE691E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2020 - 31 Mar 2021</w:t>
            </w:r>
          </w:p>
        </w:tc>
        <w:tc>
          <w:tcPr>
            <w:tcW w:w="201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2777499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264F126E"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59"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07A1F3C9" w14:textId="77777777">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2D33224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FY2021-22</w:t>
            </w:r>
          </w:p>
        </w:tc>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1DB79CC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Jet Freight Logistics Ltd (2022). </w:t>
            </w:r>
            <w:r>
              <w:rPr>
                <w:rFonts w:ascii="Times New Roman" w:eastAsia="Times New Roman" w:hAnsi="Times New Roman" w:cs="Times New Roman"/>
                <w:i/>
                <w:iCs/>
                <w:color w:val="000000" w:themeColor="text1"/>
              </w:rPr>
              <w:t>Annual Report 2021-22</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2805FF4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2021 - 31 Mar 2022</w:t>
            </w:r>
          </w:p>
        </w:tc>
        <w:tc>
          <w:tcPr>
            <w:tcW w:w="201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091EBB6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B08473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60"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699D67A8" w14:textId="77777777">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6B122CF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FY2022-23</w:t>
            </w:r>
          </w:p>
        </w:tc>
        <w:tc>
          <w:tcPr>
            <w:tcW w:w="39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33544D2F"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Jet Freight Logistics Ltd (2023). </w:t>
            </w:r>
            <w:r>
              <w:rPr>
                <w:rFonts w:ascii="Times New Roman" w:eastAsia="Times New Roman" w:hAnsi="Times New Roman" w:cs="Times New Roman"/>
                <w:i/>
                <w:iCs/>
                <w:color w:val="000000" w:themeColor="text1"/>
              </w:rPr>
              <w:t>Annual Report 2022-23</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4421E05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2022 - 31 Mar 2023</w:t>
            </w:r>
          </w:p>
        </w:tc>
        <w:tc>
          <w:tcPr>
            <w:tcW w:w="201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62A7278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41A4C81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61"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1C722F26" w14:textId="77777777">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569E8C8B"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FY2023-24</w:t>
            </w:r>
          </w:p>
        </w:tc>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1B829BA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Jet Freight Logistics Ltd (2024). </w:t>
            </w:r>
            <w:r>
              <w:rPr>
                <w:rFonts w:ascii="Times New Roman" w:eastAsia="Times New Roman" w:hAnsi="Times New Roman" w:cs="Times New Roman"/>
                <w:i/>
                <w:iCs/>
                <w:color w:val="000000" w:themeColor="text1"/>
              </w:rPr>
              <w:t>Annual Report 2023-24</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C99D90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2023 - 31 Mar 2024</w:t>
            </w:r>
          </w:p>
        </w:tc>
        <w:tc>
          <w:tcPr>
            <w:tcW w:w="201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3528352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28B7E1E"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62"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0AE2FA88" w14:textId="77777777">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63878E0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FY2024-25</w:t>
            </w:r>
          </w:p>
        </w:tc>
        <w:tc>
          <w:tcPr>
            <w:tcW w:w="39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625FCE5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Jet Freight Logistics Ltd (2025). </w:t>
            </w:r>
            <w:r>
              <w:rPr>
                <w:rFonts w:ascii="Times New Roman" w:eastAsia="Times New Roman" w:hAnsi="Times New Roman" w:cs="Times New Roman"/>
                <w:i/>
                <w:iCs/>
                <w:color w:val="000000" w:themeColor="text1"/>
              </w:rPr>
              <w:t>Annual Report 2024-25</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107B19B3"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2024 - 31 Mar 2025</w:t>
            </w:r>
          </w:p>
        </w:tc>
        <w:tc>
          <w:tcPr>
            <w:tcW w:w="201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5D95AFCF"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5286727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63"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7D86ABC3" w14:textId="77777777">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0B1F41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FY2025-26</w:t>
            </w:r>
          </w:p>
        </w:tc>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05ED270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Jet Freight Logistics Ltd (2026). </w:t>
            </w:r>
            <w:r>
              <w:rPr>
                <w:rFonts w:ascii="Times New Roman" w:eastAsia="Times New Roman" w:hAnsi="Times New Roman" w:cs="Times New Roman"/>
                <w:i/>
                <w:iCs/>
                <w:color w:val="000000" w:themeColor="text1"/>
              </w:rPr>
              <w:t>Annual Report 2025-26</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5FE7B13"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2025 - 31 Mar 2026</w:t>
            </w:r>
          </w:p>
        </w:tc>
        <w:tc>
          <w:tcPr>
            <w:tcW w:w="201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3EC471B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 (latest year)</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114ACC2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64" w:anchor="documents" w:history="1">
              <w:r>
                <w:rPr>
                  <w:rStyle w:val="Hyperlink"/>
                  <w:rFonts w:ascii="Times New Roman" w:eastAsia="Times New Roman" w:hAnsi="Times New Roman" w:cs="Times New Roman"/>
                  <w:color w:val="000000" w:themeColor="text1"/>
                </w:rPr>
                <w:t>Download (archive)</w:t>
              </w:r>
            </w:hyperlink>
          </w:p>
        </w:tc>
      </w:tr>
    </w:tbl>
    <w:p w14:paraId="32784F8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p>
    <w:p w14:paraId="4C8EBE7C"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3.6 Patel Integrated Logistics Ltd  (NSE: PATINTLOG; BSE: 526381)</w:t>
      </w:r>
    </w:p>
    <w:p w14:paraId="1B2E84D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Annual reports: Patel</w:t>
      </w:r>
    </w:p>
    <w:tbl>
      <w:tblPr>
        <w:tblW w:w="9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50"/>
        <w:gridCol w:w="3902"/>
        <w:gridCol w:w="1701"/>
        <w:gridCol w:w="2017"/>
        <w:gridCol w:w="1200"/>
      </w:tblGrid>
      <w:tr w:rsidR="008E1854" w:rsidRPr="00EF1B41" w14:paraId="1887C351" w14:textId="77777777" w:rsidTr="004B1995">
        <w:trPr>
          <w:cantSplit/>
          <w:tblHeader/>
        </w:trPr>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62AB3E9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Financial year</w:t>
            </w:r>
          </w:p>
        </w:tc>
        <w:tc>
          <w:tcPr>
            <w:tcW w:w="3902"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5E8D04D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Reference (APA style)</w:t>
            </w:r>
          </w:p>
        </w:tc>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62FE973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Period covered</w:t>
            </w:r>
          </w:p>
        </w:tc>
        <w:tc>
          <w:tcPr>
            <w:tcW w:w="2017"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5BFC429E"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Used in this project for</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77948A3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Access link</w:t>
            </w:r>
          </w:p>
        </w:tc>
      </w:tr>
      <w:tr w:rsidR="008E1854" w:rsidRPr="00EF1B41" w14:paraId="198035AD" w14:textId="77777777" w:rsidTr="004B1995">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22689BB6"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FY2019-20</w:t>
            </w:r>
          </w:p>
        </w:tc>
        <w:tc>
          <w:tcPr>
            <w:tcW w:w="3902"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222A5B41"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Patel Integrated Logistics Ltd (2020). </w:t>
            </w:r>
            <w:r>
              <w:rPr>
                <w:rFonts w:ascii="Times New Roman" w:eastAsia="Times New Roman" w:hAnsi="Times New Roman" w:cs="Times New Roman"/>
                <w:i/>
                <w:iCs/>
                <w:color w:val="000000" w:themeColor="text1"/>
              </w:rPr>
              <w:t>Annual Report 2019-20</w:t>
            </w:r>
            <w:r>
              <w:rPr>
                <w:rFonts w:ascii="Times New Roman" w:eastAsia="Times New Roman" w:hAnsi="Times New Roman" w:cs="Times New Roman"/>
                <w:color w:val="000000" w:themeColor="text1"/>
              </w:rPr>
              <w:t>. Filed with the stock exchange(s) (BSE/NSE).</w:t>
            </w:r>
          </w:p>
        </w:tc>
        <w:tc>
          <w:tcPr>
            <w:tcW w:w="1701"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DFB80B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2019 - 31 Mar 2020</w:t>
            </w:r>
          </w:p>
        </w:tc>
        <w:tc>
          <w:tcPr>
            <w:tcW w:w="2017"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484C2FE"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3439690F"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65"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545B5599" w14:textId="77777777" w:rsidTr="004B1995">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6697DD6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FY2020-21</w:t>
            </w:r>
          </w:p>
        </w:tc>
        <w:tc>
          <w:tcPr>
            <w:tcW w:w="3902"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6B16858C"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Patel Integrated Logistics Ltd (2021). </w:t>
            </w:r>
            <w:r>
              <w:rPr>
                <w:rFonts w:ascii="Times New Roman" w:eastAsia="Times New Roman" w:hAnsi="Times New Roman" w:cs="Times New Roman"/>
                <w:i/>
                <w:iCs/>
                <w:color w:val="000000" w:themeColor="text1"/>
              </w:rPr>
              <w:t>Annual Report 2020-21</w:t>
            </w:r>
            <w:r>
              <w:rPr>
                <w:rFonts w:ascii="Times New Roman" w:eastAsia="Times New Roman" w:hAnsi="Times New Roman" w:cs="Times New Roman"/>
                <w:color w:val="000000" w:themeColor="text1"/>
              </w:rPr>
              <w:t>. Filed with the stock exchange(s) (BSE/NSE).</w:t>
            </w:r>
          </w:p>
        </w:tc>
        <w:tc>
          <w:tcPr>
            <w:tcW w:w="1701"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5A0E3BB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2020 - 31 Mar 2021</w:t>
            </w:r>
          </w:p>
        </w:tc>
        <w:tc>
          <w:tcPr>
            <w:tcW w:w="2017"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6F162FC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4132C92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66"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1423BEA6" w14:textId="77777777" w:rsidTr="004B1995">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EEFC18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FY2021-22</w:t>
            </w:r>
          </w:p>
        </w:tc>
        <w:tc>
          <w:tcPr>
            <w:tcW w:w="3902"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5EDFFD9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Patel Integrated Logistics Ltd (2022). </w:t>
            </w:r>
            <w:r>
              <w:rPr>
                <w:rFonts w:ascii="Times New Roman" w:eastAsia="Times New Roman" w:hAnsi="Times New Roman" w:cs="Times New Roman"/>
                <w:i/>
                <w:iCs/>
                <w:color w:val="000000" w:themeColor="text1"/>
              </w:rPr>
              <w:t>Annual Report 2021-22</w:t>
            </w:r>
            <w:r>
              <w:rPr>
                <w:rFonts w:ascii="Times New Roman" w:eastAsia="Times New Roman" w:hAnsi="Times New Roman" w:cs="Times New Roman"/>
                <w:color w:val="000000" w:themeColor="text1"/>
              </w:rPr>
              <w:t>. Filed with the stock exchange(s) (BSE/NSE).</w:t>
            </w:r>
          </w:p>
        </w:tc>
        <w:tc>
          <w:tcPr>
            <w:tcW w:w="1701"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5210170B"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2021 - 31 Mar 2022</w:t>
            </w:r>
          </w:p>
        </w:tc>
        <w:tc>
          <w:tcPr>
            <w:tcW w:w="2017"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E50D9A3"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0EBA177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67"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6020983E" w14:textId="77777777" w:rsidTr="004B1995">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3A55AE8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FY2022-23</w:t>
            </w:r>
          </w:p>
        </w:tc>
        <w:tc>
          <w:tcPr>
            <w:tcW w:w="3902"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04159B8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Patel Integrated Logistics Ltd (2023). </w:t>
            </w:r>
            <w:r>
              <w:rPr>
                <w:rFonts w:ascii="Times New Roman" w:eastAsia="Times New Roman" w:hAnsi="Times New Roman" w:cs="Times New Roman"/>
                <w:i/>
                <w:iCs/>
                <w:color w:val="000000" w:themeColor="text1"/>
              </w:rPr>
              <w:t>Annual Report 2022-23</w:t>
            </w:r>
            <w:r>
              <w:rPr>
                <w:rFonts w:ascii="Times New Roman" w:eastAsia="Times New Roman" w:hAnsi="Times New Roman" w:cs="Times New Roman"/>
                <w:color w:val="000000" w:themeColor="text1"/>
              </w:rPr>
              <w:t>. Filed with the stock exchange(s) (BSE/NSE).</w:t>
            </w:r>
          </w:p>
        </w:tc>
        <w:tc>
          <w:tcPr>
            <w:tcW w:w="1701"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4BFB869E"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2022 - 31 Mar 2023</w:t>
            </w:r>
          </w:p>
        </w:tc>
        <w:tc>
          <w:tcPr>
            <w:tcW w:w="2017"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0B6844A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3A1F5C31"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68"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0775A225" w14:textId="77777777" w:rsidTr="004B1995">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5D7D778F"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FY2023-24</w:t>
            </w:r>
          </w:p>
        </w:tc>
        <w:tc>
          <w:tcPr>
            <w:tcW w:w="3902"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31609E83"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Patel Integrated Logistics Ltd (2024). </w:t>
            </w:r>
            <w:r>
              <w:rPr>
                <w:rFonts w:ascii="Times New Roman" w:eastAsia="Times New Roman" w:hAnsi="Times New Roman" w:cs="Times New Roman"/>
                <w:i/>
                <w:iCs/>
                <w:color w:val="000000" w:themeColor="text1"/>
              </w:rPr>
              <w:t>Annual Report 2023-24</w:t>
            </w:r>
            <w:r>
              <w:rPr>
                <w:rFonts w:ascii="Times New Roman" w:eastAsia="Times New Roman" w:hAnsi="Times New Roman" w:cs="Times New Roman"/>
                <w:color w:val="000000" w:themeColor="text1"/>
              </w:rPr>
              <w:t>. Filed with the stock exchange(s) (BSE/NSE).</w:t>
            </w:r>
          </w:p>
        </w:tc>
        <w:tc>
          <w:tcPr>
            <w:tcW w:w="1701"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2ADE13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2023 - 31 Mar 2024</w:t>
            </w:r>
          </w:p>
        </w:tc>
        <w:tc>
          <w:tcPr>
            <w:tcW w:w="2017"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3A56B0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3C07849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69"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6F8831D4" w14:textId="77777777" w:rsidTr="004B1995">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46DA156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FY2024-25</w:t>
            </w:r>
          </w:p>
        </w:tc>
        <w:tc>
          <w:tcPr>
            <w:tcW w:w="3902"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3773A71F"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Patel Integrated Logistics Ltd (2025). </w:t>
            </w:r>
            <w:r>
              <w:rPr>
                <w:rFonts w:ascii="Times New Roman" w:eastAsia="Times New Roman" w:hAnsi="Times New Roman" w:cs="Times New Roman"/>
                <w:i/>
                <w:iCs/>
                <w:color w:val="000000" w:themeColor="text1"/>
              </w:rPr>
              <w:t>Annual Report 2024-25</w:t>
            </w:r>
            <w:r>
              <w:rPr>
                <w:rFonts w:ascii="Times New Roman" w:eastAsia="Times New Roman" w:hAnsi="Times New Roman" w:cs="Times New Roman"/>
                <w:color w:val="000000" w:themeColor="text1"/>
              </w:rPr>
              <w:t>. Filed with the stock exchange(s) (BSE/NSE).</w:t>
            </w:r>
          </w:p>
        </w:tc>
        <w:tc>
          <w:tcPr>
            <w:tcW w:w="1701"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6ADF2B86"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2024 - 31 Mar 2025</w:t>
            </w:r>
          </w:p>
        </w:tc>
        <w:tc>
          <w:tcPr>
            <w:tcW w:w="2017"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0E9596A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1BC1A94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70"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05B404B3" w14:textId="77777777" w:rsidTr="004B1995">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56EC89D3"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FY2025-26</w:t>
            </w:r>
          </w:p>
        </w:tc>
        <w:tc>
          <w:tcPr>
            <w:tcW w:w="3902"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B704E93"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Patel Integrated Logistics Ltd (2026). </w:t>
            </w:r>
            <w:r>
              <w:rPr>
                <w:rFonts w:ascii="Times New Roman" w:eastAsia="Times New Roman" w:hAnsi="Times New Roman" w:cs="Times New Roman"/>
                <w:i/>
                <w:iCs/>
                <w:color w:val="000000" w:themeColor="text1"/>
              </w:rPr>
              <w:t>Annual Report 2025-26</w:t>
            </w:r>
            <w:r>
              <w:rPr>
                <w:rFonts w:ascii="Times New Roman" w:eastAsia="Times New Roman" w:hAnsi="Times New Roman" w:cs="Times New Roman"/>
                <w:color w:val="000000" w:themeColor="text1"/>
              </w:rPr>
              <w:t>. Filed with the stock exchange(s) (BSE/NSE).</w:t>
            </w:r>
          </w:p>
        </w:tc>
        <w:tc>
          <w:tcPr>
            <w:tcW w:w="1701"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2E833EF6"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2025 - 31 Mar 2026</w:t>
            </w:r>
          </w:p>
        </w:tc>
        <w:tc>
          <w:tcPr>
            <w:tcW w:w="2017"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C1329DF"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 (latest year)</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063A4D4C"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71" w:anchor="documents" w:history="1">
              <w:r>
                <w:rPr>
                  <w:rStyle w:val="Hyperlink"/>
                  <w:rFonts w:ascii="Times New Roman" w:eastAsia="Times New Roman" w:hAnsi="Times New Roman" w:cs="Times New Roman"/>
                  <w:color w:val="000000" w:themeColor="text1"/>
                </w:rPr>
                <w:t>Download (archive)</w:t>
              </w:r>
            </w:hyperlink>
          </w:p>
        </w:tc>
      </w:tr>
    </w:tbl>
    <w:p w14:paraId="6625015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p>
    <w:p w14:paraId="34B08CC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3.7 Sical Logistics Ltd  (NSE: SICALLOG; BSE: 520086)</w:t>
      </w:r>
    </w:p>
    <w:p w14:paraId="74151D3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i/>
          <w:iCs/>
          <w:color w:val="000000" w:themeColor="text1"/>
        </w:rPr>
        <w:t>Note:</w:t>
      </w:r>
      <w:r>
        <w:rPr>
          <w:rFonts w:ascii="Times New Roman" w:eastAsia="Times New Roman" w:hAnsi="Times New Roman" w:cs="Times New Roman"/>
          <w:color w:val="000000" w:themeColor="text1"/>
        </w:rPr>
        <w:t xml:space="preserve"> The reports for about FY2021-FY2023 cover the corporate insolvency resolution process under the IBC; resolution plan of Pristine Malwa Logistics Park approved by NCLT Chennai on 8-Dec-2022.</w:t>
      </w:r>
    </w:p>
    <w:p w14:paraId="690E6A9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Annual reports: Sical</w:t>
      </w:r>
    </w:p>
    <w:tbl>
      <w:tblPr>
        <w:tblW w:w="9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50"/>
        <w:gridCol w:w="3902"/>
        <w:gridCol w:w="1701"/>
        <w:gridCol w:w="2017"/>
        <w:gridCol w:w="1200"/>
      </w:tblGrid>
      <w:tr w:rsidR="008E1854" w:rsidRPr="00EF1B41" w14:paraId="67BC2FD5" w14:textId="77777777">
        <w:trPr>
          <w:cantSplit/>
          <w:tblHeader/>
        </w:trPr>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691B47A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Financial year</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569942C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Reference (APA style)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50A406C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Period covered</w:t>
            </w:r>
          </w:p>
        </w:tc>
        <w:tc>
          <w:tcPr>
            <w:tcW w:w="2016"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3FA5513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Used in this project for</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4428AE86"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Access link</w:t>
            </w:r>
          </w:p>
        </w:tc>
      </w:tr>
      <w:tr w:rsidR="008E1854" w:rsidRPr="00EF1B41" w14:paraId="3935008F" w14:textId="77777777" w:rsidTr="004B1995">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3983E076" w14:textId="69F5B488"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c>
          <w:tcPr>
            <w:tcW w:w="39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1346DFCB" w14:textId="5E7FDAB2"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c>
          <w:tcPr>
            <w:tcW w:w="17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210428D1" w14:textId="477494DE"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c>
          <w:tcPr>
            <w:tcW w:w="201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379EAB00" w14:textId="61B3BD5D"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5D12E701" w14:textId="59A31D9C"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r>
      <w:tr w:rsidR="008E1854" w:rsidRPr="00EF1B41" w14:paraId="69362C57" w14:textId="77777777">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16336B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FY2019-20</w:t>
            </w:r>
          </w:p>
        </w:tc>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16367F8B"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Sical Logistics Ltd (2020). </w:t>
            </w:r>
            <w:r>
              <w:rPr>
                <w:rFonts w:ascii="Times New Roman" w:eastAsia="Times New Roman" w:hAnsi="Times New Roman" w:cs="Times New Roman"/>
                <w:i/>
                <w:iCs/>
                <w:color w:val="000000" w:themeColor="text1"/>
              </w:rPr>
              <w:t>Annual Report 2019-20</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3C7BD6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2019 - 31 Mar 2020</w:t>
            </w:r>
          </w:p>
        </w:tc>
        <w:tc>
          <w:tcPr>
            <w:tcW w:w="201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0BA045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5B44607B"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72"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4DCA2535" w14:textId="77777777">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5E5007C1"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FY2020-21</w:t>
            </w:r>
          </w:p>
        </w:tc>
        <w:tc>
          <w:tcPr>
            <w:tcW w:w="39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3F46648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Sical Logistics Ltd (2021). </w:t>
            </w:r>
            <w:r>
              <w:rPr>
                <w:rFonts w:ascii="Times New Roman" w:eastAsia="Times New Roman" w:hAnsi="Times New Roman" w:cs="Times New Roman"/>
                <w:i/>
                <w:iCs/>
                <w:color w:val="000000" w:themeColor="text1"/>
              </w:rPr>
              <w:t>Annual Report 2020-21</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0A8AB09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2020 - 31 Mar 2021</w:t>
            </w:r>
          </w:p>
        </w:tc>
        <w:tc>
          <w:tcPr>
            <w:tcW w:w="201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05A435EB"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07B5354B"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73"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71D24368" w14:textId="77777777">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5F024D7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FY2021-22</w:t>
            </w:r>
          </w:p>
        </w:tc>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663186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Sical Logistics Ltd (2022). </w:t>
            </w:r>
            <w:r>
              <w:rPr>
                <w:rFonts w:ascii="Times New Roman" w:eastAsia="Times New Roman" w:hAnsi="Times New Roman" w:cs="Times New Roman"/>
                <w:i/>
                <w:iCs/>
                <w:color w:val="000000" w:themeColor="text1"/>
              </w:rPr>
              <w:t>Annual Report 2021-22</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52AB6A5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2021 - 31 Mar 2022</w:t>
            </w:r>
          </w:p>
        </w:tc>
        <w:tc>
          <w:tcPr>
            <w:tcW w:w="201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151BD73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81B13C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74"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689C10F6" w14:textId="77777777">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2A70DAA1"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FY2022-23</w:t>
            </w:r>
          </w:p>
        </w:tc>
        <w:tc>
          <w:tcPr>
            <w:tcW w:w="39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4680110E"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Sical Logistics Ltd (2023). </w:t>
            </w:r>
            <w:r>
              <w:rPr>
                <w:rFonts w:ascii="Times New Roman" w:eastAsia="Times New Roman" w:hAnsi="Times New Roman" w:cs="Times New Roman"/>
                <w:i/>
                <w:iCs/>
                <w:color w:val="000000" w:themeColor="text1"/>
              </w:rPr>
              <w:t>Annual Report 2022-23</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3A1B1343"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2022 - 31 Mar 2023</w:t>
            </w:r>
          </w:p>
        </w:tc>
        <w:tc>
          <w:tcPr>
            <w:tcW w:w="201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3BBECEA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2209AF7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75"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1226A70F" w14:textId="77777777">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6438CD3"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FY2023-24</w:t>
            </w:r>
          </w:p>
        </w:tc>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287E643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Sical Logistics Ltd (2024). </w:t>
            </w:r>
            <w:r>
              <w:rPr>
                <w:rFonts w:ascii="Times New Roman" w:eastAsia="Times New Roman" w:hAnsi="Times New Roman" w:cs="Times New Roman"/>
                <w:i/>
                <w:iCs/>
                <w:color w:val="000000" w:themeColor="text1"/>
              </w:rPr>
              <w:t>Annual Report 2023-24</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13D7DC4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2023 - 31 Mar 2024</w:t>
            </w:r>
          </w:p>
        </w:tc>
        <w:tc>
          <w:tcPr>
            <w:tcW w:w="201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5B2AC6D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131B1CA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76"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4AE2E002" w14:textId="77777777">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6FE39801"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FY2024-25</w:t>
            </w:r>
          </w:p>
        </w:tc>
        <w:tc>
          <w:tcPr>
            <w:tcW w:w="39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094B48F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Sical Logistics Ltd (2025). </w:t>
            </w:r>
            <w:r>
              <w:rPr>
                <w:rFonts w:ascii="Times New Roman" w:eastAsia="Times New Roman" w:hAnsi="Times New Roman" w:cs="Times New Roman"/>
                <w:i/>
                <w:iCs/>
                <w:color w:val="000000" w:themeColor="text1"/>
              </w:rPr>
              <w:t>Annual Report 2024-25</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283BD7AC"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2024 - 31 Mar 2025</w:t>
            </w:r>
          </w:p>
        </w:tc>
        <w:tc>
          <w:tcPr>
            <w:tcW w:w="201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1ACD991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5C768BE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77"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1519026D" w14:textId="77777777">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CB88F8E"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FY2025-26</w:t>
            </w:r>
          </w:p>
        </w:tc>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F682AD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Sical Logistics Ltd (2026). </w:t>
            </w:r>
            <w:r>
              <w:rPr>
                <w:rFonts w:ascii="Times New Roman" w:eastAsia="Times New Roman" w:hAnsi="Times New Roman" w:cs="Times New Roman"/>
                <w:i/>
                <w:iCs/>
                <w:color w:val="000000" w:themeColor="text1"/>
              </w:rPr>
              <w:t>Annual Report 2025-26</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A3FE4C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2025 - 31 Mar 2026</w:t>
            </w:r>
          </w:p>
        </w:tc>
        <w:tc>
          <w:tcPr>
            <w:tcW w:w="201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30377C8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 (latest year)</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5BB04A23"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78" w:anchor="documents" w:history="1">
              <w:r>
                <w:rPr>
                  <w:rStyle w:val="Hyperlink"/>
                  <w:rFonts w:ascii="Times New Roman" w:eastAsia="Times New Roman" w:hAnsi="Times New Roman" w:cs="Times New Roman"/>
                  <w:color w:val="000000" w:themeColor="text1"/>
                </w:rPr>
                <w:t>Download (archive)</w:t>
              </w:r>
            </w:hyperlink>
          </w:p>
        </w:tc>
      </w:tr>
    </w:tbl>
    <w:p w14:paraId="7B7EBDA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p>
    <w:p w14:paraId="483F8AE3"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3.8 Transport Corporation of India Ltd  (NSE: TCI; BSE: 532349)</w:t>
      </w:r>
    </w:p>
    <w:p w14:paraId="48BFF5D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Annual reports: TCI</w:t>
      </w:r>
    </w:p>
    <w:tbl>
      <w:tblPr>
        <w:tblW w:w="9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50"/>
        <w:gridCol w:w="3902"/>
        <w:gridCol w:w="1701"/>
        <w:gridCol w:w="2017"/>
        <w:gridCol w:w="1200"/>
      </w:tblGrid>
      <w:tr w:rsidR="008E1854" w:rsidRPr="00EF1B41" w14:paraId="47FF5A3D" w14:textId="77777777">
        <w:trPr>
          <w:cantSplit/>
          <w:tblHeader/>
        </w:trPr>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0746141E"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Financial year</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267E776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Reference (APA style)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5CB850BC"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Period covered</w:t>
            </w:r>
          </w:p>
        </w:tc>
        <w:tc>
          <w:tcPr>
            <w:tcW w:w="2016"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25FE28B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Used in this project for</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226CEE51"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Access link</w:t>
            </w:r>
          </w:p>
        </w:tc>
      </w:tr>
      <w:tr w:rsidR="008E1854" w:rsidRPr="00EF1B41" w14:paraId="3EADD64C" w14:textId="77777777" w:rsidTr="00E752AF">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2A35B492" w14:textId="0E097046"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c>
          <w:tcPr>
            <w:tcW w:w="39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695D19C8" w14:textId="73228306"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c>
          <w:tcPr>
            <w:tcW w:w="17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33B2F835" w14:textId="32293D54"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c>
          <w:tcPr>
            <w:tcW w:w="201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73E8C7F7" w14:textId="7ECA4E42"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444C5035" w14:textId="7350D362"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r>
      <w:tr w:rsidR="008E1854" w:rsidRPr="00EF1B41" w14:paraId="3B18E3B4" w14:textId="77777777">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2E0301AB"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FY2019-20</w:t>
            </w:r>
          </w:p>
        </w:tc>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463D1B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Transport Corporation of India Ltd (2020). </w:t>
            </w:r>
            <w:r>
              <w:rPr>
                <w:rFonts w:ascii="Times New Roman" w:eastAsia="Times New Roman" w:hAnsi="Times New Roman" w:cs="Times New Roman"/>
                <w:i/>
                <w:iCs/>
                <w:color w:val="000000" w:themeColor="text1"/>
              </w:rPr>
              <w:t>Annual Report 2019-20</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471361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2019 - 31 Mar 2020</w:t>
            </w:r>
          </w:p>
        </w:tc>
        <w:tc>
          <w:tcPr>
            <w:tcW w:w="201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634FDA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9F4B03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79"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3B0DE436" w14:textId="77777777">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44E4535F"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FY2020-21</w:t>
            </w:r>
          </w:p>
        </w:tc>
        <w:tc>
          <w:tcPr>
            <w:tcW w:w="39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065F3B5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Transport Corporation of India Ltd (2021). </w:t>
            </w:r>
            <w:r>
              <w:rPr>
                <w:rFonts w:ascii="Times New Roman" w:eastAsia="Times New Roman" w:hAnsi="Times New Roman" w:cs="Times New Roman"/>
                <w:i/>
                <w:iCs/>
                <w:color w:val="000000" w:themeColor="text1"/>
              </w:rPr>
              <w:t>Annual Report 2020-21</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0E73DAD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2020 - 31 Mar 2021</w:t>
            </w:r>
          </w:p>
        </w:tc>
        <w:tc>
          <w:tcPr>
            <w:tcW w:w="201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0D9FFF7E"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4E1948E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80"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01F57FAA" w14:textId="77777777">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1EF8CAD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FY2021-22</w:t>
            </w:r>
          </w:p>
        </w:tc>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98AE1D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Transport Corporation of India Ltd (2022). </w:t>
            </w:r>
            <w:r>
              <w:rPr>
                <w:rFonts w:ascii="Times New Roman" w:eastAsia="Times New Roman" w:hAnsi="Times New Roman" w:cs="Times New Roman"/>
                <w:i/>
                <w:iCs/>
                <w:color w:val="000000" w:themeColor="text1"/>
              </w:rPr>
              <w:t>Annual Report 2021-22</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007BED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2021 - 31 Mar 2022</w:t>
            </w:r>
          </w:p>
        </w:tc>
        <w:tc>
          <w:tcPr>
            <w:tcW w:w="201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4320D7B"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3F3C28C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81"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5B09493F" w14:textId="77777777">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422F4BA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FY2022-23</w:t>
            </w:r>
          </w:p>
        </w:tc>
        <w:tc>
          <w:tcPr>
            <w:tcW w:w="39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2B76875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Transport Corporation of India Ltd (2023). </w:t>
            </w:r>
            <w:r>
              <w:rPr>
                <w:rFonts w:ascii="Times New Roman" w:eastAsia="Times New Roman" w:hAnsi="Times New Roman" w:cs="Times New Roman"/>
                <w:i/>
                <w:iCs/>
                <w:color w:val="000000" w:themeColor="text1"/>
              </w:rPr>
              <w:t>Annual Report 2022-23</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7D33B3A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2022 - 31 Mar 2023</w:t>
            </w:r>
          </w:p>
        </w:tc>
        <w:tc>
          <w:tcPr>
            <w:tcW w:w="201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438008B3"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21DA9EC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82"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45E9CF35" w14:textId="77777777">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0E4BEEC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FY2023-24</w:t>
            </w:r>
          </w:p>
        </w:tc>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1212EEB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Transport Corporation of India Ltd (2024). </w:t>
            </w:r>
            <w:r>
              <w:rPr>
                <w:rFonts w:ascii="Times New Roman" w:eastAsia="Times New Roman" w:hAnsi="Times New Roman" w:cs="Times New Roman"/>
                <w:i/>
                <w:iCs/>
                <w:color w:val="000000" w:themeColor="text1"/>
              </w:rPr>
              <w:t>Annual Report 2023-24</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B5C36A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2023 - 31 Mar 2024</w:t>
            </w:r>
          </w:p>
        </w:tc>
        <w:tc>
          <w:tcPr>
            <w:tcW w:w="201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1BA94E2E"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929067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83"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31E9CC52" w14:textId="77777777">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35BF0523"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FY2024-25</w:t>
            </w:r>
          </w:p>
        </w:tc>
        <w:tc>
          <w:tcPr>
            <w:tcW w:w="39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7C34E43B"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Transport Corporation of India Ltd (2025). </w:t>
            </w:r>
            <w:r>
              <w:rPr>
                <w:rFonts w:ascii="Times New Roman" w:eastAsia="Times New Roman" w:hAnsi="Times New Roman" w:cs="Times New Roman"/>
                <w:i/>
                <w:iCs/>
                <w:color w:val="000000" w:themeColor="text1"/>
              </w:rPr>
              <w:t>Annual Report 2024-25</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1424A771"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2024 - 31 Mar 2025</w:t>
            </w:r>
          </w:p>
        </w:tc>
        <w:tc>
          <w:tcPr>
            <w:tcW w:w="201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5D38653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578F5CD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84"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72C466A4" w14:textId="77777777">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150374F"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FY2025-26</w:t>
            </w:r>
          </w:p>
        </w:tc>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2D66C38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Transport Corporation of India Ltd (2026). </w:t>
            </w:r>
            <w:r>
              <w:rPr>
                <w:rFonts w:ascii="Times New Roman" w:eastAsia="Times New Roman" w:hAnsi="Times New Roman" w:cs="Times New Roman"/>
                <w:i/>
                <w:iCs/>
                <w:color w:val="000000" w:themeColor="text1"/>
              </w:rPr>
              <w:t>Annual Report 2025-26</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5A67757E"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2025 - 31 Mar 2026</w:t>
            </w:r>
          </w:p>
        </w:tc>
        <w:tc>
          <w:tcPr>
            <w:tcW w:w="201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E135B1C"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 (latest year)</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579B101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85" w:anchor="documents" w:history="1">
              <w:r>
                <w:rPr>
                  <w:rStyle w:val="Hyperlink"/>
                  <w:rFonts w:ascii="Times New Roman" w:eastAsia="Times New Roman" w:hAnsi="Times New Roman" w:cs="Times New Roman"/>
                  <w:color w:val="000000" w:themeColor="text1"/>
                </w:rPr>
                <w:t>Download (archive)</w:t>
              </w:r>
            </w:hyperlink>
          </w:p>
        </w:tc>
      </w:tr>
    </w:tbl>
    <w:p w14:paraId="73A29531"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p>
    <w:p w14:paraId="3F425D21"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3.9 Shreeji Translogistics Ltd  (NSE: — (BSE only); BSE: 540738)</w:t>
      </w:r>
    </w:p>
    <w:p w14:paraId="6FFB9D3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i/>
          <w:iCs/>
          <w:color w:val="000000" w:themeColor="text1"/>
        </w:rPr>
        <w:t>Note:</w:t>
      </w:r>
      <w:r>
        <w:rPr>
          <w:rFonts w:ascii="Times New Roman" w:eastAsia="Times New Roman" w:hAnsi="Times New Roman" w:cs="Times New Roman"/>
          <w:color w:val="000000" w:themeColor="text1"/>
        </w:rPr>
        <w:t xml:space="preserve"> Listed on BSE only.</w:t>
      </w:r>
    </w:p>
    <w:p w14:paraId="22CB4C3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Annual reports: Shreeji</w:t>
      </w:r>
    </w:p>
    <w:tbl>
      <w:tblPr>
        <w:tblW w:w="9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50"/>
        <w:gridCol w:w="3902"/>
        <w:gridCol w:w="1701"/>
        <w:gridCol w:w="2017"/>
        <w:gridCol w:w="1200"/>
      </w:tblGrid>
      <w:tr w:rsidR="008E1854" w:rsidRPr="00EF1B41" w14:paraId="78C75C37" w14:textId="77777777">
        <w:trPr>
          <w:cantSplit/>
          <w:tblHeader/>
        </w:trPr>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6C373F3B"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Financial year</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1E819A3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Reference (APA style)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6D05290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Period covered</w:t>
            </w:r>
          </w:p>
        </w:tc>
        <w:tc>
          <w:tcPr>
            <w:tcW w:w="2016"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7A0412EF"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Used in this project for</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095764EC"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Access link</w:t>
            </w:r>
          </w:p>
        </w:tc>
      </w:tr>
      <w:tr w:rsidR="008E1854" w:rsidRPr="00EF1B41" w14:paraId="721D66B8" w14:textId="77777777" w:rsidTr="00E752AF">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1329A9D0" w14:textId="0C853597"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c>
          <w:tcPr>
            <w:tcW w:w="39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40643F8B" w14:textId="33B04649"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c>
          <w:tcPr>
            <w:tcW w:w="17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60E68D10" w14:textId="5302F650"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c>
          <w:tcPr>
            <w:tcW w:w="201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07BE894A" w14:textId="1D54A321"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33A593A1" w14:textId="1801EFAE"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r>
      <w:tr w:rsidR="008E1854" w:rsidRPr="00EF1B41" w14:paraId="5ECDD382" w14:textId="77777777">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CFA9BE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FY2019-20</w:t>
            </w:r>
          </w:p>
        </w:tc>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53AC41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Shreeji Translogistics Ltd (2020). </w:t>
            </w:r>
            <w:r>
              <w:rPr>
                <w:rFonts w:ascii="Times New Roman" w:eastAsia="Times New Roman" w:hAnsi="Times New Roman" w:cs="Times New Roman"/>
                <w:i/>
                <w:iCs/>
                <w:color w:val="000000" w:themeColor="text1"/>
              </w:rPr>
              <w:t>Annual Report 2019-20</w:t>
            </w:r>
            <w:r>
              <w:rPr>
                <w:rFonts w:ascii="Times New Roman" w:eastAsia="Times New Roman" w:hAnsi="Times New Roman" w:cs="Times New Roman"/>
                <w:color w:val="000000" w:themeColor="text1"/>
              </w:rPr>
              <w:t>. Filed with BSE.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1A8210A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2019 - 31 Mar 2020</w:t>
            </w:r>
          </w:p>
        </w:tc>
        <w:tc>
          <w:tcPr>
            <w:tcW w:w="201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0AC5D68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2C29B5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86"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5C7991AE" w14:textId="77777777">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193814F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FY2020-21</w:t>
            </w:r>
          </w:p>
        </w:tc>
        <w:tc>
          <w:tcPr>
            <w:tcW w:w="39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17883EE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Shreeji Translogistics Ltd (2021). </w:t>
            </w:r>
            <w:r>
              <w:rPr>
                <w:rFonts w:ascii="Times New Roman" w:eastAsia="Times New Roman" w:hAnsi="Times New Roman" w:cs="Times New Roman"/>
                <w:i/>
                <w:iCs/>
                <w:color w:val="000000" w:themeColor="text1"/>
              </w:rPr>
              <w:t>Annual Report 2020-21</w:t>
            </w:r>
            <w:r>
              <w:rPr>
                <w:rFonts w:ascii="Times New Roman" w:eastAsia="Times New Roman" w:hAnsi="Times New Roman" w:cs="Times New Roman"/>
                <w:color w:val="000000" w:themeColor="text1"/>
              </w:rPr>
              <w:t>. Filed with BSE.</w:t>
            </w:r>
          </w:p>
        </w:tc>
        <w:tc>
          <w:tcPr>
            <w:tcW w:w="17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60E256EC"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2020 - 31 Mar 2021</w:t>
            </w:r>
          </w:p>
        </w:tc>
        <w:tc>
          <w:tcPr>
            <w:tcW w:w="201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662D734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78AB3E1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87"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567D7007" w14:textId="77777777">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3ED6A956"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FY2021-22</w:t>
            </w:r>
          </w:p>
        </w:tc>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C2B1C03"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Shreeji Translogistics Ltd (2022). </w:t>
            </w:r>
            <w:r>
              <w:rPr>
                <w:rFonts w:ascii="Times New Roman" w:eastAsia="Times New Roman" w:hAnsi="Times New Roman" w:cs="Times New Roman"/>
                <w:i/>
                <w:iCs/>
                <w:color w:val="000000" w:themeColor="text1"/>
              </w:rPr>
              <w:t>Annual Report 2021-22</w:t>
            </w:r>
            <w:r>
              <w:rPr>
                <w:rFonts w:ascii="Times New Roman" w:eastAsia="Times New Roman" w:hAnsi="Times New Roman" w:cs="Times New Roman"/>
                <w:color w:val="000000" w:themeColor="text1"/>
              </w:rPr>
              <w:t>. Filed with BSE.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2CDE7BC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2021 - 31 Mar 2022</w:t>
            </w:r>
          </w:p>
        </w:tc>
        <w:tc>
          <w:tcPr>
            <w:tcW w:w="201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E3F4F3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0DCEED9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88"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5EFBCB41" w14:textId="77777777">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253FA2E6"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FY2022-23</w:t>
            </w:r>
          </w:p>
        </w:tc>
        <w:tc>
          <w:tcPr>
            <w:tcW w:w="39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155909AE"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Shreeji Translogistics Ltd (2023). </w:t>
            </w:r>
            <w:r>
              <w:rPr>
                <w:rFonts w:ascii="Times New Roman" w:eastAsia="Times New Roman" w:hAnsi="Times New Roman" w:cs="Times New Roman"/>
                <w:i/>
                <w:iCs/>
                <w:color w:val="000000" w:themeColor="text1"/>
              </w:rPr>
              <w:t>Annual Report 2022-23</w:t>
            </w:r>
            <w:r>
              <w:rPr>
                <w:rFonts w:ascii="Times New Roman" w:eastAsia="Times New Roman" w:hAnsi="Times New Roman" w:cs="Times New Roman"/>
                <w:color w:val="000000" w:themeColor="text1"/>
              </w:rPr>
              <w:t>. Filed with BSE.</w:t>
            </w:r>
          </w:p>
        </w:tc>
        <w:tc>
          <w:tcPr>
            <w:tcW w:w="17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13D50D9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2022 - 31 Mar 2023</w:t>
            </w:r>
          </w:p>
        </w:tc>
        <w:tc>
          <w:tcPr>
            <w:tcW w:w="201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6F760D60"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1EEC015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89"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4A925203" w14:textId="77777777">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CB1715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FY2023-24</w:t>
            </w:r>
          </w:p>
        </w:tc>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3E566363"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Shreeji Translogistics Ltd (2024). </w:t>
            </w:r>
            <w:r>
              <w:rPr>
                <w:rFonts w:ascii="Times New Roman" w:eastAsia="Times New Roman" w:hAnsi="Times New Roman" w:cs="Times New Roman"/>
                <w:i/>
                <w:iCs/>
                <w:color w:val="000000" w:themeColor="text1"/>
              </w:rPr>
              <w:t>Annual Report 2023-24</w:t>
            </w:r>
            <w:r>
              <w:rPr>
                <w:rFonts w:ascii="Times New Roman" w:eastAsia="Times New Roman" w:hAnsi="Times New Roman" w:cs="Times New Roman"/>
                <w:color w:val="000000" w:themeColor="text1"/>
              </w:rPr>
              <w:t>. Filed with BSE.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132F90C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2023 - 31 Mar 2024</w:t>
            </w:r>
          </w:p>
        </w:tc>
        <w:tc>
          <w:tcPr>
            <w:tcW w:w="201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22D1E48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938FEC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90"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4C5A437E" w14:textId="77777777">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6A61086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FY2024-25</w:t>
            </w:r>
          </w:p>
        </w:tc>
        <w:tc>
          <w:tcPr>
            <w:tcW w:w="39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278BD33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Shreeji Translogistics Ltd (2025). </w:t>
            </w:r>
            <w:r>
              <w:rPr>
                <w:rFonts w:ascii="Times New Roman" w:eastAsia="Times New Roman" w:hAnsi="Times New Roman" w:cs="Times New Roman"/>
                <w:i/>
                <w:iCs/>
                <w:color w:val="000000" w:themeColor="text1"/>
              </w:rPr>
              <w:t>Annual Report 2024-25</w:t>
            </w:r>
            <w:r>
              <w:rPr>
                <w:rFonts w:ascii="Times New Roman" w:eastAsia="Times New Roman" w:hAnsi="Times New Roman" w:cs="Times New Roman"/>
                <w:color w:val="000000" w:themeColor="text1"/>
              </w:rPr>
              <w:t>. Filed with BSE.</w:t>
            </w:r>
          </w:p>
        </w:tc>
        <w:tc>
          <w:tcPr>
            <w:tcW w:w="17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3A3304F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2024 - 31 Mar 2025</w:t>
            </w:r>
          </w:p>
        </w:tc>
        <w:tc>
          <w:tcPr>
            <w:tcW w:w="201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5251D6E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28AE936B"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91"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685BCE32" w14:textId="77777777">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3DDC0786"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FY2025-26</w:t>
            </w:r>
          </w:p>
        </w:tc>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3D1975D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Shreeji Translogistics Ltd (2026). </w:t>
            </w:r>
            <w:r>
              <w:rPr>
                <w:rFonts w:ascii="Times New Roman" w:eastAsia="Times New Roman" w:hAnsi="Times New Roman" w:cs="Times New Roman"/>
                <w:i/>
                <w:iCs/>
                <w:color w:val="000000" w:themeColor="text1"/>
              </w:rPr>
              <w:t>Annual Report 2025-26</w:t>
            </w:r>
            <w:r>
              <w:rPr>
                <w:rFonts w:ascii="Times New Roman" w:eastAsia="Times New Roman" w:hAnsi="Times New Roman" w:cs="Times New Roman"/>
                <w:color w:val="000000" w:themeColor="text1"/>
              </w:rPr>
              <w:t>. Filed with BSE.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14CADB5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2025 - 31 Mar 2026</w:t>
            </w:r>
          </w:p>
        </w:tc>
        <w:tc>
          <w:tcPr>
            <w:tcW w:w="201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54CE2A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 (latest year)</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31A02943"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92" w:anchor="documents" w:history="1">
              <w:r>
                <w:rPr>
                  <w:rStyle w:val="Hyperlink"/>
                  <w:rFonts w:ascii="Times New Roman" w:eastAsia="Times New Roman" w:hAnsi="Times New Roman" w:cs="Times New Roman"/>
                  <w:color w:val="000000" w:themeColor="text1"/>
                </w:rPr>
                <w:t>Download (archive)</w:t>
              </w:r>
            </w:hyperlink>
          </w:p>
        </w:tc>
      </w:tr>
    </w:tbl>
    <w:p w14:paraId="250252B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p>
    <w:p w14:paraId="652C2EA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3.10 Mahindra Logistics Ltd  (NSE: MAHLOG; BSE: 540768)</w:t>
      </w:r>
    </w:p>
    <w:p w14:paraId="6B07171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i/>
          <w:iCs/>
          <w:color w:val="000000" w:themeColor="text1"/>
        </w:rPr>
        <w:t>Note:</w:t>
      </w:r>
      <w:r>
        <w:rPr>
          <w:rFonts w:ascii="Times New Roman" w:eastAsia="Times New Roman" w:hAnsi="Times New Roman" w:cs="Times New Roman"/>
          <w:color w:val="000000" w:themeColor="text1"/>
        </w:rPr>
        <w:t xml:space="preserve"> FY2025-26 report covers the Rs 750 crore rights issue (board approval 11-Jul-2025).</w:t>
      </w:r>
    </w:p>
    <w:p w14:paraId="0A0D6CFB"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Annual reports: Mahindra Log.</w:t>
      </w:r>
    </w:p>
    <w:tbl>
      <w:tblPr>
        <w:tblW w:w="9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50"/>
        <w:gridCol w:w="3902"/>
        <w:gridCol w:w="1701"/>
        <w:gridCol w:w="2017"/>
        <w:gridCol w:w="1200"/>
      </w:tblGrid>
      <w:tr w:rsidR="008E1854" w:rsidRPr="00EF1B41" w14:paraId="72CC4A00" w14:textId="77777777">
        <w:trPr>
          <w:cantSplit/>
          <w:tblHeader/>
        </w:trPr>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401A7F7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lastRenderedPageBreak/>
              <w:t>Financial year</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539917D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Reference (APA style)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3333F5CF"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Period covered</w:t>
            </w:r>
          </w:p>
        </w:tc>
        <w:tc>
          <w:tcPr>
            <w:tcW w:w="2016"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6B69DF36"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Used in this project for</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30" w:type="dxa"/>
              <w:left w:w="50" w:type="dxa"/>
              <w:bottom w:w="30" w:type="dxa"/>
              <w:right w:w="50" w:type="dxa"/>
            </w:tcMar>
            <w:vAlign w:val="center"/>
            <w:hideMark/>
          </w:tcPr>
          <w:p w14:paraId="57A512B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Access link</w:t>
            </w:r>
          </w:p>
        </w:tc>
      </w:tr>
      <w:tr w:rsidR="008E1854" w:rsidRPr="00EF1B41" w14:paraId="667BA9D4" w14:textId="77777777" w:rsidTr="00E752AF">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223FD970" w14:textId="7188D740"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c>
          <w:tcPr>
            <w:tcW w:w="39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068565D9" w14:textId="7A4CDB5F"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c>
          <w:tcPr>
            <w:tcW w:w="17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46A0E63C" w14:textId="4E1442A0"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c>
          <w:tcPr>
            <w:tcW w:w="201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25AD72AD" w14:textId="0E64DA38"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tcPr>
          <w:p w14:paraId="0A151963" w14:textId="75E28713" w:rsidR="008E1854" w:rsidRPr="00EF1B41" w:rsidRDefault="008E1854" w:rsidP="008E1854">
            <w:pPr>
              <w:spacing w:after="80" w:line="252" w:lineRule="auto"/>
              <w:jc w:val="both"/>
              <w:rPr>
                <w:rFonts w:ascii="Times New Roman" w:eastAsia="Times New Roman" w:hAnsi="Times New Roman" w:cs="Times New Roman"/>
                <w:color w:val="000000" w:themeColor="text1"/>
              </w:rPr>
            </w:pPr>
          </w:p>
        </w:tc>
      </w:tr>
      <w:tr w:rsidR="008E1854" w:rsidRPr="00EF1B41" w14:paraId="0FA868C3" w14:textId="77777777">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312F1311"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FY2019-20</w:t>
            </w:r>
          </w:p>
        </w:tc>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5FB3FF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Mahindra Logistics Ltd (2020). </w:t>
            </w:r>
            <w:r>
              <w:rPr>
                <w:rFonts w:ascii="Times New Roman" w:eastAsia="Times New Roman" w:hAnsi="Times New Roman" w:cs="Times New Roman"/>
                <w:i/>
                <w:iCs/>
                <w:color w:val="000000" w:themeColor="text1"/>
              </w:rPr>
              <w:t>Annual Report 2019-20</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2D23AA1"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2019 - 31 Mar 2020</w:t>
            </w:r>
          </w:p>
        </w:tc>
        <w:tc>
          <w:tcPr>
            <w:tcW w:w="201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1620000B"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4AE596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93"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18D70231" w14:textId="77777777">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4AC7B7F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FY2020-21</w:t>
            </w:r>
          </w:p>
        </w:tc>
        <w:tc>
          <w:tcPr>
            <w:tcW w:w="39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6AEA32C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Mahindra Logistics Ltd (2021). </w:t>
            </w:r>
            <w:r>
              <w:rPr>
                <w:rFonts w:ascii="Times New Roman" w:eastAsia="Times New Roman" w:hAnsi="Times New Roman" w:cs="Times New Roman"/>
                <w:i/>
                <w:iCs/>
                <w:color w:val="000000" w:themeColor="text1"/>
              </w:rPr>
              <w:t>Annual Report 2020-21</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35AA321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2020 - 31 Mar 2021</w:t>
            </w:r>
          </w:p>
        </w:tc>
        <w:tc>
          <w:tcPr>
            <w:tcW w:w="201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5D51634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165A14A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94"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42E97233" w14:textId="77777777">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0B7BDC2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FY2021-22</w:t>
            </w:r>
          </w:p>
        </w:tc>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29B8BF06"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Mahindra Logistics Ltd (2022). </w:t>
            </w:r>
            <w:r>
              <w:rPr>
                <w:rFonts w:ascii="Times New Roman" w:eastAsia="Times New Roman" w:hAnsi="Times New Roman" w:cs="Times New Roman"/>
                <w:i/>
                <w:iCs/>
                <w:color w:val="000000" w:themeColor="text1"/>
              </w:rPr>
              <w:t>Annual Report 2021-22</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2F850546"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2021 - 31 Mar 2022</w:t>
            </w:r>
          </w:p>
        </w:tc>
        <w:tc>
          <w:tcPr>
            <w:tcW w:w="201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1D281BD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26C0863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95"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35064D61" w14:textId="77777777">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10CEEB4B"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FY2022-23</w:t>
            </w:r>
          </w:p>
        </w:tc>
        <w:tc>
          <w:tcPr>
            <w:tcW w:w="39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6D254AC6"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Mahindra Logistics Ltd (2023). </w:t>
            </w:r>
            <w:r>
              <w:rPr>
                <w:rFonts w:ascii="Times New Roman" w:eastAsia="Times New Roman" w:hAnsi="Times New Roman" w:cs="Times New Roman"/>
                <w:i/>
                <w:iCs/>
                <w:color w:val="000000" w:themeColor="text1"/>
              </w:rPr>
              <w:t>Annual Report 2022-23</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4AB2866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2022 - 31 Mar 2023</w:t>
            </w:r>
          </w:p>
        </w:tc>
        <w:tc>
          <w:tcPr>
            <w:tcW w:w="201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3DDB6D5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25FEA4D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96"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053B862F" w14:textId="77777777">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DD35F73"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FY2023-24</w:t>
            </w:r>
          </w:p>
        </w:tc>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101971E"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Mahindra Logistics Ltd (2024). </w:t>
            </w:r>
            <w:r>
              <w:rPr>
                <w:rFonts w:ascii="Times New Roman" w:eastAsia="Times New Roman" w:hAnsi="Times New Roman" w:cs="Times New Roman"/>
                <w:i/>
                <w:iCs/>
                <w:color w:val="000000" w:themeColor="text1"/>
              </w:rPr>
              <w:t>Annual Report 2023-24</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50F39A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2023 - 31 Mar 2024</w:t>
            </w:r>
          </w:p>
        </w:tc>
        <w:tc>
          <w:tcPr>
            <w:tcW w:w="201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423C11D"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4AB462B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97"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55059671" w14:textId="77777777">
        <w:trPr>
          <w:cantSplit/>
        </w:trPr>
        <w:tc>
          <w:tcPr>
            <w:tcW w:w="105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5797770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FY2024-25</w:t>
            </w:r>
          </w:p>
        </w:tc>
        <w:tc>
          <w:tcPr>
            <w:tcW w:w="39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68BE9CC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Mahindra Logistics Ltd (2025). </w:t>
            </w:r>
            <w:r>
              <w:rPr>
                <w:rFonts w:ascii="Times New Roman" w:eastAsia="Times New Roman" w:hAnsi="Times New Roman" w:cs="Times New Roman"/>
                <w:i/>
                <w:iCs/>
                <w:color w:val="000000" w:themeColor="text1"/>
              </w:rPr>
              <w:t>Annual Report 2024-25</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7391C94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2024 - 31 Mar 2025</w:t>
            </w:r>
          </w:p>
        </w:tc>
        <w:tc>
          <w:tcPr>
            <w:tcW w:w="2016"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3AE35EBE"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w:t>
            </w:r>
          </w:p>
        </w:tc>
        <w:tc>
          <w:tcPr>
            <w:tcW w:w="1200" w:type="dxa"/>
            <w:tcBorders>
              <w:top w:val="single" w:sz="4" w:space="0" w:color="BFBFBF"/>
              <w:left w:val="single" w:sz="4" w:space="0" w:color="BFBFBF"/>
              <w:bottom w:val="single" w:sz="4" w:space="0" w:color="BFBFBF"/>
              <w:right w:val="single" w:sz="4" w:space="0" w:color="BFBFBF"/>
            </w:tcBorders>
            <w:tcMar>
              <w:top w:w="15" w:type="dxa"/>
              <w:left w:w="50" w:type="dxa"/>
              <w:bottom w:w="15" w:type="dxa"/>
              <w:right w:w="50" w:type="dxa"/>
            </w:tcMar>
            <w:vAlign w:val="center"/>
            <w:hideMark/>
          </w:tcPr>
          <w:p w14:paraId="3FB6707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98" w:anchor="documents" w:history="1">
              <w:r>
                <w:rPr>
                  <w:rStyle w:val="Hyperlink"/>
                  <w:rFonts w:ascii="Times New Roman" w:eastAsia="Times New Roman" w:hAnsi="Times New Roman" w:cs="Times New Roman"/>
                  <w:color w:val="000000" w:themeColor="text1"/>
                </w:rPr>
                <w:t>Download (archive)</w:t>
              </w:r>
            </w:hyperlink>
          </w:p>
        </w:tc>
      </w:tr>
      <w:tr w:rsidR="008E1854" w:rsidRPr="00EF1B41" w14:paraId="5FD8A338" w14:textId="77777777">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526947A3"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FY2025-26</w:t>
            </w:r>
          </w:p>
        </w:tc>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2BEE2935"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Mahindra Logistics Ltd (2026). </w:t>
            </w:r>
            <w:r>
              <w:rPr>
                <w:rFonts w:ascii="Times New Roman" w:eastAsia="Times New Roman" w:hAnsi="Times New Roman" w:cs="Times New Roman"/>
                <w:i/>
                <w:iCs/>
                <w:color w:val="000000" w:themeColor="text1"/>
              </w:rPr>
              <w:t>Annual Report 2025-26</w:t>
            </w:r>
            <w:r>
              <w:rPr>
                <w:rFonts w:ascii="Times New Roman" w:eastAsia="Times New Roman" w:hAnsi="Times New Roman" w:cs="Times New Roman"/>
                <w:color w:val="000000" w:themeColor="text1"/>
              </w:rPr>
              <w:t>. Filed with the stock exchange(s) (BSE/NSE).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6AAFACCB"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 Apr 2025 - 31 Mar 2026</w:t>
            </w:r>
          </w:p>
        </w:tc>
        <w:tc>
          <w:tcPr>
            <w:tcW w:w="2016"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7084E014"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P&amp;L, balance sheet, cash flow, year-end price (latest year)</w:t>
            </w:r>
          </w:p>
        </w:tc>
        <w:tc>
          <w:tcPr>
            <w:tcW w:w="1200" w:type="dxa"/>
            <w:tcBorders>
              <w:top w:val="single" w:sz="4" w:space="0" w:color="BFBFBF"/>
              <w:left w:val="single" w:sz="4" w:space="0" w:color="BFBFBF"/>
              <w:bottom w:val="single" w:sz="4" w:space="0" w:color="BFBFBF"/>
              <w:right w:val="single" w:sz="4" w:space="0" w:color="BFBFBF"/>
            </w:tcBorders>
            <w:shd w:val="clear" w:color="auto" w:fill="F7F7F7"/>
            <w:tcMar>
              <w:top w:w="15" w:type="dxa"/>
              <w:left w:w="50" w:type="dxa"/>
              <w:bottom w:w="15" w:type="dxa"/>
              <w:right w:w="50" w:type="dxa"/>
            </w:tcMar>
            <w:vAlign w:val="center"/>
            <w:hideMark/>
          </w:tcPr>
          <w:p w14:paraId="34955488"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hyperlink r:id="rId99" w:anchor="documents" w:history="1">
              <w:r>
                <w:rPr>
                  <w:rStyle w:val="Hyperlink"/>
                  <w:rFonts w:ascii="Times New Roman" w:eastAsia="Times New Roman" w:hAnsi="Times New Roman" w:cs="Times New Roman"/>
                  <w:color w:val="000000" w:themeColor="text1"/>
                </w:rPr>
                <w:t>Download (archive)</w:t>
              </w:r>
            </w:hyperlink>
          </w:p>
        </w:tc>
      </w:tr>
    </w:tbl>
    <w:p w14:paraId="14FA95EE"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p>
    <w:p w14:paraId="6C56853A"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4. Data file</w:t>
      </w:r>
    </w:p>
    <w:p w14:paraId="4E4203FF" w14:textId="77777777" w:rsidR="008E1854" w:rsidRPr="00EF1B41" w:rsidRDefault="008E1854" w:rsidP="008E1854">
      <w:pPr>
        <w:numPr>
          <w:ilvl w:val="0"/>
          <w:numId w:val="6"/>
        </w:num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Screener.in (2026). </w:t>
      </w:r>
      <w:r>
        <w:rPr>
          <w:rFonts w:ascii="Times New Roman" w:eastAsia="Times New Roman" w:hAnsi="Times New Roman" w:cs="Times New Roman"/>
          <w:i/>
          <w:iCs/>
          <w:color w:val="000000" w:themeColor="text1"/>
        </w:rPr>
        <w:t>Company data sheets (Excel export, version 2.1)</w:t>
      </w:r>
      <w:r>
        <w:rPr>
          <w:rFonts w:ascii="Times New Roman" w:eastAsia="Times New Roman" w:hAnsi="Times New Roman" w:cs="Times New Roman"/>
          <w:color w:val="000000" w:themeColor="text1"/>
        </w:rPr>
        <w:t xml:space="preserve"> for the ten companies above. </w:t>
      </w:r>
      <w:hyperlink r:id="rId100" w:history="1">
        <w:r>
          <w:rPr>
            <w:rStyle w:val="Hyperlink"/>
            <w:rFonts w:ascii="Times New Roman" w:eastAsia="Times New Roman" w:hAnsi="Times New Roman" w:cs="Times New Roman"/>
            <w:color w:val="000000" w:themeColor="text1"/>
          </w:rPr>
          <w:t>https://www.screener.in/excel/</w:t>
        </w:r>
      </w:hyperlink>
      <w:r>
        <w:rPr>
          <w:rFonts w:ascii="Times New Roman" w:eastAsia="Times New Roman" w:hAnsi="Times New Roman" w:cs="Times New Roman"/>
          <w:color w:val="000000" w:themeColor="text1"/>
        </w:rPr>
        <w:t xml:space="preserve"> (accessed October 2026). Compiled from company annual reports and stock-exchange filings; this is the single data file (ALL_10_Companies.xlsx) used for the Excel workings.</w:t>
      </w:r>
    </w:p>
    <w:p w14:paraId="55A02647"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5. Media reports and other sources (corporate events cited in the report)</w:t>
      </w:r>
    </w:p>
    <w:p w14:paraId="7BE9470F" w14:textId="77777777" w:rsidR="008E1854" w:rsidRPr="00EF1B41" w:rsidRDefault="008E1854" w:rsidP="008E1854">
      <w:pPr>
        <w:numPr>
          <w:ilvl w:val="0"/>
          <w:numId w:val="6"/>
        </w:num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Insolvency Tracker (2022, December 17). </w:t>
      </w:r>
      <w:r>
        <w:rPr>
          <w:rFonts w:ascii="Times New Roman" w:eastAsia="Times New Roman" w:hAnsi="Times New Roman" w:cs="Times New Roman"/>
          <w:i/>
          <w:iCs/>
          <w:color w:val="000000" w:themeColor="text1"/>
        </w:rPr>
        <w:t>NCLT approves resolution plan submitted by Pristine Malwa Logistics for Sical Logistics.</w:t>
      </w:r>
      <w:r>
        <w:rPr>
          <w:rFonts w:ascii="Times New Roman" w:eastAsia="Times New Roman" w:hAnsi="Times New Roman" w:cs="Times New Roman"/>
          <w:color w:val="000000" w:themeColor="text1"/>
        </w:rPr>
        <w:t xml:space="preserve"> </w:t>
      </w:r>
      <w:hyperlink r:id="rId101" w:history="1">
        <w:r>
          <w:rPr>
            <w:rStyle w:val="Hyperlink"/>
            <w:rFonts w:ascii="Times New Roman" w:eastAsia="Times New Roman" w:hAnsi="Times New Roman" w:cs="Times New Roman"/>
            <w:color w:val="000000" w:themeColor="text1"/>
          </w:rPr>
          <w:t>insolvencytracker.in</w:t>
        </w:r>
      </w:hyperlink>
    </w:p>
    <w:p w14:paraId="3F57FF6A" w14:textId="77777777" w:rsidR="008E1854" w:rsidRPr="00EF1B41" w:rsidRDefault="008E1854" w:rsidP="008E1854">
      <w:pPr>
        <w:numPr>
          <w:ilvl w:val="0"/>
          <w:numId w:val="6"/>
        </w:num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Indian Transport &amp; Logistics News (2025). </w:t>
      </w:r>
      <w:r>
        <w:rPr>
          <w:rFonts w:ascii="Times New Roman" w:eastAsia="Times New Roman" w:hAnsi="Times New Roman" w:cs="Times New Roman"/>
          <w:i/>
          <w:iCs/>
          <w:color w:val="000000" w:themeColor="text1"/>
        </w:rPr>
        <w:t xml:space="preserve">Allcargo Logistics gets NCLT approval for major restructuring.</w:t>
      </w:r>
      <w:r>
        <w:rPr>
          <w:rFonts w:ascii="Times New Roman" w:eastAsia="Times New Roman" w:hAnsi="Times New Roman" w:cs="Times New Roman"/>
          <w:color w:val="000000" w:themeColor="text1"/>
        </w:rPr>
        <w:t xml:space="preserve"> </w:t>
      </w:r>
      <w:hyperlink r:id="rId102" w:history="1">
        <w:r>
          <w:rPr>
            <w:rStyle w:val="Hyperlink"/>
            <w:rFonts w:ascii="Times New Roman" w:eastAsia="Times New Roman" w:hAnsi="Times New Roman" w:cs="Times New Roman"/>
            <w:color w:val="000000" w:themeColor="text1"/>
          </w:rPr>
          <w:t>itln.in</w:t>
        </w:r>
      </w:hyperlink>
    </w:p>
    <w:p w14:paraId="2DEE4DD1" w14:textId="77777777" w:rsidR="008E1854" w:rsidRPr="00EF1B41" w:rsidRDefault="008E1854" w:rsidP="008E1854">
      <w:pPr>
        <w:numPr>
          <w:ilvl w:val="0"/>
          <w:numId w:val="6"/>
        </w:num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Indian Transport &amp; Logistics News (2025). </w:t>
      </w:r>
      <w:r>
        <w:rPr>
          <w:rFonts w:ascii="Times New Roman" w:eastAsia="Times New Roman" w:hAnsi="Times New Roman" w:cs="Times New Roman"/>
          <w:i/>
          <w:iCs/>
          <w:color w:val="000000" w:themeColor="text1"/>
        </w:rPr>
        <w:t xml:space="preserve">Allcargo Logistics completes demerger of international business.</w:t>
      </w:r>
      <w:r>
        <w:rPr>
          <w:rFonts w:ascii="Times New Roman" w:eastAsia="Times New Roman" w:hAnsi="Times New Roman" w:cs="Times New Roman"/>
          <w:color w:val="000000" w:themeColor="text1"/>
        </w:rPr>
        <w:t xml:space="preserve"> </w:t>
      </w:r>
      <w:hyperlink r:id="rId103" w:history="1">
        <w:r>
          <w:rPr>
            <w:rStyle w:val="Hyperlink"/>
            <w:rFonts w:ascii="Times New Roman" w:eastAsia="Times New Roman" w:hAnsi="Times New Roman" w:cs="Times New Roman"/>
            <w:color w:val="000000" w:themeColor="text1"/>
          </w:rPr>
          <w:t>itln.in</w:t>
        </w:r>
      </w:hyperlink>
    </w:p>
    <w:p w14:paraId="2A2C0945" w14:textId="77777777" w:rsidR="008E1854" w:rsidRPr="00EF1B41" w:rsidRDefault="008E1854" w:rsidP="008E1854">
      <w:pPr>
        <w:numPr>
          <w:ilvl w:val="0"/>
          <w:numId w:val="6"/>
        </w:num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India Sea Trade News (2026). </w:t>
      </w:r>
      <w:r>
        <w:rPr>
          <w:rFonts w:ascii="Times New Roman" w:eastAsia="Times New Roman" w:hAnsi="Times New Roman" w:cs="Times New Roman"/>
          <w:i/>
          <w:iCs/>
          <w:color w:val="000000" w:themeColor="text1"/>
        </w:rPr>
        <w:t xml:space="preserve">Allcargo Logistics completes demerger and merger to create distinct growth-focused entities.</w:t>
      </w:r>
      <w:r>
        <w:rPr>
          <w:rFonts w:ascii="Times New Roman" w:eastAsia="Times New Roman" w:hAnsi="Times New Roman" w:cs="Times New Roman"/>
          <w:color w:val="000000" w:themeColor="text1"/>
        </w:rPr>
        <w:t xml:space="preserve"> </w:t>
      </w:r>
      <w:hyperlink r:id="rId104" w:history="1">
        <w:r>
          <w:rPr>
            <w:rStyle w:val="Hyperlink"/>
            <w:rFonts w:ascii="Times New Roman" w:eastAsia="Times New Roman" w:hAnsi="Times New Roman" w:cs="Times New Roman"/>
            <w:color w:val="000000" w:themeColor="text1"/>
          </w:rPr>
          <w:t>indiaseatradenews.com</w:t>
        </w:r>
      </w:hyperlink>
    </w:p>
    <w:p w14:paraId="766C5456" w14:textId="77777777" w:rsidR="008E1854" w:rsidRPr="00EF1B41" w:rsidRDefault="008E1854" w:rsidP="008E1854">
      <w:pPr>
        <w:numPr>
          <w:ilvl w:val="0"/>
          <w:numId w:val="6"/>
        </w:num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Business Standard (2025, July 11). </w:t>
      </w:r>
      <w:r>
        <w:rPr>
          <w:rFonts w:ascii="Times New Roman" w:eastAsia="Times New Roman" w:hAnsi="Times New Roman" w:cs="Times New Roman"/>
          <w:i/>
          <w:iCs/>
          <w:color w:val="000000" w:themeColor="text1"/>
        </w:rPr>
        <w:t>Mahindra Logistics to raise up to Rs 750 crore through rights issue.</w:t>
      </w:r>
      <w:r>
        <w:rPr>
          <w:rFonts w:ascii="Times New Roman" w:eastAsia="Times New Roman" w:hAnsi="Times New Roman" w:cs="Times New Roman"/>
          <w:color w:val="000000" w:themeColor="text1"/>
        </w:rPr>
        <w:t xml:space="preserve"> </w:t>
      </w:r>
      <w:hyperlink r:id="rId105" w:history="1">
        <w:r>
          <w:rPr>
            <w:rStyle w:val="Hyperlink"/>
            <w:rFonts w:ascii="Times New Roman" w:eastAsia="Times New Roman" w:hAnsi="Times New Roman" w:cs="Times New Roman"/>
            <w:color w:val="000000" w:themeColor="text1"/>
          </w:rPr>
          <w:t>business-standard.com</w:t>
        </w:r>
      </w:hyperlink>
    </w:p>
    <w:p w14:paraId="34EC50E4" w14:textId="77777777" w:rsidR="008E1854" w:rsidRPr="00EF1B41" w:rsidRDefault="008E1854" w:rsidP="008E1854">
      <w:pPr>
        <w:numPr>
          <w:ilvl w:val="0"/>
          <w:numId w:val="6"/>
        </w:num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Mahindra Logistics Ltd (2025, July 11). </w:t>
      </w:r>
      <w:r>
        <w:rPr>
          <w:rFonts w:ascii="Times New Roman" w:eastAsia="Times New Roman" w:hAnsi="Times New Roman" w:cs="Times New Roman"/>
          <w:i/>
          <w:iCs/>
          <w:color w:val="000000" w:themeColor="text1"/>
        </w:rPr>
        <w:t>Intimation to stock exchanges: outcome of board meeting (rights issue).</w:t>
      </w:r>
      <w:r>
        <w:rPr>
          <w:rFonts w:ascii="Times New Roman" w:eastAsia="Times New Roman" w:hAnsi="Times New Roman" w:cs="Times New Roman"/>
          <w:color w:val="000000" w:themeColor="text1"/>
        </w:rPr>
        <w:t xml:space="preserve"> </w:t>
      </w:r>
      <w:hyperlink r:id="rId106" w:history="1">
        <w:r>
          <w:rPr>
            <w:rStyle w:val="Hyperlink"/>
            <w:rFonts w:ascii="Times New Roman" w:eastAsia="Times New Roman" w:hAnsi="Times New Roman" w:cs="Times New Roman"/>
            <w:color w:val="000000" w:themeColor="text1"/>
          </w:rPr>
          <w:t>mahindralogistics.com</w:t>
        </w:r>
      </w:hyperlink>
    </w:p>
    <w:p w14:paraId="68E81929"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6. Textbooks and course material (ratio definitions)</w:t>
      </w:r>
    </w:p>
    <w:p w14:paraId="2B1A2E09" w14:textId="77777777" w:rsidR="008E1854" w:rsidRPr="00EF1B41" w:rsidRDefault="008E1854" w:rsidP="008E1854">
      <w:pPr>
        <w:numPr>
          <w:ilvl w:val="0"/>
          <w:numId w:val="6"/>
        </w:num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Khan, M. Y., &amp; Jain, P. K. </w:t>
      </w:r>
      <w:r>
        <w:rPr>
          <w:rFonts w:ascii="Times New Roman" w:eastAsia="Times New Roman" w:hAnsi="Times New Roman" w:cs="Times New Roman"/>
          <w:i/>
          <w:iCs/>
          <w:color w:val="000000" w:themeColor="text1"/>
        </w:rPr>
        <w:t>Financial Management: Text, Problems and Cases.</w:t>
      </w:r>
      <w:r>
        <w:rPr>
          <w:rFonts w:ascii="Times New Roman" w:eastAsia="Times New Roman" w:hAnsi="Times New Roman" w:cs="Times New Roman"/>
          <w:color w:val="000000" w:themeColor="text1"/>
        </w:rPr>
        <w:t xml:space="preserve"> McGraw Hill Education (India). Debt-equity defined as long-term debt / shareholders' equity.</w:t>
      </w:r>
    </w:p>
    <w:p w14:paraId="2664D794" w14:textId="77777777" w:rsidR="008E1854" w:rsidRPr="00EF1B41" w:rsidRDefault="008E1854" w:rsidP="008E1854">
      <w:pPr>
        <w:numPr>
          <w:ilvl w:val="0"/>
          <w:numId w:val="6"/>
        </w:num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Chandra, P. </w:t>
      </w:r>
      <w:r>
        <w:rPr>
          <w:rFonts w:ascii="Times New Roman" w:eastAsia="Times New Roman" w:hAnsi="Times New Roman" w:cs="Times New Roman"/>
          <w:i/>
          <w:iCs/>
          <w:color w:val="000000" w:themeColor="text1"/>
        </w:rPr>
        <w:t>Financial Management: Theory and Practice.</w:t>
      </w:r>
      <w:r>
        <w:rPr>
          <w:rFonts w:ascii="Times New Roman" w:eastAsia="Times New Roman" w:hAnsi="Times New Roman" w:cs="Times New Roman"/>
          <w:color w:val="000000" w:themeColor="text1"/>
        </w:rPr>
        <w:t xml:space="preserve"> McGraw Hill Education (India). Debt-equity defined as total liabilities / shareholders' equity; coverage ratios.</w:t>
      </w:r>
    </w:p>
    <w:p w14:paraId="05AF071C" w14:textId="77777777" w:rsidR="008E1854" w:rsidRPr="00EF1B41" w:rsidRDefault="008E1854" w:rsidP="008E1854">
      <w:pPr>
        <w:numPr>
          <w:ilvl w:val="0"/>
          <w:numId w:val="6"/>
        </w:num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Course formula sheet: </w:t>
      </w:r>
      <w:r>
        <w:rPr>
          <w:rFonts w:ascii="Times New Roman" w:eastAsia="Times New Roman" w:hAnsi="Times New Roman" w:cs="Times New Roman"/>
          <w:i/>
          <w:iCs/>
          <w:color w:val="000000" w:themeColor="text1"/>
        </w:rPr>
        <w:t>Decision Making Using Financial Statements</w:t>
      </w:r>
      <w:r>
        <w:rPr>
          <w:rFonts w:ascii="Times New Roman" w:eastAsia="Times New Roman" w:hAnsi="Times New Roman" w:cs="Times New Roman"/>
          <w:color w:val="000000" w:themeColor="text1"/>
        </w:rPr>
        <w:t>. Liquidity, leverage, turnover, profitability, valuation, DuPont and growth formulas, all implemented in the Excel workings.</w:t>
      </w:r>
    </w:p>
    <w:p w14:paraId="26B07572" w14:textId="77777777" w:rsidR="008E1854" w:rsidRPr="00EF1B41" w:rsidRDefault="008E1854" w:rsidP="008E1854">
      <w:p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7. Software and AI-use disclosure</w:t>
      </w:r>
    </w:p>
    <w:p w14:paraId="5A9659B3" w14:textId="77777777" w:rsidR="008E1854" w:rsidRPr="00EF1B41" w:rsidRDefault="008E1854" w:rsidP="008E1854">
      <w:pPr>
        <w:numPr>
          <w:ilvl w:val="0"/>
          <w:numId w:val="6"/>
        </w:num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Microsoft Excel / LibreOffice Calc: workbook with live formulas (23,000+ formulas; zero formula errors on recalculation).</w:t>
      </w:r>
    </w:p>
    <w:p w14:paraId="54FC0636" w14:textId="77777777" w:rsidR="008E1854" w:rsidRPr="00EF1B41" w:rsidRDefault="008E1854" w:rsidP="008E1854">
      <w:pPr>
        <w:numPr>
          <w:ilvl w:val="0"/>
          <w:numId w:val="6"/>
        </w:num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Python 3 (NumPy, SciPy, Matplotlib): the OLS regression and two-way ANOVA, run on the workbook's Panel sheet; the internal and sustainable growth rates and the FY26 composite ranking, calculated from the workbook's figures; and the charts in the report.</w:t>
      </w:r>
    </w:p>
    <w:p w14:paraId="63872BD1" w14:textId="438D2932" w:rsidR="008E1854" w:rsidRPr="00EF1B41" w:rsidRDefault="008E1854" w:rsidP="008E1854">
      <w:pPr>
        <w:numPr>
          <w:ilvl w:val="0"/>
          <w:numId w:val="6"/>
        </w:numPr>
        <w:spacing w:after="80" w:line="252"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Claude (Anthropic: (i) design and build the Excel formula model from the group's data file and the course formula list; (ii) run the statistical tests; (iii) draft the report text and this bibliography; and (iv) locate public information on corporate events (listed in Section 5). All numerical results come from formulas applied to the annual-report data, not from the AI's own knowledge. The group is responsible for the final analysis.</w:t>
      </w:r>
    </w:p>
    <w:p w14:paraId="50835C08" w14:textId="77777777" w:rsidR="008E1854" w:rsidRPr="00EF1B41" w:rsidRDefault="008E1854" w:rsidP="4F839F4C">
      <w:pPr>
        <w:spacing w:after="80" w:line="252" w:lineRule="auto"/>
        <w:jc w:val="both"/>
        <w:rPr>
          <w:rFonts w:ascii="Times New Roman" w:eastAsia="Times New Roman" w:hAnsi="Times New Roman" w:cs="Times New Roman"/>
          <w:color w:val="000000" w:themeColor="text1"/>
        </w:rPr>
      </w:pPr>
    </w:p>
    <w:sectPr w:rsidR="008E1854" w:rsidRPr="00EF1B41">
      <w:headerReference w:type="default" r:id="rId107"/>
      <w:footerReference w:type="default" r:id="rId108"/>
      <w:pgSz w:w="11906" w:h="16838"/>
      <w:pgMar w:top="850" w:right="1020" w:bottom="850" w:left="102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3269C1" w14:textId="77777777" w:rsidR="003C7073" w:rsidRDefault="003C7073">
      <w:r>
        <w:separator/>
      </w:r>
    </w:p>
  </w:endnote>
  <w:endnote w:type="continuationSeparator" w:id="0">
    <w:p w14:paraId="6B66EE40" w14:textId="77777777" w:rsidR="003C7073" w:rsidRDefault="003C7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A460AB" w14:textId="4CCB0094" w:rsidR="00381F60" w:rsidRDefault="00000000">
    <w:pPr>
      <w:jc w:val="center"/>
    </w:pPr>
    <w:r>
      <w:rPr>
        <w:color w:val="808080"/>
        <w:sz w:val="14"/>
        <w:szCs w:val="14"/>
      </w:rPr>
      <w:t xml:space="preserve">Page </w:t>
    </w:r>
    <w:r>
      <w:rPr>
        <w:color w:val="808080"/>
        <w:sz w:val="14"/>
        <w:szCs w:val="14"/>
      </w:rPr>
      <w:fldChar w:fldCharType="begin"/>
    </w:r>
    <w:r>
      <w:rPr>
        <w:color w:val="808080"/>
        <w:sz w:val="14"/>
        <w:szCs w:val="14"/>
      </w:rPr>
      <w:instrText>PAGE</w:instrText>
    </w:r>
    <w:r>
      <w:rPr>
        <w:color w:val="808080"/>
        <w:sz w:val="14"/>
        <w:szCs w:val="14"/>
      </w:rPr>
      <w:fldChar w:fldCharType="separate"/>
    </w:r>
    <w:r w:rsidR="00A54A0A">
      <w:rPr>
        <w:noProof/>
        <w:color w:val="808080"/>
        <w:sz w:val="14"/>
        <w:szCs w:val="14"/>
      </w:rPr>
      <w:t>1</w:t>
    </w:r>
    <w:r>
      <w:rPr>
        <w:color w:val="808080"/>
        <w:sz w:val="14"/>
        <w:szCs w:val="14"/>
      </w:rPr>
      <w:fldChar w:fldCharType="end"/>
    </w:r>
    <w:r>
      <w:rPr>
        <w:color w:val="808080"/>
        <w:sz w:val="14"/>
        <w:szCs w:val="14"/>
      </w:rPr>
      <w:t xml:space="preserve"> of </w:t>
    </w:r>
    <w:r>
      <w:rPr>
        <w:color w:val="808080"/>
        <w:sz w:val="14"/>
        <w:szCs w:val="14"/>
      </w:rPr>
      <w:fldChar w:fldCharType="begin"/>
    </w:r>
    <w:r>
      <w:rPr>
        <w:color w:val="808080"/>
        <w:sz w:val="14"/>
        <w:szCs w:val="14"/>
      </w:rPr>
      <w:instrText>NUMPAGES</w:instrText>
    </w:r>
    <w:r>
      <w:rPr>
        <w:color w:val="808080"/>
        <w:sz w:val="14"/>
        <w:szCs w:val="14"/>
      </w:rPr>
      <w:fldChar w:fldCharType="separate"/>
    </w:r>
    <w:r w:rsidR="00A54A0A">
      <w:rPr>
        <w:noProof/>
        <w:color w:val="808080"/>
        <w:sz w:val="14"/>
        <w:szCs w:val="14"/>
      </w:rPr>
      <w:t>2</w:t>
    </w:r>
    <w:r>
      <w:rPr>
        <w:color w:val="80808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EE03CD" w14:textId="77777777" w:rsidR="003C7073" w:rsidRDefault="003C7073">
      <w:r>
        <w:separator/>
      </w:r>
    </w:p>
  </w:footnote>
  <w:footnote w:type="continuationSeparator" w:id="0">
    <w:p w14:paraId="3EAA73FE" w14:textId="77777777" w:rsidR="003C7073" w:rsidRDefault="003C7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370F93" w14:textId="0AD2C651" w:rsidR="00F91C27" w:rsidRDefault="0024640E">
    <w:pPr>
      <w:pStyle w:val="Header"/>
    </w:pPr>
    <w:r>
      <w:t xml:space="preserve">                                                                                                                                                                               </w:t>
    </w:r>
    <w:r>
      <w:rPr>
        <w:noProof/>
      </w:rPr>
      <w:drawing>
        <wp:inline distT="0" distB="0" distL="0" distR="0" wp14:anchorId="13EACF58" wp14:editId="5188BF09">
          <wp:extent cx="1232520" cy="361911"/>
          <wp:effectExtent l="0" t="0" r="6350" b="635"/>
          <wp:docPr id="2052928052" name="Picture 1" descr="TAPMI Manipal, T. A. Pai Management Institute, AACSB - MB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PMI Manipal, T. A. Pai Management Institute, AACSB - MBA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9397" cy="369803"/>
                  </a:xfrm>
                  <a:prstGeom prst="rect">
                    <a:avLst/>
                  </a:prstGeom>
                  <a:noFill/>
                  <a:ln>
                    <a:noFill/>
                  </a:ln>
                </pic:spPr>
              </pic:pic>
            </a:graphicData>
          </a:graphic>
        </wp:inline>
      </w:drawing>
    </w:r>
  </w:p>
  <w:p w14:paraId="76A460AA" w14:textId="383C0ED4" w:rsidR="00381F60" w:rsidRDefault="00381F60">
    <w:pPr>
      <w:jc w:val="right"/>
    </w:pPr>
  </w:p>
</w:hdr>
</file>

<file path=word/intelligence2.xml><?xml version="1.0" encoding="utf-8"?>
<int2:intelligence xmlns:int2="http://schemas.microsoft.com/office/intelligence/2020/intelligence" xmlns:oel="http://schemas.microsoft.com/office/2019/extlst">
  <int2:observations>
    <int2:textHash int2:hashCode="zNjBWTgIHKVvhW" int2:id="buFvuK9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AD08DB"/>
    <w:multiLevelType w:val="hybridMultilevel"/>
    <w:tmpl w:val="C8F01A04"/>
    <w:lvl w:ilvl="0" w:tplc="08090013">
      <w:start w:val="1"/>
      <w:numFmt w:val="upperRoman"/>
      <w:lvlText w:val="%1."/>
      <w:lvlJc w:val="right"/>
      <w:pPr>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C280B51"/>
    <w:multiLevelType w:val="hybridMultilevel"/>
    <w:tmpl w:val="B5843A5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2108A6"/>
    <w:multiLevelType w:val="hybridMultilevel"/>
    <w:tmpl w:val="9E90921A"/>
    <w:lvl w:ilvl="0" w:tplc="56182D72">
      <w:start w:val="1"/>
      <w:numFmt w:val="bullet"/>
      <w:lvlText w:val="●"/>
      <w:lvlJc w:val="left"/>
      <w:pPr>
        <w:ind w:left="720" w:hanging="360"/>
      </w:pPr>
    </w:lvl>
    <w:lvl w:ilvl="1" w:tplc="EB0269A8">
      <w:start w:val="1"/>
      <w:numFmt w:val="bullet"/>
      <w:lvlText w:val="○"/>
      <w:lvlJc w:val="left"/>
      <w:pPr>
        <w:ind w:left="1440" w:hanging="360"/>
      </w:pPr>
    </w:lvl>
    <w:lvl w:ilvl="2" w:tplc="D6E21A16">
      <w:start w:val="1"/>
      <w:numFmt w:val="bullet"/>
      <w:lvlText w:val="■"/>
      <w:lvlJc w:val="left"/>
      <w:pPr>
        <w:ind w:left="2160" w:hanging="360"/>
      </w:pPr>
    </w:lvl>
    <w:lvl w:ilvl="3" w:tplc="2ACA0092">
      <w:start w:val="1"/>
      <w:numFmt w:val="bullet"/>
      <w:lvlText w:val="●"/>
      <w:lvlJc w:val="left"/>
      <w:pPr>
        <w:ind w:left="2880" w:hanging="360"/>
      </w:pPr>
    </w:lvl>
    <w:lvl w:ilvl="4" w:tplc="5CFCB5CC">
      <w:start w:val="1"/>
      <w:numFmt w:val="bullet"/>
      <w:lvlText w:val="○"/>
      <w:lvlJc w:val="left"/>
      <w:pPr>
        <w:ind w:left="3600" w:hanging="360"/>
      </w:pPr>
    </w:lvl>
    <w:lvl w:ilvl="5" w:tplc="08B0B300">
      <w:start w:val="1"/>
      <w:numFmt w:val="bullet"/>
      <w:lvlText w:val="■"/>
      <w:lvlJc w:val="left"/>
      <w:pPr>
        <w:ind w:left="4320" w:hanging="360"/>
      </w:pPr>
    </w:lvl>
    <w:lvl w:ilvl="6" w:tplc="A51CC2D2">
      <w:start w:val="1"/>
      <w:numFmt w:val="bullet"/>
      <w:lvlText w:val="●"/>
      <w:lvlJc w:val="left"/>
      <w:pPr>
        <w:ind w:left="5040" w:hanging="360"/>
      </w:pPr>
    </w:lvl>
    <w:lvl w:ilvl="7" w:tplc="66BE27A4">
      <w:start w:val="1"/>
      <w:numFmt w:val="bullet"/>
      <w:lvlText w:val="●"/>
      <w:lvlJc w:val="left"/>
      <w:pPr>
        <w:ind w:left="5760" w:hanging="360"/>
      </w:pPr>
    </w:lvl>
    <w:lvl w:ilvl="8" w:tplc="1EBA278A">
      <w:start w:val="1"/>
      <w:numFmt w:val="bullet"/>
      <w:lvlText w:val="●"/>
      <w:lvlJc w:val="left"/>
      <w:pPr>
        <w:ind w:left="6480" w:hanging="360"/>
      </w:pPr>
    </w:lvl>
  </w:abstractNum>
  <w:abstractNum w:abstractNumId="3" w15:restartNumberingAfterBreak="0">
    <w:nsid w:val="1A80691F"/>
    <w:multiLevelType w:val="hybridMultilevel"/>
    <w:tmpl w:val="76901862"/>
    <w:lvl w:ilvl="0" w:tplc="08090013">
      <w:start w:val="1"/>
      <w:numFmt w:val="upperRoman"/>
      <w:lvlText w:val="%1."/>
      <w:lvlJc w:val="right"/>
      <w:pPr>
        <w:ind w:left="720" w:hanging="360"/>
      </w:pPr>
    </w:lvl>
    <w:lvl w:ilvl="1" w:tplc="FFFAA036">
      <w:numFmt w:val="decimal"/>
      <w:lvlText w:val=""/>
      <w:lvlJc w:val="left"/>
    </w:lvl>
    <w:lvl w:ilvl="2" w:tplc="BCD84C52">
      <w:numFmt w:val="decimal"/>
      <w:lvlText w:val=""/>
      <w:lvlJc w:val="left"/>
    </w:lvl>
    <w:lvl w:ilvl="3" w:tplc="59E86F3E">
      <w:numFmt w:val="decimal"/>
      <w:lvlText w:val=""/>
      <w:lvlJc w:val="left"/>
    </w:lvl>
    <w:lvl w:ilvl="4" w:tplc="2F52D180">
      <w:numFmt w:val="decimal"/>
      <w:lvlText w:val=""/>
      <w:lvlJc w:val="left"/>
    </w:lvl>
    <w:lvl w:ilvl="5" w:tplc="AD74C16A">
      <w:numFmt w:val="decimal"/>
      <w:lvlText w:val=""/>
      <w:lvlJc w:val="left"/>
    </w:lvl>
    <w:lvl w:ilvl="6" w:tplc="84CE58E6">
      <w:numFmt w:val="decimal"/>
      <w:lvlText w:val=""/>
      <w:lvlJc w:val="left"/>
    </w:lvl>
    <w:lvl w:ilvl="7" w:tplc="EAA8E1AE">
      <w:numFmt w:val="decimal"/>
      <w:lvlText w:val=""/>
      <w:lvlJc w:val="left"/>
    </w:lvl>
    <w:lvl w:ilvl="8" w:tplc="586EE936">
      <w:numFmt w:val="decimal"/>
      <w:lvlText w:val=""/>
      <w:lvlJc w:val="left"/>
    </w:lvl>
  </w:abstractNum>
  <w:abstractNum w:abstractNumId="4" w15:restartNumberingAfterBreak="0">
    <w:nsid w:val="369E01CD"/>
    <w:multiLevelType w:val="hybridMultilevel"/>
    <w:tmpl w:val="120818B6"/>
    <w:lvl w:ilvl="0" w:tplc="08090013">
      <w:start w:val="1"/>
      <w:numFmt w:val="upperRoman"/>
      <w:lvlText w:val="%1."/>
      <w:lvlJc w:val="right"/>
      <w:pPr>
        <w:ind w:left="720" w:hanging="360"/>
      </w:pPr>
    </w:lvl>
    <w:lvl w:ilvl="1" w:tplc="834A3E90">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9DC2925"/>
    <w:multiLevelType w:val="hybridMultilevel"/>
    <w:tmpl w:val="97D8CF56"/>
    <w:lvl w:ilvl="0" w:tplc="08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2702FF3"/>
    <w:multiLevelType w:val="hybridMultilevel"/>
    <w:tmpl w:val="81B0E3E4"/>
    <w:lvl w:ilvl="0" w:tplc="6212C5FC">
      <w:start w:val="1"/>
      <w:numFmt w:val="bullet"/>
      <w:lvlText w:val="•"/>
      <w:lvlJc w:val="left"/>
      <w:pPr>
        <w:ind w:left="300" w:hanging="200"/>
      </w:pPr>
    </w:lvl>
    <w:lvl w:ilvl="1" w:tplc="017A1D68">
      <w:numFmt w:val="decimal"/>
      <w:lvlText w:val=""/>
      <w:lvlJc w:val="left"/>
      <w:pPr>
        <w:ind w:left="0" w:firstLine="0"/>
      </w:pPr>
    </w:lvl>
    <w:lvl w:ilvl="2" w:tplc="70DC28FA">
      <w:numFmt w:val="decimal"/>
      <w:lvlText w:val=""/>
      <w:lvlJc w:val="left"/>
      <w:pPr>
        <w:ind w:left="0" w:firstLine="0"/>
      </w:pPr>
    </w:lvl>
    <w:lvl w:ilvl="3" w:tplc="5FAE2D52">
      <w:numFmt w:val="decimal"/>
      <w:lvlText w:val=""/>
      <w:lvlJc w:val="left"/>
      <w:pPr>
        <w:ind w:left="0" w:firstLine="0"/>
      </w:pPr>
    </w:lvl>
    <w:lvl w:ilvl="4" w:tplc="0D4EC5C8">
      <w:numFmt w:val="decimal"/>
      <w:lvlText w:val=""/>
      <w:lvlJc w:val="left"/>
      <w:pPr>
        <w:ind w:left="0" w:firstLine="0"/>
      </w:pPr>
    </w:lvl>
    <w:lvl w:ilvl="5" w:tplc="2CE6CDE8">
      <w:numFmt w:val="decimal"/>
      <w:lvlText w:val=""/>
      <w:lvlJc w:val="left"/>
      <w:pPr>
        <w:ind w:left="0" w:firstLine="0"/>
      </w:pPr>
    </w:lvl>
    <w:lvl w:ilvl="6" w:tplc="FAFE73F8">
      <w:numFmt w:val="decimal"/>
      <w:lvlText w:val=""/>
      <w:lvlJc w:val="left"/>
      <w:pPr>
        <w:ind w:left="0" w:firstLine="0"/>
      </w:pPr>
    </w:lvl>
    <w:lvl w:ilvl="7" w:tplc="5546E1D0">
      <w:numFmt w:val="decimal"/>
      <w:lvlText w:val=""/>
      <w:lvlJc w:val="left"/>
      <w:pPr>
        <w:ind w:left="0" w:firstLine="0"/>
      </w:pPr>
    </w:lvl>
    <w:lvl w:ilvl="8" w:tplc="8E34CB62">
      <w:numFmt w:val="decimal"/>
      <w:lvlText w:val=""/>
      <w:lvlJc w:val="left"/>
      <w:pPr>
        <w:ind w:left="0" w:firstLine="0"/>
      </w:pPr>
    </w:lvl>
  </w:abstractNum>
  <w:abstractNum w:abstractNumId="7" w15:restartNumberingAfterBreak="0">
    <w:nsid w:val="70FB1935"/>
    <w:multiLevelType w:val="hybridMultilevel"/>
    <w:tmpl w:val="70305DC4"/>
    <w:lvl w:ilvl="0" w:tplc="1188F2E2">
      <w:start w:val="1"/>
      <w:numFmt w:val="decimal"/>
      <w:lvlText w:val="%1."/>
      <w:lvlJc w:val="left"/>
      <w:pPr>
        <w:ind w:left="5321" w:hanging="360"/>
      </w:pPr>
      <w:rPr>
        <w:rFonts w:hint="default"/>
        <w:color w:val="404040"/>
        <w:sz w:val="22"/>
      </w:rPr>
    </w:lvl>
    <w:lvl w:ilvl="1" w:tplc="40090019" w:tentative="1">
      <w:start w:val="1"/>
      <w:numFmt w:val="lowerLetter"/>
      <w:lvlText w:val="%2."/>
      <w:lvlJc w:val="left"/>
      <w:pPr>
        <w:ind w:left="6041" w:hanging="360"/>
      </w:pPr>
    </w:lvl>
    <w:lvl w:ilvl="2" w:tplc="4009001B" w:tentative="1">
      <w:start w:val="1"/>
      <w:numFmt w:val="lowerRoman"/>
      <w:lvlText w:val="%3."/>
      <w:lvlJc w:val="right"/>
      <w:pPr>
        <w:ind w:left="6761" w:hanging="180"/>
      </w:pPr>
    </w:lvl>
    <w:lvl w:ilvl="3" w:tplc="4009000F" w:tentative="1">
      <w:start w:val="1"/>
      <w:numFmt w:val="decimal"/>
      <w:lvlText w:val="%4."/>
      <w:lvlJc w:val="left"/>
      <w:pPr>
        <w:ind w:left="7481" w:hanging="360"/>
      </w:pPr>
    </w:lvl>
    <w:lvl w:ilvl="4" w:tplc="40090019" w:tentative="1">
      <w:start w:val="1"/>
      <w:numFmt w:val="lowerLetter"/>
      <w:lvlText w:val="%5."/>
      <w:lvlJc w:val="left"/>
      <w:pPr>
        <w:ind w:left="8201" w:hanging="360"/>
      </w:pPr>
    </w:lvl>
    <w:lvl w:ilvl="5" w:tplc="4009001B" w:tentative="1">
      <w:start w:val="1"/>
      <w:numFmt w:val="lowerRoman"/>
      <w:lvlText w:val="%6."/>
      <w:lvlJc w:val="right"/>
      <w:pPr>
        <w:ind w:left="8921" w:hanging="180"/>
      </w:pPr>
    </w:lvl>
    <w:lvl w:ilvl="6" w:tplc="4009000F" w:tentative="1">
      <w:start w:val="1"/>
      <w:numFmt w:val="decimal"/>
      <w:lvlText w:val="%7."/>
      <w:lvlJc w:val="left"/>
      <w:pPr>
        <w:ind w:left="9641" w:hanging="360"/>
      </w:pPr>
    </w:lvl>
    <w:lvl w:ilvl="7" w:tplc="40090019" w:tentative="1">
      <w:start w:val="1"/>
      <w:numFmt w:val="lowerLetter"/>
      <w:lvlText w:val="%8."/>
      <w:lvlJc w:val="left"/>
      <w:pPr>
        <w:ind w:left="10361" w:hanging="360"/>
      </w:pPr>
    </w:lvl>
    <w:lvl w:ilvl="8" w:tplc="4009001B" w:tentative="1">
      <w:start w:val="1"/>
      <w:numFmt w:val="lowerRoman"/>
      <w:lvlText w:val="%9."/>
      <w:lvlJc w:val="right"/>
      <w:pPr>
        <w:ind w:left="11081" w:hanging="180"/>
      </w:pPr>
    </w:lvl>
  </w:abstractNum>
  <w:abstractNum w:abstractNumId="8" w15:restartNumberingAfterBreak="0">
    <w:nsid w:val="7D31227F"/>
    <w:multiLevelType w:val="hybridMultilevel"/>
    <w:tmpl w:val="D1EE55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15887991">
    <w:abstractNumId w:val="2"/>
    <w:lvlOverride w:ilvl="0">
      <w:startOverride w:val="1"/>
    </w:lvlOverride>
  </w:num>
  <w:num w:numId="2" w16cid:durableId="1825050667">
    <w:abstractNumId w:val="3"/>
  </w:num>
  <w:num w:numId="3" w16cid:durableId="664865618">
    <w:abstractNumId w:val="7"/>
  </w:num>
  <w:num w:numId="4" w16cid:durableId="1477137796">
    <w:abstractNumId w:val="8"/>
  </w:num>
  <w:num w:numId="5" w16cid:durableId="1428429699">
    <w:abstractNumId w:val="6"/>
  </w:num>
  <w:num w:numId="6" w16cid:durableId="859471241">
    <w:abstractNumId w:val="6"/>
  </w:num>
  <w:num w:numId="7" w16cid:durableId="611547744">
    <w:abstractNumId w:val="1"/>
  </w:num>
  <w:num w:numId="8" w16cid:durableId="778178679">
    <w:abstractNumId w:val="5"/>
  </w:num>
  <w:num w:numId="9" w16cid:durableId="1546139909">
    <w:abstractNumId w:val="4"/>
  </w:num>
  <w:num w:numId="10" w16cid:durableId="1841195424">
    <w:abstractNumId w:val="3"/>
  </w:num>
  <w:num w:numId="11" w16cid:durableId="14792299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F60"/>
    <w:rsid w:val="00062903"/>
    <w:rsid w:val="00074731"/>
    <w:rsid w:val="000876D3"/>
    <w:rsid w:val="000A4077"/>
    <w:rsid w:val="000F0A28"/>
    <w:rsid w:val="00120456"/>
    <w:rsid w:val="00145FA7"/>
    <w:rsid w:val="001A2AB9"/>
    <w:rsid w:val="001C2E68"/>
    <w:rsid w:val="001C6078"/>
    <w:rsid w:val="001D03A6"/>
    <w:rsid w:val="001D2FC1"/>
    <w:rsid w:val="0024640E"/>
    <w:rsid w:val="00265894"/>
    <w:rsid w:val="00284418"/>
    <w:rsid w:val="002860EA"/>
    <w:rsid w:val="002869DD"/>
    <w:rsid w:val="002A745E"/>
    <w:rsid w:val="00381F60"/>
    <w:rsid w:val="003C7073"/>
    <w:rsid w:val="003E3311"/>
    <w:rsid w:val="004B1995"/>
    <w:rsid w:val="00516C01"/>
    <w:rsid w:val="00530D01"/>
    <w:rsid w:val="0054625B"/>
    <w:rsid w:val="00554815"/>
    <w:rsid w:val="00565D96"/>
    <w:rsid w:val="005E205B"/>
    <w:rsid w:val="005E76E8"/>
    <w:rsid w:val="00635E4A"/>
    <w:rsid w:val="00652EB3"/>
    <w:rsid w:val="00682D49"/>
    <w:rsid w:val="00690055"/>
    <w:rsid w:val="006B09F5"/>
    <w:rsid w:val="006D37B8"/>
    <w:rsid w:val="00703E07"/>
    <w:rsid w:val="00735BEF"/>
    <w:rsid w:val="00752474"/>
    <w:rsid w:val="00785BB4"/>
    <w:rsid w:val="007D5BA3"/>
    <w:rsid w:val="00810522"/>
    <w:rsid w:val="008111FD"/>
    <w:rsid w:val="008A629E"/>
    <w:rsid w:val="008B6432"/>
    <w:rsid w:val="008E1854"/>
    <w:rsid w:val="009611C9"/>
    <w:rsid w:val="009812AE"/>
    <w:rsid w:val="00A22553"/>
    <w:rsid w:val="00A54A0A"/>
    <w:rsid w:val="00A56B05"/>
    <w:rsid w:val="00A97724"/>
    <w:rsid w:val="00B10B30"/>
    <w:rsid w:val="00BB2525"/>
    <w:rsid w:val="00BD6A10"/>
    <w:rsid w:val="00C66EB6"/>
    <w:rsid w:val="00CA1750"/>
    <w:rsid w:val="00CB291F"/>
    <w:rsid w:val="00CE3F92"/>
    <w:rsid w:val="00CE74EB"/>
    <w:rsid w:val="00D8501E"/>
    <w:rsid w:val="00DA4D0B"/>
    <w:rsid w:val="00DC7A64"/>
    <w:rsid w:val="00E14742"/>
    <w:rsid w:val="00E752AF"/>
    <w:rsid w:val="00EE3A98"/>
    <w:rsid w:val="00EE7F17"/>
    <w:rsid w:val="00EF1B41"/>
    <w:rsid w:val="00F12F4E"/>
    <w:rsid w:val="00F91C27"/>
    <w:rsid w:val="00FA4D8A"/>
    <w:rsid w:val="00FB360F"/>
    <w:rsid w:val="00FD586D"/>
    <w:rsid w:val="07734D1C"/>
    <w:rsid w:val="096B1410"/>
    <w:rsid w:val="0C75764F"/>
    <w:rsid w:val="106F854C"/>
    <w:rsid w:val="123ECBE1"/>
    <w:rsid w:val="14583A08"/>
    <w:rsid w:val="15DCD940"/>
    <w:rsid w:val="1A3EC42D"/>
    <w:rsid w:val="1A9AA77C"/>
    <w:rsid w:val="1B681C7D"/>
    <w:rsid w:val="1D360830"/>
    <w:rsid w:val="1D79D1CB"/>
    <w:rsid w:val="1DB9241A"/>
    <w:rsid w:val="245CC9DD"/>
    <w:rsid w:val="258C3AA3"/>
    <w:rsid w:val="2647AC35"/>
    <w:rsid w:val="286EEDAB"/>
    <w:rsid w:val="2AD2F3D3"/>
    <w:rsid w:val="2B2B4049"/>
    <w:rsid w:val="2F5A6B34"/>
    <w:rsid w:val="340B1A6D"/>
    <w:rsid w:val="35C050B9"/>
    <w:rsid w:val="372EFA77"/>
    <w:rsid w:val="3775DD2C"/>
    <w:rsid w:val="377F53AA"/>
    <w:rsid w:val="38775B04"/>
    <w:rsid w:val="38939715"/>
    <w:rsid w:val="3BA1BC7B"/>
    <w:rsid w:val="3BC30A2A"/>
    <w:rsid w:val="3F12A987"/>
    <w:rsid w:val="42D111B5"/>
    <w:rsid w:val="473FAC48"/>
    <w:rsid w:val="48091EE7"/>
    <w:rsid w:val="486ACD39"/>
    <w:rsid w:val="48B97724"/>
    <w:rsid w:val="4A6A803A"/>
    <w:rsid w:val="4F839F4C"/>
    <w:rsid w:val="540ACC2A"/>
    <w:rsid w:val="580BA25F"/>
    <w:rsid w:val="5855A016"/>
    <w:rsid w:val="5A3F063A"/>
    <w:rsid w:val="5C34C45B"/>
    <w:rsid w:val="5FF67E41"/>
    <w:rsid w:val="6793E618"/>
    <w:rsid w:val="67AE9288"/>
    <w:rsid w:val="6B10D47D"/>
    <w:rsid w:val="6B22E6C3"/>
    <w:rsid w:val="6F6A1223"/>
    <w:rsid w:val="773AE699"/>
    <w:rsid w:val="796231B5"/>
    <w:rsid w:val="7D0A0E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45A18"/>
  <w15:docId w15:val="{46CED9BC-E84F-44C7-8D4D-28DEDBADB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semiHidden/>
    <w:unhideWhenUsed/>
    <w:qFormat/>
    <w:pPr>
      <w:outlineLvl w:val="2"/>
    </w:pPr>
    <w:rPr>
      <w:color w:val="1F4D78"/>
      <w:sz w:val="24"/>
      <w:szCs w:val="24"/>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54A0A"/>
    <w:pPr>
      <w:tabs>
        <w:tab w:val="center" w:pos="4513"/>
        <w:tab w:val="right" w:pos="9026"/>
      </w:tabs>
    </w:pPr>
  </w:style>
  <w:style w:type="character" w:customStyle="1" w:styleId="HeaderChar">
    <w:name w:val="Header Char"/>
    <w:basedOn w:val="DefaultParagraphFont"/>
    <w:link w:val="Header"/>
    <w:uiPriority w:val="99"/>
    <w:rsid w:val="00A54A0A"/>
  </w:style>
  <w:style w:type="paragraph" w:styleId="Footer">
    <w:name w:val="footer"/>
    <w:basedOn w:val="Normal"/>
    <w:link w:val="FooterChar"/>
    <w:uiPriority w:val="99"/>
    <w:unhideWhenUsed/>
    <w:rsid w:val="00A54A0A"/>
    <w:pPr>
      <w:tabs>
        <w:tab w:val="center" w:pos="4513"/>
        <w:tab w:val="right" w:pos="9026"/>
      </w:tabs>
    </w:pPr>
  </w:style>
  <w:style w:type="character" w:customStyle="1" w:styleId="FooterChar">
    <w:name w:val="Footer Char"/>
    <w:basedOn w:val="DefaultParagraphFont"/>
    <w:link w:val="Footer"/>
    <w:uiPriority w:val="99"/>
    <w:rsid w:val="00A54A0A"/>
  </w:style>
  <w:style w:type="character" w:customStyle="1" w:styleId="Heading1Char">
    <w:name w:val="Heading 1 Char"/>
    <w:basedOn w:val="DefaultParagraphFont"/>
    <w:link w:val="Heading1"/>
    <w:uiPriority w:val="9"/>
    <w:rsid w:val="008E1854"/>
    <w:rPr>
      <w:color w:val="2E74B5"/>
      <w:sz w:val="32"/>
      <w:szCs w:val="32"/>
    </w:rPr>
  </w:style>
  <w:style w:type="character" w:customStyle="1" w:styleId="Heading2Char">
    <w:name w:val="Heading 2 Char"/>
    <w:basedOn w:val="DefaultParagraphFont"/>
    <w:link w:val="Heading2"/>
    <w:uiPriority w:val="9"/>
    <w:rsid w:val="008E1854"/>
    <w:rPr>
      <w:color w:val="2E74B5"/>
      <w:sz w:val="26"/>
      <w:szCs w:val="26"/>
    </w:rPr>
  </w:style>
  <w:style w:type="character" w:customStyle="1" w:styleId="Heading3Char">
    <w:name w:val="Heading 3 Char"/>
    <w:basedOn w:val="DefaultParagraphFont"/>
    <w:link w:val="Heading3"/>
    <w:uiPriority w:val="9"/>
    <w:semiHidden/>
    <w:rsid w:val="008E1854"/>
    <w:rPr>
      <w:color w:val="1F4D78"/>
      <w:sz w:val="24"/>
      <w:szCs w:val="24"/>
    </w:rPr>
  </w:style>
  <w:style w:type="character" w:customStyle="1" w:styleId="Heading4Char">
    <w:name w:val="Heading 4 Char"/>
    <w:basedOn w:val="DefaultParagraphFont"/>
    <w:link w:val="Heading4"/>
    <w:uiPriority w:val="9"/>
    <w:semiHidden/>
    <w:rsid w:val="008E1854"/>
    <w:rPr>
      <w:i/>
      <w:iCs/>
      <w:color w:val="2E74B5"/>
    </w:rPr>
  </w:style>
  <w:style w:type="character" w:customStyle="1" w:styleId="Heading5Char">
    <w:name w:val="Heading 5 Char"/>
    <w:basedOn w:val="DefaultParagraphFont"/>
    <w:link w:val="Heading5"/>
    <w:uiPriority w:val="9"/>
    <w:semiHidden/>
    <w:rsid w:val="008E1854"/>
    <w:rPr>
      <w:color w:val="2E74B5"/>
    </w:rPr>
  </w:style>
  <w:style w:type="character" w:customStyle="1" w:styleId="Heading6Char">
    <w:name w:val="Heading 6 Char"/>
    <w:basedOn w:val="DefaultParagraphFont"/>
    <w:link w:val="Heading6"/>
    <w:uiPriority w:val="9"/>
    <w:semiHidden/>
    <w:rsid w:val="008E1854"/>
    <w:rPr>
      <w:color w:val="1F4D78"/>
    </w:rPr>
  </w:style>
  <w:style w:type="character" w:styleId="FollowedHyperlink">
    <w:name w:val="FollowedHyperlink"/>
    <w:basedOn w:val="DefaultParagraphFont"/>
    <w:uiPriority w:val="99"/>
    <w:semiHidden/>
    <w:unhideWhenUsed/>
    <w:rsid w:val="008E1854"/>
    <w:rPr>
      <w:color w:val="96607D" w:themeColor="followedHyperlink"/>
      <w:u w:val="single"/>
    </w:rPr>
  </w:style>
  <w:style w:type="paragraph" w:customStyle="1" w:styleId="msonormal0">
    <w:name w:val="msonormal"/>
    <w:basedOn w:val="Normal"/>
    <w:rsid w:val="008E1854"/>
    <w:pPr>
      <w:spacing w:before="100" w:beforeAutospacing="1" w:after="100" w:afterAutospacing="1"/>
    </w:pPr>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8E1854"/>
    <w:rPr>
      <w:sz w:val="56"/>
      <w:szCs w:val="56"/>
    </w:rPr>
  </w:style>
  <w:style w:type="character" w:styleId="UnresolvedMention">
    <w:name w:val="Unresolved Mention"/>
    <w:basedOn w:val="DefaultParagraphFont"/>
    <w:uiPriority w:val="99"/>
    <w:semiHidden/>
    <w:unhideWhenUsed/>
    <w:rsid w:val="008E18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9234625">
      <w:marLeft w:val="0"/>
      <w:marRight w:val="0"/>
      <w:marTop w:val="0"/>
      <w:marBottom w:val="0"/>
      <w:divBdr>
        <w:top w:val="none" w:sz="0" w:space="0" w:color="auto"/>
        <w:left w:val="none" w:sz="0" w:space="0" w:color="auto"/>
        <w:bottom w:val="none" w:sz="0" w:space="0" w:color="auto"/>
        <w:right w:val="none" w:sz="0" w:space="0" w:color="auto"/>
      </w:divBdr>
    </w:div>
    <w:div w:id="349911069">
      <w:marLeft w:val="0"/>
      <w:marRight w:val="0"/>
      <w:marTop w:val="0"/>
      <w:marBottom w:val="0"/>
      <w:divBdr>
        <w:top w:val="none" w:sz="0" w:space="0" w:color="auto"/>
        <w:left w:val="none" w:sz="0" w:space="0" w:color="auto"/>
        <w:bottom w:val="none" w:sz="0" w:space="0" w:color="auto"/>
        <w:right w:val="none" w:sz="0" w:space="0" w:color="auto"/>
      </w:divBdr>
    </w:div>
    <w:div w:id="456342795">
      <w:marLeft w:val="0"/>
      <w:marRight w:val="0"/>
      <w:marTop w:val="0"/>
      <w:marBottom w:val="0"/>
      <w:divBdr>
        <w:top w:val="none" w:sz="0" w:space="0" w:color="auto"/>
        <w:left w:val="none" w:sz="0" w:space="0" w:color="auto"/>
        <w:bottom w:val="none" w:sz="0" w:space="0" w:color="auto"/>
        <w:right w:val="none" w:sz="0" w:space="0" w:color="auto"/>
      </w:divBdr>
    </w:div>
    <w:div w:id="551890526">
      <w:marLeft w:val="0"/>
      <w:marRight w:val="0"/>
      <w:marTop w:val="0"/>
      <w:marBottom w:val="0"/>
      <w:divBdr>
        <w:top w:val="none" w:sz="0" w:space="0" w:color="auto"/>
        <w:left w:val="none" w:sz="0" w:space="0" w:color="auto"/>
        <w:bottom w:val="none" w:sz="0" w:space="0" w:color="auto"/>
        <w:right w:val="none" w:sz="0" w:space="0" w:color="auto"/>
      </w:divBdr>
    </w:div>
    <w:div w:id="755908708">
      <w:marLeft w:val="0"/>
      <w:marRight w:val="0"/>
      <w:marTop w:val="0"/>
      <w:marBottom w:val="0"/>
      <w:divBdr>
        <w:top w:val="none" w:sz="0" w:space="0" w:color="auto"/>
        <w:left w:val="none" w:sz="0" w:space="0" w:color="auto"/>
        <w:bottom w:val="none" w:sz="0" w:space="0" w:color="auto"/>
        <w:right w:val="none" w:sz="0" w:space="0" w:color="auto"/>
      </w:divBdr>
    </w:div>
    <w:div w:id="858392667">
      <w:marLeft w:val="0"/>
      <w:marRight w:val="0"/>
      <w:marTop w:val="0"/>
      <w:marBottom w:val="0"/>
      <w:divBdr>
        <w:top w:val="none" w:sz="0" w:space="0" w:color="auto"/>
        <w:left w:val="none" w:sz="0" w:space="0" w:color="auto"/>
        <w:bottom w:val="none" w:sz="0" w:space="0" w:color="auto"/>
        <w:right w:val="none" w:sz="0" w:space="0" w:color="auto"/>
      </w:divBdr>
    </w:div>
    <w:div w:id="1067410886">
      <w:marLeft w:val="0"/>
      <w:marRight w:val="0"/>
      <w:marTop w:val="0"/>
      <w:marBottom w:val="0"/>
      <w:divBdr>
        <w:top w:val="none" w:sz="0" w:space="0" w:color="auto"/>
        <w:left w:val="none" w:sz="0" w:space="0" w:color="auto"/>
        <w:bottom w:val="none" w:sz="0" w:space="0" w:color="auto"/>
        <w:right w:val="none" w:sz="0" w:space="0" w:color="auto"/>
      </w:divBdr>
    </w:div>
    <w:div w:id="1175459319">
      <w:marLeft w:val="0"/>
      <w:marRight w:val="0"/>
      <w:marTop w:val="0"/>
      <w:marBottom w:val="0"/>
      <w:divBdr>
        <w:top w:val="none" w:sz="0" w:space="0" w:color="auto"/>
        <w:left w:val="none" w:sz="0" w:space="0" w:color="auto"/>
        <w:bottom w:val="none" w:sz="0" w:space="0" w:color="auto"/>
        <w:right w:val="none" w:sz="0" w:space="0" w:color="auto"/>
      </w:divBdr>
    </w:div>
    <w:div w:id="1308316285">
      <w:marLeft w:val="0"/>
      <w:marRight w:val="0"/>
      <w:marTop w:val="0"/>
      <w:marBottom w:val="0"/>
      <w:divBdr>
        <w:top w:val="none" w:sz="0" w:space="0" w:color="auto"/>
        <w:left w:val="none" w:sz="0" w:space="0" w:color="auto"/>
        <w:bottom w:val="none" w:sz="0" w:space="0" w:color="auto"/>
        <w:right w:val="none" w:sz="0" w:space="0" w:color="auto"/>
      </w:divBdr>
    </w:div>
    <w:div w:id="1608535401">
      <w:marLeft w:val="0"/>
      <w:marRight w:val="0"/>
      <w:marTop w:val="0"/>
      <w:marBottom w:val="0"/>
      <w:divBdr>
        <w:top w:val="none" w:sz="0" w:space="0" w:color="auto"/>
        <w:left w:val="none" w:sz="0" w:space="0" w:color="auto"/>
        <w:bottom w:val="none" w:sz="0" w:space="0" w:color="auto"/>
        <w:right w:val="none" w:sz="0" w:space="0" w:color="auto"/>
      </w:divBdr>
    </w:div>
    <w:div w:id="1643197967">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screener.in/company/540738/" TargetMode="External"/><Relationship Id="rId21" Type="http://schemas.openxmlformats.org/officeDocument/2006/relationships/hyperlink" Target="https://www.screener.in/company/526381/" TargetMode="External"/><Relationship Id="rId42" Type="http://schemas.openxmlformats.org/officeDocument/2006/relationships/hyperlink" Target="https://www.screener.in/company/532749/" TargetMode="External"/><Relationship Id="rId47" Type="http://schemas.openxmlformats.org/officeDocument/2006/relationships/hyperlink" Target="https://www.screener.in/company/526612/" TargetMode="External"/><Relationship Id="rId63" Type="http://schemas.openxmlformats.org/officeDocument/2006/relationships/hyperlink" Target="https://www.screener.in/company/543420/" TargetMode="External"/><Relationship Id="rId68" Type="http://schemas.openxmlformats.org/officeDocument/2006/relationships/hyperlink" Target="https://www.screener.in/company/526381/" TargetMode="External"/><Relationship Id="rId84" Type="http://schemas.openxmlformats.org/officeDocument/2006/relationships/hyperlink" Target="https://www.screener.in/company/532349/" TargetMode="External"/><Relationship Id="rId89" Type="http://schemas.openxmlformats.org/officeDocument/2006/relationships/hyperlink" Target="https://www.screener.in/company/540738/" TargetMode="External"/><Relationship Id="rId16" Type="http://schemas.openxmlformats.org/officeDocument/2006/relationships/hyperlink" Target="https://www.bluedart.com" TargetMode="External"/><Relationship Id="rId107" Type="http://schemas.openxmlformats.org/officeDocument/2006/relationships/header" Target="header1.xml"/><Relationship Id="rId11" Type="http://schemas.openxmlformats.org/officeDocument/2006/relationships/hyperlink" Target="https://www.screener.in/company/536264/" TargetMode="External"/><Relationship Id="rId32" Type="http://schemas.openxmlformats.org/officeDocument/2006/relationships/hyperlink" Target="https://www.screener.in/company/536264/" TargetMode="External"/><Relationship Id="rId37" Type="http://schemas.openxmlformats.org/officeDocument/2006/relationships/hyperlink" Target="https://www.screener.in/company/532749/" TargetMode="External"/><Relationship Id="rId53" Type="http://schemas.openxmlformats.org/officeDocument/2006/relationships/hyperlink" Target="https://www.screener.in/company/531344/" TargetMode="External"/><Relationship Id="rId58" Type="http://schemas.openxmlformats.org/officeDocument/2006/relationships/hyperlink" Target="https://www.screener.in/company/543420/" TargetMode="External"/><Relationship Id="rId74" Type="http://schemas.openxmlformats.org/officeDocument/2006/relationships/hyperlink" Target="https://www.screener.in/company/520086/" TargetMode="External"/><Relationship Id="rId79" Type="http://schemas.openxmlformats.org/officeDocument/2006/relationships/hyperlink" Target="https://www.screener.in/company/532349/" TargetMode="External"/><Relationship Id="rId102" Type="http://schemas.openxmlformats.org/officeDocument/2006/relationships/hyperlink" Target="https://www.itln.in/latest-news/allcargo-logistics-gets-nclt-approval-for-major-restructuring-1356795" TargetMode="External"/><Relationship Id="rId5" Type="http://schemas.openxmlformats.org/officeDocument/2006/relationships/footnotes" Target="footnotes.xml"/><Relationship Id="rId90" Type="http://schemas.openxmlformats.org/officeDocument/2006/relationships/hyperlink" Target="https://www.screener.in/company/540738/" TargetMode="External"/><Relationship Id="rId95" Type="http://schemas.openxmlformats.org/officeDocument/2006/relationships/hyperlink" Target="https://www.screener.in/company/540768/" TargetMode="External"/><Relationship Id="rId22" Type="http://schemas.openxmlformats.org/officeDocument/2006/relationships/hyperlink" Target="https://www.screener.in/company/520086/" TargetMode="External"/><Relationship Id="rId27" Type="http://schemas.openxmlformats.org/officeDocument/2006/relationships/hyperlink" Target="https://www.shreejitranslogistics.com" TargetMode="External"/><Relationship Id="rId43" Type="http://schemas.openxmlformats.org/officeDocument/2006/relationships/hyperlink" Target="https://www.screener.in/company/532749/" TargetMode="External"/><Relationship Id="rId48" Type="http://schemas.openxmlformats.org/officeDocument/2006/relationships/hyperlink" Target="https://www.screener.in/company/526612/" TargetMode="External"/><Relationship Id="rId64" Type="http://schemas.openxmlformats.org/officeDocument/2006/relationships/hyperlink" Target="https://www.screener.in/company/543420/" TargetMode="External"/><Relationship Id="rId69" Type="http://schemas.openxmlformats.org/officeDocument/2006/relationships/hyperlink" Target="https://www.screener.in/company/526381/" TargetMode="External"/><Relationship Id="rId80" Type="http://schemas.openxmlformats.org/officeDocument/2006/relationships/hyperlink" Target="https://www.screener.in/company/532349/" TargetMode="External"/><Relationship Id="rId85" Type="http://schemas.openxmlformats.org/officeDocument/2006/relationships/hyperlink" Target="https://www.screener.in/company/532349/" TargetMode="External"/><Relationship Id="rId12" Type="http://schemas.openxmlformats.org/officeDocument/2006/relationships/hyperlink" Target="https://www.tigerlogistics.in" TargetMode="External"/><Relationship Id="rId17" Type="http://schemas.openxmlformats.org/officeDocument/2006/relationships/hyperlink" Target="https://www.screener.in/company/531344/" TargetMode="External"/><Relationship Id="rId33" Type="http://schemas.openxmlformats.org/officeDocument/2006/relationships/hyperlink" Target="https://www.screener.in/company/536264/" TargetMode="External"/><Relationship Id="rId38" Type="http://schemas.openxmlformats.org/officeDocument/2006/relationships/hyperlink" Target="https://www.screener.in/company/532749/" TargetMode="External"/><Relationship Id="rId59" Type="http://schemas.openxmlformats.org/officeDocument/2006/relationships/hyperlink" Target="https://www.screener.in/company/543420/" TargetMode="External"/><Relationship Id="rId103" Type="http://schemas.openxmlformats.org/officeDocument/2006/relationships/hyperlink" Target="https://www.itln.in/latest-news/allcargo-logistics-completes-demerger-of-international-business-1356984" TargetMode="External"/><Relationship Id="rId108" Type="http://schemas.openxmlformats.org/officeDocument/2006/relationships/footer" Target="footer1.xml"/><Relationship Id="rId54" Type="http://schemas.openxmlformats.org/officeDocument/2006/relationships/hyperlink" Target="https://www.screener.in/company/531344/" TargetMode="External"/><Relationship Id="rId70" Type="http://schemas.openxmlformats.org/officeDocument/2006/relationships/hyperlink" Target="https://www.screener.in/company/526381/" TargetMode="External"/><Relationship Id="rId75" Type="http://schemas.openxmlformats.org/officeDocument/2006/relationships/hyperlink" Target="https://www.screener.in/company/520086/" TargetMode="External"/><Relationship Id="rId91" Type="http://schemas.openxmlformats.org/officeDocument/2006/relationships/hyperlink" Target="https://www.screener.in/company/540738/" TargetMode="External"/><Relationship Id="rId96" Type="http://schemas.openxmlformats.org/officeDocument/2006/relationships/hyperlink" Target="https://www.screener.in/company/540768/"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screener.in/company/526612/" TargetMode="External"/><Relationship Id="rId23" Type="http://schemas.openxmlformats.org/officeDocument/2006/relationships/hyperlink" Target="https://www.sical.in" TargetMode="External"/><Relationship Id="rId28" Type="http://schemas.openxmlformats.org/officeDocument/2006/relationships/hyperlink" Target="https://www.screener.in/company/540768/" TargetMode="External"/><Relationship Id="rId36" Type="http://schemas.openxmlformats.org/officeDocument/2006/relationships/hyperlink" Target="https://www.screener.in/company/536264/" TargetMode="External"/><Relationship Id="rId49" Type="http://schemas.openxmlformats.org/officeDocument/2006/relationships/hyperlink" Target="https://www.screener.in/company/526612/" TargetMode="External"/><Relationship Id="rId57" Type="http://schemas.openxmlformats.org/officeDocument/2006/relationships/hyperlink" Target="https://www.screener.in/company/531344/" TargetMode="External"/><Relationship Id="rId106" Type="http://schemas.openxmlformats.org/officeDocument/2006/relationships/hyperlink" Target="https://mahindralogistics.com/tabs/cms/files/MAHLOG18_11072025130543_SEIntimationPostBM11Jul2025.pdf" TargetMode="External"/><Relationship Id="rId10" Type="http://schemas.openxmlformats.org/officeDocument/2006/relationships/hyperlink" Target="https://www.nseindia.com" TargetMode="External"/><Relationship Id="rId31" Type="http://schemas.openxmlformats.org/officeDocument/2006/relationships/hyperlink" Target="https://www.screener.in/company/536264/" TargetMode="External"/><Relationship Id="rId44" Type="http://schemas.openxmlformats.org/officeDocument/2006/relationships/hyperlink" Target="https://www.screener.in/company/526612/" TargetMode="External"/><Relationship Id="rId52" Type="http://schemas.openxmlformats.org/officeDocument/2006/relationships/hyperlink" Target="https://www.screener.in/company/531344/" TargetMode="External"/><Relationship Id="rId60" Type="http://schemas.openxmlformats.org/officeDocument/2006/relationships/hyperlink" Target="https://www.screener.in/company/543420/" TargetMode="External"/><Relationship Id="rId65" Type="http://schemas.openxmlformats.org/officeDocument/2006/relationships/hyperlink" Target="https://www.screener.in/company/526381/" TargetMode="External"/><Relationship Id="rId73" Type="http://schemas.openxmlformats.org/officeDocument/2006/relationships/hyperlink" Target="https://www.screener.in/company/520086/" TargetMode="External"/><Relationship Id="rId78" Type="http://schemas.openxmlformats.org/officeDocument/2006/relationships/hyperlink" Target="https://www.screener.in/company/520086/" TargetMode="External"/><Relationship Id="rId81" Type="http://schemas.openxmlformats.org/officeDocument/2006/relationships/hyperlink" Target="https://www.screener.in/company/532349/" TargetMode="External"/><Relationship Id="rId86" Type="http://schemas.openxmlformats.org/officeDocument/2006/relationships/hyperlink" Target="https://www.screener.in/company/540738/" TargetMode="External"/><Relationship Id="rId94" Type="http://schemas.openxmlformats.org/officeDocument/2006/relationships/hyperlink" Target="https://www.screener.in/company/540768/" TargetMode="External"/><Relationship Id="rId99" Type="http://schemas.openxmlformats.org/officeDocument/2006/relationships/hyperlink" Target="https://www.screener.in/company/540768/" TargetMode="External"/><Relationship Id="rId101" Type="http://schemas.openxmlformats.org/officeDocument/2006/relationships/hyperlink" Target="https://insolvencytracker.in/2022/12/17/nclt-approves-resolution-plan-submitted-by-pristine-malwa-logistics-for-sical-logistics/" TargetMode="External"/><Relationship Id="rId4" Type="http://schemas.openxmlformats.org/officeDocument/2006/relationships/webSettings" Target="webSettings.xml"/><Relationship Id="rId9" Type="http://schemas.openxmlformats.org/officeDocument/2006/relationships/hyperlink" Target="https://www.bseindia.com" TargetMode="External"/><Relationship Id="rId13" Type="http://schemas.openxmlformats.org/officeDocument/2006/relationships/hyperlink" Target="https://www.screener.in/company/532749/" TargetMode="External"/><Relationship Id="rId18" Type="http://schemas.openxmlformats.org/officeDocument/2006/relationships/hyperlink" Target="https://www.concorindia.com" TargetMode="External"/><Relationship Id="rId39" Type="http://schemas.openxmlformats.org/officeDocument/2006/relationships/hyperlink" Target="https://www.screener.in/company/532749/" TargetMode="External"/><Relationship Id="rId109" Type="http://schemas.openxmlformats.org/officeDocument/2006/relationships/fontTable" Target="fontTable.xml"/><Relationship Id="rId34" Type="http://schemas.openxmlformats.org/officeDocument/2006/relationships/hyperlink" Target="https://www.screener.in/company/536264/" TargetMode="External"/><Relationship Id="rId50" Type="http://schemas.openxmlformats.org/officeDocument/2006/relationships/hyperlink" Target="https://www.screener.in/company/526612/" TargetMode="External"/><Relationship Id="rId55" Type="http://schemas.openxmlformats.org/officeDocument/2006/relationships/hyperlink" Target="https://www.screener.in/company/531344/" TargetMode="External"/><Relationship Id="rId76" Type="http://schemas.openxmlformats.org/officeDocument/2006/relationships/hyperlink" Target="https://www.screener.in/company/520086/" TargetMode="External"/><Relationship Id="rId97" Type="http://schemas.openxmlformats.org/officeDocument/2006/relationships/hyperlink" Target="https://www.screener.in/company/540768/" TargetMode="External"/><Relationship Id="rId104" Type="http://schemas.openxmlformats.org/officeDocument/2006/relationships/hyperlink" Target="https://indiaseatradenews.com/allcargo-logistics-completes-demerger-and-merger-to-create-distinct-growth-focused-entities/" TargetMode="External"/><Relationship Id="rId7" Type="http://schemas.openxmlformats.org/officeDocument/2006/relationships/image" Target="media/image1.png"/><Relationship Id="rId71" Type="http://schemas.openxmlformats.org/officeDocument/2006/relationships/hyperlink" Target="https://www.screener.in/company/526381/" TargetMode="External"/><Relationship Id="rId92" Type="http://schemas.openxmlformats.org/officeDocument/2006/relationships/hyperlink" Target="https://www.screener.in/company/540738/" TargetMode="External"/><Relationship Id="rId2" Type="http://schemas.openxmlformats.org/officeDocument/2006/relationships/styles" Target="styles.xml"/><Relationship Id="rId29" Type="http://schemas.openxmlformats.org/officeDocument/2006/relationships/hyperlink" Target="https://www.mahindralogistics.com" TargetMode="External"/><Relationship Id="rId24" Type="http://schemas.openxmlformats.org/officeDocument/2006/relationships/hyperlink" Target="https://www.screener.in/company/532349/" TargetMode="External"/><Relationship Id="rId40" Type="http://schemas.openxmlformats.org/officeDocument/2006/relationships/hyperlink" Target="https://www.screener.in/company/532749/" TargetMode="External"/><Relationship Id="rId45" Type="http://schemas.openxmlformats.org/officeDocument/2006/relationships/hyperlink" Target="https://www.screener.in/company/526612/" TargetMode="External"/><Relationship Id="rId66" Type="http://schemas.openxmlformats.org/officeDocument/2006/relationships/hyperlink" Target="https://www.screener.in/company/526381/" TargetMode="External"/><Relationship Id="rId87" Type="http://schemas.openxmlformats.org/officeDocument/2006/relationships/hyperlink" Target="https://www.screener.in/company/540738/" TargetMode="External"/><Relationship Id="rId110" Type="http://schemas.openxmlformats.org/officeDocument/2006/relationships/theme" Target="theme/theme1.xml"/><Relationship Id="rId61" Type="http://schemas.openxmlformats.org/officeDocument/2006/relationships/hyperlink" Target="https://www.screener.in/company/543420/" TargetMode="External"/><Relationship Id="rId82" Type="http://schemas.openxmlformats.org/officeDocument/2006/relationships/hyperlink" Target="https://www.screener.in/company/532349/" TargetMode="External"/><Relationship Id="rId19" Type="http://schemas.openxmlformats.org/officeDocument/2006/relationships/hyperlink" Target="https://www.screener.in/company/543420/" TargetMode="External"/><Relationship Id="rId14" Type="http://schemas.openxmlformats.org/officeDocument/2006/relationships/hyperlink" Target="https://www.allcargologistics.com" TargetMode="External"/><Relationship Id="rId30" Type="http://schemas.openxmlformats.org/officeDocument/2006/relationships/hyperlink" Target="https://www.screener.in/company/536264/" TargetMode="External"/><Relationship Id="rId35" Type="http://schemas.openxmlformats.org/officeDocument/2006/relationships/hyperlink" Target="https://www.screener.in/company/536264/" TargetMode="External"/><Relationship Id="rId56" Type="http://schemas.openxmlformats.org/officeDocument/2006/relationships/hyperlink" Target="https://www.screener.in/company/531344/" TargetMode="External"/><Relationship Id="rId77" Type="http://schemas.openxmlformats.org/officeDocument/2006/relationships/hyperlink" Target="https://www.screener.in/company/520086/" TargetMode="External"/><Relationship Id="rId100" Type="http://schemas.openxmlformats.org/officeDocument/2006/relationships/hyperlink" Target="https://www.screener.in/excel/" TargetMode="External"/><Relationship Id="rId105" Type="http://schemas.openxmlformats.org/officeDocument/2006/relationships/hyperlink" Target="https://www.business-standard.com/amp/companies/news/mahindra-logistics-raise-up-to-rs-750-crore-rights-issue-125071100833_1.html" TargetMode="External"/><Relationship Id="rId8" Type="http://schemas.openxmlformats.org/officeDocument/2006/relationships/image" Target="media/image2.png"/><Relationship Id="rId51" Type="http://schemas.openxmlformats.org/officeDocument/2006/relationships/hyperlink" Target="https://www.screener.in/company/531344/" TargetMode="External"/><Relationship Id="rId72" Type="http://schemas.openxmlformats.org/officeDocument/2006/relationships/hyperlink" Target="https://www.screener.in/company/520086/" TargetMode="External"/><Relationship Id="rId93" Type="http://schemas.openxmlformats.org/officeDocument/2006/relationships/hyperlink" Target="https://www.screener.in/company/540768/" TargetMode="External"/><Relationship Id="rId98" Type="http://schemas.openxmlformats.org/officeDocument/2006/relationships/hyperlink" Target="https://www.screener.in/company/540768/" TargetMode="External"/><Relationship Id="rId3" Type="http://schemas.openxmlformats.org/officeDocument/2006/relationships/settings" Target="settings.xml"/><Relationship Id="rId25" Type="http://schemas.openxmlformats.org/officeDocument/2006/relationships/hyperlink" Target="https://www.tcil.com" TargetMode="External"/><Relationship Id="rId46" Type="http://schemas.openxmlformats.org/officeDocument/2006/relationships/hyperlink" Target="https://www.screener.in/company/526612/" TargetMode="External"/><Relationship Id="rId67" Type="http://schemas.openxmlformats.org/officeDocument/2006/relationships/hyperlink" Target="https://www.screener.in/company/526381/" TargetMode="External"/><Relationship Id="rId20" Type="http://schemas.openxmlformats.org/officeDocument/2006/relationships/hyperlink" Target="https://www.jfll.com" TargetMode="External"/><Relationship Id="rId41" Type="http://schemas.openxmlformats.org/officeDocument/2006/relationships/hyperlink" Target="https://www.screener.in/company/532749/" TargetMode="External"/><Relationship Id="rId62" Type="http://schemas.openxmlformats.org/officeDocument/2006/relationships/hyperlink" Target="https://www.screener.in/company/543420/" TargetMode="External"/><Relationship Id="rId83" Type="http://schemas.openxmlformats.org/officeDocument/2006/relationships/hyperlink" Target="https://www.screener.in/company/532349/" TargetMode="External"/><Relationship Id="rId88" Type="http://schemas.openxmlformats.org/officeDocument/2006/relationships/hyperlink" Target="https://www.screener.in/company/540738/" TargetMode="External"/><Relationship Id="rId111"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9bebd42-f1ff-4c3d-9688-067e3460dc1f}" enabled="0" method="" siteId="{29bebd42-f1ff-4c3d-9688-067e3460dc1f}" removed="1"/>
</clbl:labelList>
</file>

<file path=docProps/app.xml><?xml version="1.0" encoding="utf-8"?>
<Properties xmlns="http://schemas.openxmlformats.org/officeDocument/2006/extended-properties" xmlns:vt="http://schemas.openxmlformats.org/officeDocument/2006/docPropsVTypes">
  <Template>Normal.dotm</Template>
  <TotalTime>39</TotalTime>
  <Pages>17</Pages>
  <Words>9735</Words>
  <Characters>55496</Characters>
  <Application>Microsoft Office Word</Application>
  <DocSecurity>0</DocSecurity>
  <Lines>462</Lines>
  <Paragraphs>130</Paragraphs>
  <ScaleCrop>false</ScaleCrop>
  <Company/>
  <LinksUpToDate>false</LinksUpToDate>
  <CharactersWithSpaces>65101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Making Using Financial Statements - Logistics industry analysis</dc:title>
  <dc:creator>Group project</dc:creator>
  <cp:lastModifiedBy>Yash Vardhan Chauhan - 246213008 - TAPMIBLR</cp:lastModifiedBy>
  <cp:revision>64</cp:revision>
  <dcterms:created xsi:type="dcterms:W3CDTF">2026-10-22T13:00:00Z</dcterms:created>
  <dcterms:modified xsi:type="dcterms:W3CDTF">2026-10-25T17:16:00Z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5b0bd5cb-6608-4555-9108-9edd9ed83562</vt:lpwstr>
  </property>
</Properties>
</file>