
<file path=[Content_Types].xml><?xml version="1.0" encoding="utf-8"?>
<Types xmlns="http://schemas.openxmlformats.org/package/2006/content-types">
  <Default Extension="emf" ContentType="image/x-emf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A4327C9" w14:textId="77777777">
      <w:pPr>
        <w:pStyle w:val="934"/>
        <w:pBdr/>
        <w:spacing/>
        <w:ind/>
        <w:rPr/>
      </w:pPr>
      <w:r>
        <w:object w:dxaOrig="7721" w:dyaOrig="79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0" o:spid="_x0000_s0" type="#_x0000_t75" style="width:455.85pt;height:44.90pt;mso-wrap-distance-left:0.00pt;mso-wrap-distance-top:0.00pt;mso-wrap-distance-right:0.00pt;mso-wrap-distance-bottom:0.00pt;z-index:1;" filled="f" stroked="false">
            <v:imagedata r:id="rId10" o:title=""/>
            <o:lock v:ext="edit" rotation="t"/>
          </v:shape>
          <o:OLEObject DrawAspect="Content" r:id="rId11" ObjectID="_1525040" ProgID="CorelDraw.Graphic.17" ShapeID="_x0000_i0" Type="Embed"/>
        </w:object>
      </w:r>
      <w:r/>
    </w:p>
    <w:p w14:paraId="1D5A0703" w14:textId="77777777">
      <w:pPr>
        <w:pBdr/>
        <w:tabs>
          <w:tab w:val="left" w:leader="none" w:pos="9195"/>
        </w:tabs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/>
      <w:bookmarkStart w:id="0" w:name="_MON_1468761078"/>
      <w:r/>
      <w:bookmarkEnd w:id="0"/>
      <w:r>
        <w:rPr>
          <w:rFonts w:ascii="Times New Roman" w:hAnsi="Times New Roman"/>
          <w:b/>
          <w:sz w:val="24"/>
          <w:szCs w:val="24"/>
        </w:rPr>
        <w:t xml:space="preserve">Отделение Функциональной Диагностики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21CBD263" w14:textId="77777777">
      <w:pPr>
        <w:pBdr/>
        <w:spacing w:line="16" w:lineRule="atLeast"/>
        <w:ind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ПРОТОКОЛ ЭХОКАРДИ</w:t>
      </w:r>
      <w:r>
        <w:rPr>
          <w:rFonts w:ascii="Times New Roman" w:hAnsi="Times New Roman"/>
          <w:b/>
          <w:sz w:val="24"/>
          <w:szCs w:val="24"/>
        </w:rPr>
        <w:t xml:space="preserve">ОГРАФИЧЕСКОГО ИССЛЕДОВАНИЯ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E0B1711" w14:textId="432F1457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Пациент: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name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}}</w:t>
      </w:r>
      <w: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Дата рождения</w:t>
      </w:r>
      <w:r>
        <w:rPr>
          <w:rFonts w:ascii="Times New Roman" w:hAnsi="Times New Roman"/>
          <w:b/>
          <w:sz w:val="24"/>
          <w:szCs w:val="24"/>
        </w:rPr>
        <w:t xml:space="preserve">: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birthday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/ </w:t>
      </w:r>
      <w:r>
        <w:rPr>
          <w:rFonts w:ascii="Times New Roman" w:hAnsi="Times New Roman"/>
          <w:b/>
          <w:sz w:val="24"/>
          <w:szCs w:val="24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age</w:t>
      </w:r>
      <w:r>
        <w:rPr>
          <w:rFonts w:ascii="Times New Roman" w:hAnsi="Times New Roman"/>
          <w:b/>
          <w:sz w:val="24"/>
          <w:szCs w:val="24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5E307428" w14:textId="745C4C45">
      <w:pPr>
        <w:pBdr/>
        <w:spacing/>
        <w:ind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Отделение: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department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                             </w:t>
      </w:r>
      <w:r>
        <w:rPr>
          <w:rFonts w:ascii="Times New Roman" w:hAnsi="Times New Roman"/>
          <w:b/>
          <w:sz w:val="24"/>
          <w:szCs w:val="24"/>
        </w:rPr>
        <w:t xml:space="preserve">    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cardnum</w:t>
      </w:r>
      <w:r>
        <w:rPr>
          <w:rFonts w:ascii="Times New Roman" w:hAnsi="Times New Roman"/>
          <w:b/>
          <w:bCs/>
          <w:i w:val="0"/>
          <w:iCs w:val="0"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3C0E1A24" w14:textId="18E24D7F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УЗИ</w:t>
      </w:r>
      <w:r>
        <w:rPr>
          <w:rFonts w:ascii="Times New Roman" w:hAnsi="Times New Roman"/>
          <w:b/>
        </w:rPr>
        <w:t xml:space="preserve">-</w:t>
      </w:r>
      <w:r>
        <w:rPr>
          <w:rFonts w:ascii="Times New Roman" w:hAnsi="Times New Roman"/>
          <w:b/>
        </w:rPr>
        <w:t xml:space="preserve">аппарат</w:t>
      </w:r>
      <w:r>
        <w:rPr>
          <w:rFonts w:ascii="Times New Roman" w:hAnsi="Times New Roman"/>
          <w:b/>
        </w:rPr>
        <w:t xml:space="preserve">: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  <w:lang w:val="en-US"/>
        </w:rPr>
        <w:t xml:space="preserve">Vivid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Е 90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A1D6651" w14:textId="6C7B6EB4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</w:rPr>
      </w:pPr>
      <w:r>
        <w:rPr>
          <w:rFonts w:ascii="Times New Roman" w:hAnsi="Times New Roman"/>
          <w:bCs/>
          <w:sz w:val="24"/>
          <w:szCs w:val="24"/>
        </w:rPr>
        <w:t xml:space="preserve">Рост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height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см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вес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weight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кг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ППТ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body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surface</w:t>
      </w:r>
      <w:r>
        <w:rPr>
          <w:rFonts w:ascii="Times New Roman" w:hAnsi="Times New Roman"/>
          <w:bCs/>
          <w:sz w:val="24"/>
          <w:szCs w:val="24"/>
        </w:rPr>
        <w:t xml:space="preserve">_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area</w:t>
      </w:r>
      <w:r>
        <w:rPr>
          <w:rFonts w:ascii="Times New Roman" w:hAnsi="Times New Roman"/>
          <w:bCs/>
          <w:sz w:val="24"/>
          <w:szCs w:val="24"/>
        </w:rPr>
        <w:t xml:space="preserve"> }</w:t>
      </w:r>
      <w:r>
        <w:rPr>
          <w:rFonts w:ascii="Times New Roman" w:hAnsi="Times New Roman"/>
          <w:bCs/>
          <w:sz w:val="24"/>
          <w:szCs w:val="24"/>
        </w:rPr>
        <w:t xml:space="preserve">}</w:t>
      </w:r>
      <w:r>
        <w:rPr>
          <w:rFonts w:ascii="Times New Roman" w:hAnsi="Times New Roman"/>
          <w:bCs/>
          <w:sz w:val="24"/>
          <w:szCs w:val="24"/>
        </w:rPr>
        <w:t xml:space="preserve"> м</w:t>
      </w:r>
      <w:r>
        <w:rPr>
          <w:rFonts w:ascii="Times New Roman" w:hAnsi="Times New Roman"/>
          <w:bCs/>
          <w:sz w:val="24"/>
          <w:szCs w:val="24"/>
          <w:vertAlign w:val="superscript"/>
        </w:rPr>
        <w:t xml:space="preserve">2</w:t>
      </w:r>
      <w:r>
        <w:rPr>
          <w:rFonts w:ascii="Times New Roman" w:hAnsi="Times New Roman"/>
          <w:bCs/>
          <w:sz w:val="24"/>
          <w:szCs w:val="24"/>
        </w:rPr>
        <w:t xml:space="preserve">;</w:t>
      </w:r>
      <w:r>
        <w:rPr>
          <w:rFonts w:ascii="Times New Roman" w:hAnsi="Times New Roman"/>
          <w:bCs/>
          <w:sz w:val="24"/>
          <w:szCs w:val="24"/>
        </w:rPr>
        <w:t xml:space="preserve"> ЧСС</w:t>
      </w:r>
      <w:r>
        <w:rPr>
          <w:rFonts w:ascii="Times New Roman" w:hAnsi="Times New Roman"/>
          <w:bCs/>
          <w:sz w:val="24"/>
          <w:szCs w:val="24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pulse</w:t>
      </w:r>
      <w:r>
        <w:rPr>
          <w:rFonts w:ascii="Times New Roman" w:hAnsi="Times New Roman"/>
          <w:bCs/>
          <w:sz w:val="24"/>
          <w:szCs w:val="24"/>
        </w:rPr>
        <w:t xml:space="preserve"> }}</w:t>
      </w:r>
      <w:r>
        <w:rPr>
          <w:rFonts w:ascii="Times New Roman" w:hAnsi="Times New Roman"/>
          <w:bCs/>
          <w:sz w:val="24"/>
          <w:szCs w:val="24"/>
        </w:rPr>
        <w:t xml:space="preserve"> уд/мин</w:t>
      </w:r>
      <w:r>
        <w:rPr>
          <w:rFonts w:ascii="Times New Roman" w:hAnsi="Times New Roman"/>
          <w:bCs/>
          <w:sz w:val="24"/>
          <w:szCs w:val="24"/>
        </w:rPr>
        <w:t xml:space="preserve">.</w:t>
      </w:r>
      <w:r>
        <w:rPr>
          <w:rFonts w:ascii="Times New Roman" w:hAnsi="Times New Roman"/>
          <w:bCs/>
          <w:sz w:val="24"/>
          <w:szCs w:val="24"/>
        </w:rPr>
      </w:r>
      <w:r>
        <w:rPr>
          <w:rFonts w:ascii="Times New Roman" w:hAnsi="Times New Roman"/>
          <w:bCs/>
          <w:sz w:val="24"/>
          <w:szCs w:val="24"/>
        </w:rPr>
      </w:r>
    </w:p>
    <w:p w14:paraId="794EC5D1" w14:textId="77777777">
      <w:pPr>
        <w:pBdr/>
        <w:spacing w:after="0" w:line="240" w:lineRule="auto"/>
        <w:ind/>
        <w:jc w:val="both"/>
        <w:rPr>
          <w:rFonts w:ascii="Times New Roman" w:hAnsi="Times New Roman"/>
          <w:bCs/>
          <w:sz w:val="24"/>
          <w:szCs w:val="24"/>
          <w:vertAlign w:val="superscript"/>
        </w:rPr>
      </w:pP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  <w:r>
        <w:rPr>
          <w:rFonts w:ascii="Times New Roman" w:hAnsi="Times New Roman"/>
          <w:bCs/>
          <w:sz w:val="24"/>
          <w:szCs w:val="24"/>
          <w:vertAlign w:val="superscript"/>
        </w:rPr>
      </w:r>
    </w:p>
    <w:p w14:paraId="7A768D65" w14:textId="16A6C297">
      <w:pPr>
        <w:pBdr/>
        <w:spacing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Левый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желудочек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: </w:t>
      </w:r>
      <w:r>
        <w:rPr>
          <w:rFonts w:ascii="Times New Roman" w:hAnsi="Times New Roman"/>
          <w:bCs/>
          <w:sz w:val="24"/>
          <w:szCs w:val="24"/>
        </w:rPr>
        <w:t xml:space="preserve">КДР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lang w:val="en-US"/>
        </w:rPr>
        <w:t xml:space="preserve">5,6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left_ventricle_diastolic_size</w:t>
      </w:r>
      <w:r>
        <w:rPr>
          <w:rFonts w:ascii="Times New Roman" w:hAnsi="Times New Roman"/>
          <w:bCs/>
          <w:sz w:val="24"/>
          <w:szCs w:val="24"/>
          <w:lang w:val="ru-RU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КСР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(N 2,5-4,0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left_ventricle_systolic_size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МЖП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septum_thickness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 </w:t>
      </w:r>
      <w:r>
        <w:rPr>
          <w:rFonts w:ascii="Times New Roman" w:hAnsi="Times New Roman"/>
          <w:bCs/>
          <w:sz w:val="24"/>
          <w:szCs w:val="24"/>
        </w:rPr>
        <w:t xml:space="preserve">см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ЗС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 0,7-1,1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posterior_wall_thickness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&lt;162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,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&lt;224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ИММЛЖ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ж</w:t>
      </w:r>
      <w:r>
        <w:rPr>
          <w:rFonts w:ascii="Times New Roman" w:hAnsi="Times New Roman"/>
          <w:lang w:val="en-US"/>
        </w:rPr>
        <w:t xml:space="preserve">&lt; 95,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lang w:val="en-US"/>
        </w:rPr>
        <w:t xml:space="preserve">&lt;115 </w:t>
      </w:r>
      <w:r>
        <w:rPr>
          <w:rFonts w:ascii="Times New Roman" w:hAnsi="Times New Roman"/>
        </w:rPr>
        <w:t xml:space="preserve">г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left_ventricle_mass_index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г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/</w:t>
      </w:r>
      <w:r>
        <w:rPr>
          <w:rFonts w:ascii="Times New Roman" w:hAnsi="Times New Roman"/>
          <w:bCs/>
          <w:sz w:val="24"/>
          <w:szCs w:val="24"/>
        </w:rPr>
        <w:t xml:space="preserve">м</w:t>
      </w:r>
      <w:r>
        <w:rPr>
          <w:rFonts w:ascii="Times New Roman" w:hAnsi="Times New Roman"/>
          <w:bCs/>
          <w:sz w:val="24"/>
          <w:szCs w:val="24"/>
          <w:vertAlign w:val="superscript"/>
          <w:lang w:val="en-US"/>
        </w:rPr>
        <w:t xml:space="preserve">2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ОТС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(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N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&lt;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0,45)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relative_wall_thickness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УО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stroke_volume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мл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Cs/>
          <w:sz w:val="24"/>
          <w:szCs w:val="24"/>
        </w:rPr>
        <w:t xml:space="preserve">СИ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))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cardiac_index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  <w:lang w:val="en-US"/>
        </w:rPr>
        <w:t xml:space="preserve">(</w:t>
      </w:r>
      <w:r>
        <w:rPr>
          <w:rFonts w:ascii="Times New Roman" w:hAnsi="Times New Roman"/>
        </w:rPr>
        <w:t xml:space="preserve">мин</w:t>
      </w:r>
      <w:r>
        <w:rPr>
          <w:rFonts w:ascii="Cambria Math" w:hAnsi="Cambria Math" w:cs="Cambria Math"/>
          <w:b/>
          <w:bCs/>
          <w:lang w:val="en-US"/>
        </w:rPr>
        <w:t xml:space="preserve">⋅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  <w:vertAlign w:val="superscript"/>
          <w:lang w:val="en-US"/>
        </w:rPr>
        <w:t xml:space="preserve">2</w:t>
      </w:r>
      <w:r>
        <w:rPr>
          <w:rFonts w:ascii="Times New Roman" w:hAnsi="Times New Roman"/>
          <w:lang w:val="en-US"/>
        </w:rPr>
        <w:t xml:space="preserve">)</w:t>
      </w:r>
      <w:r>
        <w:rPr>
          <w:rFonts w:ascii="Times New Roman" w:hAnsi="Times New Roman"/>
          <w:lang w:val="en-US"/>
        </w:rPr>
        <w:t xml:space="preserve">;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МОК</w:t>
      </w:r>
      <w:r>
        <w:rPr>
          <w:rFonts w:ascii="Times New Roman" w:hAnsi="Times New Roman"/>
          <w:lang w:val="en-US"/>
        </w:rPr>
        <w:t xml:space="preserve">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  <w:lang w:val="en-US"/>
        </w:rPr>
        <w:t xml:space="preserve">&gt;2,5-3,0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) {{ </w:t>
      </w:r>
      <w:r>
        <w:rPr>
          <w:rFonts w:ascii="Times New Roman" w:hAnsi="Times New Roman"/>
          <w:lang w:val="en-US"/>
        </w:rPr>
        <w:t xml:space="preserve">cardiac_output</w:t>
      </w:r>
      <w:r>
        <w:rPr>
          <w:rFonts w:ascii="Times New Roman" w:hAnsi="Times New Roman"/>
          <w:lang w:val="en-US"/>
        </w:rPr>
        <w:t xml:space="preserve"> }}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  <w:lang w:val="en-US"/>
        </w:rPr>
        <w:t xml:space="preserve">/</w:t>
      </w:r>
      <w:r>
        <w:rPr>
          <w:rFonts w:ascii="Times New Roman" w:hAnsi="Times New Roman"/>
        </w:rPr>
        <w:t xml:space="preserve">мин</w:t>
      </w:r>
      <w:r>
        <w:rPr>
          <w:rFonts w:ascii="Times New Roman" w:hAnsi="Times New Roman"/>
          <w:lang w:val="en-US"/>
        </w:rPr>
        <w:t xml:space="preserve">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</w:p>
    <w:p w14:paraId="111E2592" w14:textId="6B1B6338">
      <w:pPr>
        <w:pBdr/>
        <w:spacing w:after="0" w:line="240" w:lineRule="auto"/>
        <w:ind/>
        <w:jc w:val="left"/>
        <w:rPr>
          <w:rFonts w:ascii="Times New Roman" w:hAnsi="Times New Roman"/>
          <w:b/>
          <w:sz w:val="24"/>
          <w:szCs w:val="24"/>
          <w:lang w:val="en-US"/>
        </w:rPr>
      </w:pPr>
      <w:r>
        <w:rPr>
          <w:rFonts w:ascii="Times New Roman" w:hAnsi="Times New Roman"/>
          <w:b/>
          <w:sz w:val="24"/>
          <w:szCs w:val="24"/>
        </w:rPr>
        <w:t xml:space="preserve">По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Симпсону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 </w:t>
      </w:r>
      <w:r>
        <w:rPr>
          <w:rFonts w:ascii="Times New Roman" w:hAnsi="Times New Roman"/>
          <w:b/>
          <w:sz w:val="24"/>
          <w:szCs w:val="24"/>
        </w:rPr>
        <w:t xml:space="preserve">КДО</w:t>
      </w:r>
      <w:r>
        <w:rPr>
          <w:rFonts w:ascii="Times New Roman" w:hAnsi="Times New Roman"/>
          <w:b/>
          <w:sz w:val="24"/>
          <w:szCs w:val="24"/>
        </w:rPr>
        <w:t xml:space="preserve"> 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simpson_end_diastolic_volume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КСО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</w:rPr>
        <w:t xml:space="preserve">ЛЖ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simpson_end_systolic_volume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  <w:t xml:space="preserve">мл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; </w:t>
      </w:r>
      <w:r>
        <w:rPr>
          <w:rFonts w:ascii="Times New Roman" w:hAnsi="Times New Roman"/>
          <w:b/>
          <w:sz w:val="24"/>
          <w:szCs w:val="24"/>
        </w:rPr>
        <w:t xml:space="preserve">ФВ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ЛЖ </w:t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  <w:t xml:space="preserve">{{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ejection_fraction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}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en-US"/>
        </w:rPr>
        <w:t xml:space="preserve">%.</w:t>
      </w:r>
      <w:r>
        <w:rPr>
          <w:rFonts w:ascii="Times New Roman" w:hAnsi="Times New Roman"/>
          <w:b/>
          <w:sz w:val="24"/>
          <w:szCs w:val="24"/>
          <w:lang w:val="en-US"/>
        </w:rPr>
      </w:r>
      <w:r>
        <w:rPr>
          <w:rFonts w:ascii="Times New Roman" w:hAnsi="Times New Roman"/>
          <w:b/>
          <w:sz w:val="24"/>
          <w:szCs w:val="24"/>
          <w:lang w:val="en-US"/>
        </w:rPr>
      </w:r>
    </w:p>
    <w:p w14:paraId="08C64FA9" w14:textId="71908054">
      <w:pPr>
        <w:pBdr/>
        <w:spacing w:after="0" w:line="240" w:lineRule="auto"/>
        <w:ind/>
        <w:jc w:val="both"/>
        <w:rPr>
          <w:rFonts w:ascii="Times New Roman" w:hAnsi="Times New Roman"/>
          <w:lang w:val="en-US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  <w:lang w:val="en-US"/>
        </w:rPr>
        <w:t xml:space="preserve">. </w:t>
      </w:r>
      <w:r>
        <w:rPr>
          <w:rFonts w:ascii="Times New Roman" w:hAnsi="Times New Roman"/>
          <w:color w:val="000000"/>
        </w:rPr>
        <w:t xml:space="preserve">Синусы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  <w:lang w:val="en-US"/>
        </w:rPr>
        <w:t xml:space="preserve">: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aortic_sinus_diameter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=2,9-4,5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), </w:t>
      </w:r>
      <w:r>
        <w:rPr>
          <w:rFonts w:ascii="Times New Roman" w:hAnsi="Times New Roman"/>
          <w:color w:val="000000"/>
        </w:rPr>
        <w:t xml:space="preserve">восходящий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</w:rPr>
        <w:t xml:space="preserve">отдел</w:t>
      </w:r>
      <w:r>
        <w:rPr>
          <w:rFonts w:ascii="Times New Roman" w:hAnsi="Times New Roman"/>
          <w:color w:val="000000"/>
          <w:lang w:val="en-US"/>
        </w:rPr>
        <w:t xml:space="preserve">:</w:t>
      </w:r>
      <w:r>
        <w:rPr>
          <w:rFonts w:ascii="Times New Roman" w:hAnsi="Times New Roman"/>
          <w:color w:val="000000"/>
          <w:lang w:val="en-US"/>
        </w:rPr>
        <w:t xml:space="preserve"> </w:t>
      </w:r>
      <w:r>
        <w:rPr>
          <w:rFonts w:ascii="Times New Roman" w:hAnsi="Times New Roman"/>
          <w:color w:val="000000"/>
          <w:lang w:val="en-US"/>
        </w:rPr>
        <w:t xml:space="preserve">{{ </w:t>
      </w:r>
      <w:r>
        <w:rPr>
          <w:rFonts w:ascii="Times New Roman" w:hAnsi="Times New Roman"/>
          <w:color w:val="000000"/>
          <w:lang w:val="en-US"/>
        </w:rPr>
        <w:t xml:space="preserve">ascending_aorta_diameter</w:t>
      </w:r>
      <w:r>
        <w:rPr>
          <w:rFonts w:ascii="Times New Roman" w:hAnsi="Times New Roman"/>
          <w:color w:val="000000"/>
          <w:lang w:val="en-US"/>
        </w:rPr>
        <w:t xml:space="preserve"> }</w:t>
      </w:r>
      <w:r>
        <w:rPr>
          <w:rFonts w:ascii="Times New Roman" w:hAnsi="Times New Roman"/>
          <w:color w:val="000000"/>
          <w:lang w:val="en-US"/>
        </w:rPr>
        <w:t xml:space="preserve">}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  <w:lang w:val="en-US"/>
        </w:rPr>
        <w:t xml:space="preserve">&lt;</w:t>
      </w:r>
      <w:r>
        <w:rPr>
          <w:rFonts w:ascii="Times New Roman" w:hAnsi="Times New Roman"/>
          <w:color w:val="000000"/>
          <w:lang w:val="en-US"/>
        </w:rPr>
        <w:t xml:space="preserve">2,3-3,7 </w:t>
      </w:r>
      <w:r>
        <w:rPr>
          <w:rFonts w:ascii="Times New Roman" w:hAnsi="Times New Roman"/>
          <w:color w:val="000000"/>
        </w:rPr>
        <w:t xml:space="preserve">см</w:t>
      </w:r>
      <w:r>
        <w:rPr>
          <w:rFonts w:ascii="Times New Roman" w:hAnsi="Times New Roman"/>
          <w:color w:val="000000"/>
          <w:lang w:val="en-US"/>
        </w:rPr>
        <w:t xml:space="preserve">).</w:t>
      </w:r>
      <w:r>
        <w:rPr>
          <w:rFonts w:ascii="Times New Roman" w:hAnsi="Times New Roman"/>
          <w:lang w:val="en-US"/>
        </w:rPr>
      </w:r>
      <w:r>
        <w:rPr>
          <w:rFonts w:ascii="Times New Roman" w:hAnsi="Times New Roman"/>
          <w:lang w:val="en-US"/>
        </w:rPr>
      </w:r>
    </w:p>
    <w:p w14:paraId="5F67BC95" w14:textId="6B88F6A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en-US"/>
        </w:rPr>
        <w:t xml:space="preserve">{{ left_atrium }}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{{ left_atrium</w:t>
      </w:r>
      <w:r>
        <w:rPr>
          <w:rFonts w:ascii="Times New Roman" w:hAnsi="Times New Roman"/>
          <w:lang w:val="ru-RU"/>
        </w:rPr>
        <w:t xml:space="preserve">4</w:t>
      </w:r>
      <w:r>
        <w:rPr>
          <w:rFonts w:ascii="Times New Roman" w:hAnsi="Times New Roman"/>
          <w:lang w:val="en-US"/>
        </w:rPr>
        <w:t xml:space="preserve">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см 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</w:t>
      </w:r>
      <w:r>
        <w:rPr>
          <w:rFonts w:ascii="Times New Roman" w:hAnsi="Times New Roman"/>
          <w:lang w:val="en-US"/>
        </w:rPr>
        <w:t xml:space="preserve">{{ left_atrium</w:t>
      </w:r>
      <w:r>
        <w:rPr>
          <w:rFonts w:ascii="Times New Roman" w:hAnsi="Times New Roman"/>
          <w:lang w:val="ru-RU"/>
        </w:rPr>
        <w:t xml:space="preserve">_</w:t>
      </w:r>
      <w:r>
        <w:rPr>
          <w:rFonts w:ascii="Times New Roman" w:hAnsi="Times New Roman"/>
          <w:lang w:val="en-US"/>
        </w:rPr>
        <w:t xml:space="preserve">volume</w:t>
      </w:r>
      <w:r>
        <w:rPr>
          <w:rFonts w:ascii="Times New Roman" w:hAnsi="Times New Roman"/>
          <w:lang w:val="en-US"/>
        </w:rPr>
        <w:t xml:space="preserve">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361FEA" w14:textId="02668E1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</w:t>
      </w:r>
      <w:r>
        <w:rPr>
          <w:rFonts w:ascii="Times New Roman" w:hAnsi="Times New Roman"/>
          <w:lang w:val="en-US"/>
        </w:rPr>
        <w:t xml:space="preserve">{{ left_atrium</w:t>
      </w:r>
      <w:r>
        <w:rPr>
          <w:rFonts w:ascii="Times New Roman" w:hAnsi="Times New Roman"/>
          <w:lang w:val="ru-RU"/>
        </w:rPr>
        <w:t xml:space="preserve">_</w:t>
      </w:r>
      <w:r>
        <w:rPr>
          <w:rFonts w:ascii="Times New Roman" w:hAnsi="Times New Roman"/>
          <w:lang w:val="en-US"/>
        </w:rPr>
        <w:t xml:space="preserve">index</w:t>
      </w:r>
      <w:r>
        <w:rPr>
          <w:rFonts w:ascii="Times New Roman" w:hAnsi="Times New Roman"/>
          <w:lang w:val="en-US"/>
        </w:rPr>
        <w:t xml:space="preserve"> }}</w:t>
      </w:r>
      <w:r>
        <w:rPr>
          <w:rFonts w:ascii="Times New Roman" w:hAnsi="Times New Roman"/>
        </w:rPr>
        <w:t xml:space="preserve">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 (норма до 34 мл/</w:t>
      </w:r>
      <w:r>
        <w:rPr>
          <w:rFonts w:ascii="Times New Roman" w:hAnsi="Times New Roman"/>
        </w:rPr>
        <w:t xml:space="preserve">м.кв</w:t>
      </w:r>
      <w:r>
        <w:rPr>
          <w:rFonts w:ascii="Times New Roman" w:hAnsi="Times New Roman"/>
        </w:rPr>
        <w:t xml:space="preserve">.)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9BA8D27" w14:textId="224CFE00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right_atrium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right_atrium_s }} </w:t>
      </w:r>
      <w:r>
        <w:rPr>
          <w:rFonts w:ascii="Times New Roman" w:hAnsi="Times New Roman"/>
        </w:rPr>
        <w:t xml:space="preserve">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right_atrium_volume }}</w:t>
      </w:r>
      <w:r>
        <w:rPr>
          <w:rFonts w:ascii="Times New Roman" w:hAnsi="Times New Roman"/>
        </w:rPr>
        <w:t xml:space="preserve">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74B079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right_ventricle_baz }}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см), средний 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right_ventricle_medium }}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</w:t>
      </w:r>
      <w:r>
        <w:rPr>
          <w:rFonts w:ascii="Times New Roman" w:hAnsi="Times New Roman"/>
          <w:lang w:val="en-US"/>
        </w:rPr>
        <w:t xml:space="preserve"> </w:t>
      </w:r>
      <w:r>
        <w:rPr>
          <w:rFonts w:ascii="Times New Roman" w:hAnsi="Times New Roman"/>
          <w:lang w:val="en-US"/>
        </w:rPr>
        <w:t xml:space="preserve">{{ </w:t>
      </w:r>
      <w:r>
        <w:rPr>
          <w:rFonts w:ascii="Times New Roman" w:hAnsi="Times New Roman"/>
          <w:lang w:val="en-US"/>
        </w:rPr>
        <w:t xml:space="preserve">right_ventricle_wall_thickness }}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</w:t>
      </w:r>
      <w:r>
        <w:rPr>
          <w:rFonts w:ascii="Times New Roman" w:hAnsi="Times New Roman"/>
          <w:lang w:val="en-US"/>
        </w:rPr>
        <w:t xml:space="preserve">{{ tapse </w:t>
      </w:r>
      <w:r>
        <w:rPr>
          <w:rFonts w:ascii="Times New Roman" w:hAnsi="Times New Roman"/>
          <w:lang w:val="en-US"/>
        </w:rPr>
        <w:t xml:space="preserve">}}</w:t>
      </w:r>
      <w:r>
        <w:rPr>
          <w:rFonts w:ascii="Times New Roman" w:hAnsi="Times New Roman"/>
        </w:rPr>
        <w:t xml:space="preserve">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3BC4C9A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49D3916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7EE880" w14:textId="31FEA8A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</w:t>
      </w:r>
      <w:r>
        <w:rPr>
          <w:rFonts w:ascii="Times New Roman" w:hAnsi="Times New Roman"/>
        </w:rPr>
        <w:t xml:space="preserve">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AA518A" w14:textId="47D268F9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</w:t>
      </w:r>
      <w:r>
        <w:rPr>
          <w:rFonts w:ascii="Times New Roman" w:hAnsi="Times New Roman"/>
        </w:rPr>
        <w:t xml:space="preserve">о </w:t>
      </w:r>
      <w:r>
        <w:rPr>
          <w:rFonts w:ascii="Times New Roman" w:hAnsi="Times New Roman"/>
        </w:rPr>
        <w:t xml:space="preserve">допплеру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2461880" w14:textId="0B26D368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ВТЛЖ: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806E935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1C2D7A6F" w14:textId="21088280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754FDCAB" w14:textId="7092B963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rPr>
          <w:sz w:val="22"/>
          <w:szCs w:val="22"/>
        </w:rPr>
        <w:t xml:space="preserve"> -    </w:t>
      </w:r>
      <w:r>
        <w:rPr>
          <w:sz w:val="22"/>
          <w:szCs w:val="22"/>
        </w:rPr>
        <w:t xml:space="preserve">см/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,</w:t>
      </w:r>
      <w:r>
        <w:rPr>
          <w:sz w:val="22"/>
          <w:szCs w:val="22"/>
        </w:rPr>
        <w:t xml:space="preserve"> Е/е'  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7BEC88C" w14:textId="4A8569A9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0D205CA2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2D8E680D" w14:textId="40AEA91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4532689" w14:textId="6DAB526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2,9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FA4843" w14:textId="5D8DE616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</w:t>
      </w:r>
      <w:r>
        <w:rPr>
          <w:rFonts w:ascii="Times New Roman" w:hAnsi="Times New Roman"/>
        </w:rPr>
        <w:t xml:space="preserve">5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CFE0FE8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B4FEC4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9E639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6B56BD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2AEB55E5" w14:textId="10EFBE83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ое увеличение объема левого предсердия. Не</w:t>
      </w:r>
      <w:r>
        <w:rPr>
          <w:rFonts w:ascii="Times New Roman" w:hAnsi="Times New Roman"/>
        </w:rPr>
        <w:t xml:space="preserve">значительно</w:t>
      </w:r>
      <w:r>
        <w:rPr>
          <w:rFonts w:ascii="Times New Roman" w:hAnsi="Times New Roman"/>
        </w:rPr>
        <w:t xml:space="preserve">е расширение ствола легочной артерии и её ветвей. Возможно,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правого желудочка. Не</w:t>
      </w:r>
      <w:r>
        <w:rPr>
          <w:rFonts w:ascii="Times New Roman" w:hAnsi="Times New Roman"/>
        </w:rPr>
        <w:t xml:space="preserve">значительн</w:t>
      </w:r>
      <w:r>
        <w:rPr>
          <w:rFonts w:ascii="Times New Roman" w:hAnsi="Times New Roman"/>
        </w:rPr>
        <w:t xml:space="preserve">ая гипертрофия левого желудочка с утолщением межжелудочковой перегородки в базальном отделе до 1,2 см</w:t>
      </w:r>
      <w:r>
        <w:rPr>
          <w:rFonts w:ascii="Times New Roman" w:hAnsi="Times New Roman"/>
        </w:rPr>
        <w:t xml:space="preserve"> без признаков обструкции ВТЛЖ в покое</w:t>
      </w:r>
      <w:r>
        <w:rPr>
          <w:rFonts w:ascii="Times New Roman" w:hAnsi="Times New Roman"/>
        </w:rPr>
        <w:t xml:space="preserve">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выявлено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Легочная</w:t>
      </w:r>
      <w:r>
        <w:rPr>
          <w:rFonts w:ascii="Times New Roman" w:hAnsi="Times New Roman"/>
        </w:rPr>
        <w:t xml:space="preserve"> гипертензия 1-й степени (СД ЛА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4B05BD" w14:textId="5F61F0AF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D72019A" w14:textId="60F16AF6">
      <w:pPr>
        <w:pBdr/>
        <w:spacing/>
        <w:ind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1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10</w:t>
      </w:r>
      <w:r>
        <w:rPr>
          <w:rFonts w:ascii="Times New Roman" w:hAnsi="Times New Roman"/>
          <w:b/>
        </w:rPr>
        <w:t xml:space="preserve">.</w:t>
      </w:r>
      <w:r>
        <w:rPr>
          <w:rFonts w:ascii="Times New Roman" w:hAnsi="Times New Roman"/>
          <w:b/>
        </w:rPr>
        <w:t xml:space="preserve">20</w:t>
      </w:r>
      <w:r>
        <w:rPr>
          <w:rFonts w:ascii="Times New Roman" w:hAnsi="Times New Roman"/>
          <w:b/>
        </w:rPr>
        <w:t xml:space="preserve">2</w:t>
      </w:r>
      <w:r>
        <w:rPr>
          <w:rFonts w:ascii="Times New Roman" w:hAnsi="Times New Roman"/>
          <w:b/>
        </w:rPr>
        <w:t xml:space="preserve">5</w:t>
      </w:r>
      <w:r>
        <w:rPr>
          <w:rFonts w:ascii="Times New Roman" w:hAnsi="Times New Roman"/>
          <w:b/>
        </w:rPr>
        <w:t xml:space="preserve">             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b/>
        </w:rPr>
        <w:t xml:space="preserve"> Врач</w:t>
      </w:r>
      <w:r>
        <w:rPr>
          <w:rFonts w:ascii="Times New Roman" w:hAnsi="Times New Roman"/>
          <w:b/>
        </w:rPr>
        <w:t xml:space="preserve"> функциональной </w:t>
      </w:r>
      <w:r>
        <w:rPr>
          <w:rFonts w:ascii="Times New Roman" w:hAnsi="Times New Roman"/>
          <w:b/>
        </w:rPr>
        <w:t xml:space="preserve">диагностики</w:t>
      </w:r>
      <w:r>
        <w:rPr>
          <w:rFonts w:ascii="Times New Roman" w:hAnsi="Times New Roman"/>
          <w:b/>
        </w:rPr>
        <w:t xml:space="preserve">: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  <w:u w:val="single"/>
        </w:rPr>
        <w:t xml:space="preserve">  </w:t>
      </w:r>
      <w:r>
        <w:rPr>
          <w:rFonts w:ascii="Times New Roman" w:hAnsi="Times New Roman"/>
          <w:u w:val="single"/>
        </w:rPr>
        <w:t xml:space="preserve">               </w:t>
      </w:r>
      <w:r>
        <w:rPr>
          <w:rFonts w:ascii="Times New Roman" w:hAnsi="Times New Roman"/>
          <w:u w:val="single"/>
        </w:rPr>
        <w:t xml:space="preserve"> </w:t>
      </w:r>
      <w:r>
        <w:rPr>
          <w:rFonts w:ascii="Times New Roman" w:hAnsi="Times New Roman"/>
          <w:b/>
        </w:rPr>
        <w:t xml:space="preserve">Татаринова А</w:t>
      </w:r>
      <w:r>
        <w:rPr>
          <w:rFonts w:ascii="Times New Roman" w:hAnsi="Times New Roman"/>
          <w:b/>
        </w:rPr>
        <w:t xml:space="preserve">лина Юрьевна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02C3252D" w14:textId="7777777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B44FA8" w14:textId="16602DA1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Сохраняйте результаты исследования, предъявляйте врачу </w:t>
      </w:r>
      <w:r>
        <w:rPr>
          <w:rFonts w:ascii="Times New Roman" w:hAnsi="Times New Roman"/>
        </w:rPr>
        <w:t xml:space="preserve">при  повторных</w:t>
      </w:r>
      <w:r>
        <w:rPr>
          <w:rFonts w:ascii="Times New Roman" w:hAnsi="Times New Roman"/>
        </w:rPr>
        <w:t xml:space="preserve">  обращениях.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60AA4A" w14:textId="5986A15D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Исследование на фоне экстрасистолии.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DE8E558" w14:textId="258C2336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Повышение скоростных показателей на митральном клапане, вероятно, гемодинамическое.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B12EAC8" w14:textId="0DD0D78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удлиненный Евстахиев клапан.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9925309" w14:textId="3255E21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правого предсердия визуализируется </w:t>
      </w:r>
      <w:r>
        <w:rPr>
          <w:rFonts w:ascii="Times New Roman" w:hAnsi="Times New Roman"/>
        </w:rPr>
        <w:t xml:space="preserve">сеть </w:t>
      </w:r>
      <w:r>
        <w:rPr>
          <w:rFonts w:ascii="Times New Roman" w:hAnsi="Times New Roman"/>
        </w:rPr>
        <w:t xml:space="preserve">Хиари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FC5CA01" w14:textId="750614AA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Гипермобильная</w:t>
      </w:r>
      <w:r>
        <w:rPr>
          <w:rFonts w:ascii="Times New Roman" w:hAnsi="Times New Roman"/>
        </w:rPr>
        <w:t xml:space="preserve"> межпредсердная перегородка, отклоняется в обе стороны до 0,9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87BDEE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По правому желудочку визуализируется </w:t>
      </w:r>
      <w:r>
        <w:rPr>
          <w:rFonts w:ascii="Times New Roman" w:hAnsi="Times New Roman"/>
        </w:rPr>
        <w:t xml:space="preserve">эпикардиальный</w:t>
      </w:r>
      <w:r>
        <w:rPr>
          <w:rFonts w:ascii="Times New Roman" w:hAnsi="Times New Roman"/>
        </w:rPr>
        <w:t xml:space="preserve"> жир толщиной слоя до 0,7 см.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493EE6" w14:textId="23CF5DF4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визуализируется плотный линейный эхосигнал - тень электрода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2675F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полости правых отделов сердца визуализиру</w:t>
      </w:r>
      <w:r>
        <w:rPr>
          <w:rFonts w:ascii="Times New Roman" w:hAnsi="Times New Roman"/>
        </w:rPr>
        <w:t xml:space="preserve">ю</w:t>
      </w:r>
      <w:r>
        <w:rPr>
          <w:rFonts w:ascii="Times New Roman" w:hAnsi="Times New Roman"/>
        </w:rPr>
        <w:t xml:space="preserve">тся плотны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линейны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  <w:t xml:space="preserve"> эхосигнал</w:t>
      </w:r>
      <w:r>
        <w:rPr>
          <w:rFonts w:ascii="Times New Roman" w:hAnsi="Times New Roman"/>
        </w:rPr>
        <w:t xml:space="preserve">ы</w:t>
      </w:r>
      <w:r>
        <w:rPr>
          <w:rFonts w:ascii="Times New Roman" w:hAnsi="Times New Roman"/>
        </w:rPr>
        <w:t xml:space="preserve"> - тен</w:t>
      </w:r>
      <w:r>
        <w:rPr>
          <w:rFonts w:ascii="Times New Roman" w:hAnsi="Times New Roman"/>
        </w:rPr>
        <w:t xml:space="preserve">и</w:t>
      </w:r>
      <w:r>
        <w:rPr>
          <w:rFonts w:ascii="Times New Roman" w:hAnsi="Times New Roman"/>
        </w:rPr>
        <w:t xml:space="preserve"> электрод</w:t>
      </w:r>
      <w:r>
        <w:rPr>
          <w:rFonts w:ascii="Times New Roman" w:hAnsi="Times New Roman"/>
        </w:rPr>
        <w:t xml:space="preserve">ов двухкамерного</w:t>
      </w:r>
      <w:r>
        <w:rPr>
          <w:rFonts w:ascii="Times New Roman" w:hAnsi="Times New Roman"/>
        </w:rPr>
        <w:t xml:space="preserve"> ЭКС.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F887E57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DFEBDB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-образный изгиб межжелудочковой перегородки с утолщением её в базальном отделе до 1,3 см.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0C01BB8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Открытое овальное окно размером до 2,5-3 мм с незначительным сбросом слева направо (</w:t>
      </w:r>
      <w:r>
        <w:rPr>
          <w:rFonts w:ascii="Times New Roman" w:hAnsi="Times New Roman"/>
          <w:lang w:val="en-US"/>
        </w:rPr>
        <w:t xml:space="preserve">QP</w:t>
      </w:r>
      <w:r>
        <w:rPr>
          <w:rFonts w:ascii="Times New Roman" w:hAnsi="Times New Roman"/>
        </w:rPr>
        <w:t xml:space="preserve">/</w:t>
      </w:r>
      <w:r>
        <w:rPr>
          <w:rFonts w:ascii="Times New Roman" w:hAnsi="Times New Roman"/>
          <w:lang w:val="en-US"/>
        </w:rPr>
        <w:t xml:space="preserve">QS</w:t>
      </w:r>
      <w:r>
        <w:rPr>
          <w:rFonts w:ascii="Times New Roman" w:hAnsi="Times New Roman"/>
        </w:rPr>
        <w:t xml:space="preserve">=1,5).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132D2FC" w14:textId="35D4BF73">
      <w:pPr>
        <w:pStyle w:val="936"/>
        <w:pBdr/>
        <w:spacing w:after="0" w:afterAutospacing="0" w:before="0" w:beforeAutospacing="0"/>
        <w:ind/>
        <w:rPr>
          <w:sz w:val="22"/>
          <w:szCs w:val="22"/>
        </w:rPr>
      </w:pPr>
      <w:r>
        <w:t xml:space="preserve">Повышенная </w:t>
      </w:r>
      <w:r>
        <w:t xml:space="preserve">трабекулярность</w:t>
      </w:r>
      <w:r>
        <w:t xml:space="preserve"> в области верхушки ЛЖ.</w:t>
      </w:r>
      <w:r>
        <w:rPr>
          <w:sz w:val="22"/>
          <w:szCs w:val="22"/>
        </w:rPr>
      </w:r>
      <w:r>
        <w:rPr>
          <w:sz w:val="22"/>
          <w:szCs w:val="22"/>
        </w:rPr>
      </w:r>
    </w:p>
    <w:p w14:paraId="19F1A57C" w14:textId="7E1CC361">
      <w:pPr>
        <w:pStyle w:val="936"/>
        <w:pBdr/>
        <w:spacing w:after="0" w:afterAutospacing="0" w:before="0" w:beforeAutospacing="0"/>
        <w:ind/>
        <w:rPr>
          <w:sz w:val="22"/>
          <w:szCs w:val="22"/>
          <w:lang w:val="en-US"/>
        </w:rPr>
      </w:pP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&gt;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476E0751" w14:textId="77777777">
      <w:pPr>
        <w:pStyle w:val="936"/>
        <w:pBdr/>
        <w:spacing w:after="0" w:afterAutospacing="0" w:before="0" w:beforeAutospacing="0" w:line="276" w:lineRule="auto"/>
        <w:ind/>
        <w:rPr/>
      </w:pPr>
      <w:r>
        <w:t xml:space="preserve">Т</w:t>
      </w:r>
      <w:r>
        <w:rPr>
          <w:lang w:val="en-US"/>
        </w:rPr>
        <w:t xml:space="preserve">DI</w:t>
      </w:r>
      <w:r>
        <w:rPr>
          <w:lang w:val="en-US"/>
        </w:rPr>
        <w:t xml:space="preserve">: 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’ </w:t>
      </w:r>
      <w:r>
        <w:rPr>
          <w:lang w:val="en-US"/>
        </w:rPr>
        <w:t xml:space="preserve">sept</w:t>
      </w:r>
      <w:r>
        <w:rPr>
          <w:lang w:val="en-US"/>
        </w:rPr>
        <w:t xml:space="preserve"> </w:t>
      </w:r>
      <w:r>
        <w:rPr>
          <w:lang w:val="en-US"/>
        </w:rPr>
        <w:t xml:space="preserve">e</w:t>
      </w:r>
      <w:r>
        <w:rPr>
          <w:lang w:val="en-US"/>
        </w:rPr>
        <w:t xml:space="preserve">&lt;</w:t>
      </w:r>
      <w:r>
        <w:rPr>
          <w:lang w:val="en-US"/>
        </w:rPr>
        <w:t xml:space="preserve">a</w:t>
      </w:r>
      <w:r>
        <w:rPr>
          <w:lang w:val="en-US"/>
        </w:rPr>
        <w:t xml:space="preserve">, </w:t>
      </w:r>
      <w:r>
        <w:t xml:space="preserve">е</w:t>
      </w:r>
      <w:r>
        <w:rPr>
          <w:lang w:val="en-US"/>
        </w:rPr>
        <w:t xml:space="preserve">=    </w:t>
      </w:r>
      <w:r>
        <w:t xml:space="preserve">с</w:t>
      </w:r>
      <w:r>
        <w:t xml:space="preserve">м</w:t>
      </w:r>
      <w:r>
        <w:rPr>
          <w:lang w:val="en-US"/>
        </w:rPr>
        <w:t xml:space="preserve">/</w:t>
      </w:r>
      <w:r>
        <w:t xml:space="preserve">с</w:t>
      </w:r>
      <w:r>
        <w:rPr>
          <w:lang w:val="en-US"/>
        </w:rPr>
        <w:t xml:space="preserve"> (</w:t>
      </w:r>
      <w:r>
        <w:rPr>
          <w:lang w:val="en-US"/>
        </w:rPr>
        <w:t xml:space="preserve">N</w:t>
      </w:r>
      <w:r>
        <w:rPr>
          <w:lang w:val="en-US"/>
        </w:rPr>
        <w:t xml:space="preserve">&gt;8).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</w:rPr>
        <w:t xml:space="preserve">’ </w:t>
      </w:r>
      <w:r>
        <w:rPr>
          <w:sz w:val="22"/>
          <w:szCs w:val="22"/>
          <w:lang w:val="en-US"/>
        </w:rPr>
        <w:t xml:space="preserve">lat</w:t>
      </w:r>
      <w:r>
        <w:t xml:space="preserve"> </w:t>
      </w:r>
      <w:r>
        <w:rPr>
          <w:lang w:val="en-US"/>
        </w:rPr>
        <w:t xml:space="preserve">e</w:t>
      </w:r>
      <w:r>
        <w:t xml:space="preserve">&gt;</w:t>
      </w:r>
      <w:r>
        <w:rPr>
          <w:lang w:val="en-US"/>
        </w:rPr>
        <w:t xml:space="preserve">a</w:t>
      </w:r>
      <w:r>
        <w:t xml:space="preserve">, </w:t>
      </w:r>
      <w:r>
        <w:t xml:space="preserve">е</w:t>
      </w:r>
      <w:r>
        <w:t xml:space="preserve">=    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</w:rPr>
        <w:t xml:space="preserve"> ,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/</w:t>
      </w:r>
      <w:r>
        <w:rPr>
          <w:sz w:val="22"/>
          <w:szCs w:val="22"/>
        </w:rPr>
        <w:t xml:space="preserve">е</w:t>
      </w:r>
      <w:r>
        <w:rPr>
          <w:sz w:val="22"/>
          <w:szCs w:val="22"/>
        </w:rPr>
        <w:t xml:space="preserve">'  </w:t>
      </w:r>
      <w:r/>
    </w:p>
    <w:p w14:paraId="7A07635E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эхонегативное</w:t>
      </w:r>
      <w:r>
        <w:rPr>
          <w:rFonts w:ascii="Times New Roman" w:hAnsi="Times New Roman"/>
        </w:rPr>
        <w:t xml:space="preserve"> пространство по задней стенке левого желудочка до см, по боковой стенке левого желудочка до см, по боковой стенке правого желудочка см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передне</w:t>
      </w:r>
      <w:r>
        <w:rPr>
          <w:rFonts w:ascii="Times New Roman" w:hAnsi="Times New Roman"/>
        </w:rPr>
        <w:t xml:space="preserve">й стенке правого желудочка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верхне-латеральному</w:t>
      </w:r>
      <w:r>
        <w:rPr>
          <w:rFonts w:ascii="Times New Roman" w:hAnsi="Times New Roman"/>
        </w:rPr>
        <w:t xml:space="preserve"> краю правого предсердия до см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87BFFDE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Обращает на себя внимание наличие асцита, выпота в плевральных полостях.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139EB9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вена расширена,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менее 50 %.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9CFB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RAC-</w:t>
      </w:r>
      <w:r>
        <w:rPr>
          <w:rFonts w:ascii="Times New Roman" w:hAnsi="Times New Roman"/>
        </w:rPr>
        <w:t xml:space="preserve">sign</w:t>
      </w:r>
      <w:r>
        <w:rPr>
          <w:rFonts w:ascii="Times New Roman" w:hAnsi="Times New Roman"/>
        </w:rPr>
        <w:t xml:space="preserve"> (аномальное отхождение огибающей артерии).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DEC2151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3BCE617" w14:textId="467EEA3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Возможные признаки начальной легочной гипертензии.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791414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Концентрическое </w:t>
      </w:r>
      <w:r>
        <w:rPr>
          <w:rFonts w:ascii="Times New Roman" w:hAnsi="Times New Roman"/>
        </w:rPr>
        <w:t xml:space="preserve">ремоделирование</w:t>
      </w:r>
      <w:r>
        <w:rPr>
          <w:rFonts w:ascii="Times New Roman" w:hAnsi="Times New Roman"/>
        </w:rPr>
        <w:t xml:space="preserve"> миокарда левого желудочка.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0D3D3C0" w14:textId="27CC4B92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/>
        </w:rPr>
        <w:t xml:space="preserve">Несколько асинхронное сокращение стенок ЛЖ.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5DE8358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Исследование проводилось на фоне фибрилляции предсердий.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1F4B35C9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Нарушение диастолической функции по 1 типу.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35B3358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Нарушение диастолической функции по 2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7CCD69D7" w14:textId="77777777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Диастолическая </w:t>
      </w:r>
      <w:r>
        <w:rPr>
          <w:rFonts w:ascii="Times New Roman" w:hAnsi="Times New Roman" w:cs="Times New Roman"/>
        </w:rPr>
        <w:t xml:space="preserve">функция  не</w:t>
      </w:r>
      <w:r>
        <w:rPr>
          <w:rFonts w:ascii="Times New Roman" w:hAnsi="Times New Roman" w:cs="Times New Roman"/>
        </w:rPr>
        <w:t xml:space="preserve"> нарушена.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67A63719" w14:textId="2CF19574">
      <w:pPr>
        <w:pStyle w:val="931"/>
        <w:pBdr/>
        <w:spacing w:after="0" w:line="240" w:lineRule="auto"/>
        <w:ind w:left="0"/>
        <w:rPr>
          <w:rFonts w:ascii="Times New Roman" w:hAnsi="Times New Roman" w:cs="Times New Roman"/>
        </w:rPr>
      </w:pPr>
      <w:r>
        <w:rPr>
          <w:rFonts w:ascii="Times New Roman" w:hAnsi="Times New Roman" w:eastAsia="Calibri" w:cs="Times New Roman"/>
        </w:rPr>
        <w:t xml:space="preserve">Преходящее нарушение диастолической функци</w:t>
      </w:r>
      <w:r>
        <w:rPr>
          <w:rFonts w:ascii="Times New Roman" w:hAnsi="Times New Roman" w:eastAsia="Calibri" w:cs="Times New Roman"/>
        </w:rPr>
        <w:t xml:space="preserve">и</w:t>
      </w:r>
      <w:r>
        <w:rPr>
          <w:rFonts w:ascii="Times New Roman" w:hAnsi="Times New Roman" w:eastAsia="Calibri" w:cs="Times New Roman"/>
        </w:rPr>
        <w:t xml:space="preserve"> </w:t>
      </w:r>
      <w:r>
        <w:rPr>
          <w:rFonts w:ascii="Times New Roman" w:hAnsi="Times New Roman" w:eastAsia="Calibri" w:cs="Times New Roman"/>
        </w:rPr>
        <w:t xml:space="preserve">ЛЖ  по</w:t>
      </w:r>
      <w:r>
        <w:rPr>
          <w:rFonts w:ascii="Times New Roman" w:hAnsi="Times New Roman" w:eastAsia="Calibri" w:cs="Times New Roman"/>
        </w:rPr>
        <w:t xml:space="preserve">  1 типу.</w:t>
      </w:r>
      <w:r>
        <w:rPr>
          <w:rFonts w:ascii="Times New Roman" w:hAnsi="Times New Roman" w:cs="Times New Roman"/>
        </w:rPr>
      </w:r>
      <w:r>
        <w:rPr>
          <w:rFonts w:ascii="Times New Roman" w:hAnsi="Times New Roman" w:cs="Times New Roman"/>
        </w:rPr>
      </w:r>
    </w:p>
    <w:p w14:paraId="2D8DFB68" w14:textId="265344E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</w:t>
      </w:r>
      <w:r>
        <w:rPr>
          <w:rFonts w:ascii="Times New Roman" w:hAnsi="Times New Roman"/>
        </w:rPr>
        <w:t xml:space="preserve">уплотнены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кальцинированы.  Створки </w:t>
      </w:r>
      <w:r>
        <w:rPr>
          <w:rFonts w:ascii="Times New Roman" w:hAnsi="Times New Roman"/>
        </w:rPr>
        <w:t xml:space="preserve">митрального  клапан</w:t>
      </w:r>
      <w:r>
        <w:rPr>
          <w:rFonts w:ascii="Times New Roman" w:hAnsi="Times New Roman"/>
        </w:rPr>
        <w:t xml:space="preserve">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8E8211A" w14:textId="05E7431C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Створки аортального </w:t>
      </w:r>
      <w:r>
        <w:rPr>
          <w:rFonts w:ascii="Times New Roman" w:hAnsi="Times New Roman"/>
        </w:rPr>
        <w:t xml:space="preserve">клапана  уплотнены</w:t>
      </w:r>
      <w:r>
        <w:rPr>
          <w:rFonts w:ascii="Times New Roman" w:hAnsi="Times New Roman"/>
        </w:rPr>
        <w:t xml:space="preserve">, кальцинированы с формированием незначительного аортального стеноза</w:t>
      </w:r>
      <w:r>
        <w:rPr>
          <w:rFonts w:ascii="Times New Roman" w:hAnsi="Times New Roman"/>
        </w:rPr>
        <w:t xml:space="preserve"> и незначительной аортальной недостаточности</w:t>
      </w:r>
      <w:r>
        <w:rPr>
          <w:rFonts w:ascii="Times New Roman" w:hAnsi="Times New Roman"/>
        </w:rPr>
        <w:t xml:space="preserve">.  Створки </w:t>
      </w:r>
      <w:r>
        <w:rPr>
          <w:rFonts w:ascii="Times New Roman" w:hAnsi="Times New Roman"/>
        </w:rPr>
        <w:t xml:space="preserve">митрального  клапана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Кальциноз митрального фиброзного кольца, основания задней створки МК.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5B4A4EC" w14:textId="7313EF7F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Визуализация  крайне</w:t>
      </w:r>
      <w:r>
        <w:rPr>
          <w:rFonts w:ascii="Times New Roman" w:hAnsi="Times New Roman"/>
        </w:rPr>
        <w:t xml:space="preserve">  значительно   умеренно   затрудне</w:t>
      </w:r>
      <w:r>
        <w:rPr>
          <w:rFonts w:ascii="Times New Roman" w:hAnsi="Times New Roman"/>
        </w:rPr>
        <w:t xml:space="preserve">на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6F28EA8" w14:textId="13357CF2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Отмечается  небольшое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коллаби</w:t>
      </w:r>
      <w:r>
        <w:rPr>
          <w:rFonts w:ascii="Times New Roman" w:hAnsi="Times New Roman"/>
        </w:rPr>
        <w:t xml:space="preserve">рование</w:t>
      </w:r>
      <w:r>
        <w:rPr>
          <w:rFonts w:ascii="Times New Roman" w:hAnsi="Times New Roman"/>
        </w:rPr>
        <w:t xml:space="preserve"> правого предсердия.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5D60B2" w14:textId="77777777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ED7CFE0" w14:textId="54FDB941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Аорта  расширена</w:t>
      </w:r>
      <w:r>
        <w:rPr>
          <w:rFonts w:ascii="Times New Roman" w:hAnsi="Times New Roman"/>
        </w:rPr>
        <w:t xml:space="preserve"> на уровне синусов </w:t>
      </w:r>
      <w:r>
        <w:rPr>
          <w:rFonts w:ascii="Times New Roman" w:hAnsi="Times New Roman"/>
        </w:rPr>
        <w:t xml:space="preserve">Вальсальвы</w:t>
      </w:r>
      <w:r>
        <w:rPr>
          <w:rFonts w:ascii="Times New Roman" w:hAnsi="Times New Roman"/>
        </w:rPr>
        <w:t xml:space="preserve"> и </w:t>
      </w: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восходяще</w:t>
      </w:r>
      <w:r>
        <w:rPr>
          <w:rFonts w:ascii="Times New Roman" w:hAnsi="Times New Roman"/>
        </w:rPr>
        <w:t xml:space="preserve">м</w:t>
      </w:r>
      <w:r>
        <w:rPr>
          <w:rFonts w:ascii="Times New Roman" w:hAnsi="Times New Roman"/>
        </w:rPr>
        <w:t xml:space="preserve"> отдел</w:t>
      </w:r>
      <w:r>
        <w:rPr>
          <w:rFonts w:ascii="Times New Roman" w:hAnsi="Times New Roman"/>
        </w:rPr>
        <w:t xml:space="preserve">е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466610F" w14:textId="77777777">
      <w:pPr>
        <w:pBdr/>
        <w:spacing w:after="0" w:line="240" w:lineRule="auto"/>
        <w:ind/>
        <w:rPr>
          <w:rFonts w:ascii="Times New Roman" w:hAnsi="Times New Roman"/>
        </w:rPr>
      </w:pPr>
      <w:r>
        <w:rPr>
          <w:rFonts w:ascii="Times New Roman" w:hAnsi="Times New Roman"/>
          <w:color w:val="000000"/>
        </w:rPr>
        <w:t xml:space="preserve">на расстоянии 4,0 см от АФК.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06BF24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мс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см</w:t>
      </w:r>
      <w:r>
        <w:rPr>
          <w:rFonts w:ascii="Times New Roman" w:hAnsi="Times New Roman"/>
          <w:color w:val="000000"/>
        </w:rPr>
        <w:t xml:space="preserve">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</w:t>
      </w:r>
      <w:r>
        <w:rPr>
          <w:rFonts w:ascii="Times New Roman" w:hAnsi="Times New Roman"/>
        </w:rPr>
        <w:t xml:space="preserve">АК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D00479" w14:textId="77777777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66EDF983" w14:textId="528A118C">
      <w:pPr>
        <w:pStyle w:val="936"/>
        <w:pBdr/>
        <w:spacing w:after="0" w:afterAutospacing="0" w:before="0" w:beforeAutospacing="0"/>
        <w:ind/>
        <w:jc w:val="both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В проекции митрального клапана визуализируется механический </w:t>
      </w:r>
      <w:r>
        <w:rPr>
          <w:b/>
          <w:color w:val="000000"/>
          <w:sz w:val="22"/>
          <w:szCs w:val="22"/>
        </w:rPr>
        <w:t xml:space="preserve">дисковый </w:t>
      </w:r>
      <w:r>
        <w:rPr>
          <w:b/>
          <w:color w:val="000000"/>
          <w:sz w:val="22"/>
          <w:szCs w:val="22"/>
        </w:rPr>
        <w:t xml:space="preserve">протез. </w:t>
      </w:r>
      <w:r>
        <w:rPr>
          <w:b/>
          <w:color w:val="000000"/>
          <w:sz w:val="22"/>
          <w:szCs w:val="22"/>
        </w:rPr>
        <w:t xml:space="preserve">Структура протеза представляется неизменной, движение запирательных элементов в полном объёме.</w:t>
      </w:r>
      <w:r>
        <w:rPr>
          <w:b/>
          <w:color w:val="000000"/>
          <w:sz w:val="22"/>
          <w:szCs w:val="22"/>
        </w:rPr>
      </w:r>
      <w:r>
        <w:rPr>
          <w:b/>
          <w:color w:val="000000"/>
          <w:sz w:val="22"/>
          <w:szCs w:val="22"/>
        </w:rPr>
      </w:r>
    </w:p>
    <w:p w14:paraId="1B1875A8" w14:textId="0D93A98E">
      <w:pPr>
        <w:pStyle w:val="931"/>
        <w:pBdr/>
        <w:spacing w:after="0" w:line="240" w:lineRule="auto"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41C25F8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По </w:t>
      </w:r>
      <w:r>
        <w:rPr>
          <w:rFonts w:ascii="Times New Roman" w:hAnsi="Times New Roman"/>
          <w:b/>
          <w:sz w:val="24"/>
          <w:szCs w:val="24"/>
        </w:rPr>
        <w:t xml:space="preserve">Симпсону  КДО</w:t>
      </w:r>
      <w:r>
        <w:rPr>
          <w:rFonts w:ascii="Times New Roman" w:hAnsi="Times New Roman"/>
          <w:b/>
          <w:sz w:val="24"/>
          <w:szCs w:val="24"/>
        </w:rPr>
        <w:t xml:space="preserve">  ЛЖ      </w:t>
      </w:r>
      <w:r>
        <w:rPr>
          <w:rFonts w:ascii="Times New Roman" w:hAnsi="Times New Roman"/>
          <w:b/>
          <w:sz w:val="24"/>
          <w:szCs w:val="24"/>
        </w:rPr>
        <w:t xml:space="preserve">мл;   </w:t>
      </w:r>
      <w:r>
        <w:rPr>
          <w:rFonts w:ascii="Times New Roman" w:hAnsi="Times New Roman"/>
          <w:b/>
          <w:sz w:val="24"/>
          <w:szCs w:val="24"/>
        </w:rPr>
        <w:t xml:space="preserve">КСО ЛЖ     мл; ФВ ЛЖ      %.</w:t>
      </w:r>
      <w:r>
        <w:rPr>
          <w:rFonts w:ascii="Times New Roman" w:hAnsi="Times New Roman"/>
          <w:b/>
          <w:sz w:val="24"/>
          <w:szCs w:val="24"/>
        </w:rPr>
      </w:r>
      <w:r>
        <w:rPr>
          <w:rFonts w:ascii="Times New Roman" w:hAnsi="Times New Roman"/>
          <w:b/>
          <w:sz w:val="24"/>
          <w:szCs w:val="24"/>
        </w:rPr>
      </w:r>
    </w:p>
    <w:p w14:paraId="06E975D6" w14:textId="26A2E6D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color w:val="000000"/>
        </w:rPr>
        <w:t xml:space="preserve">Синусы </w:t>
      </w:r>
      <w:r>
        <w:rPr>
          <w:rFonts w:ascii="Times New Roman" w:hAnsi="Times New Roman"/>
          <w:color w:val="000000"/>
        </w:rPr>
        <w:t xml:space="preserve">Вальсальвы</w:t>
      </w:r>
      <w:r>
        <w:rPr>
          <w:rFonts w:ascii="Times New Roman" w:hAnsi="Times New Roman"/>
          <w:color w:val="000000"/>
        </w:rPr>
        <w:t xml:space="preserve">: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=2,9-4,5 см), восходящий </w:t>
      </w:r>
      <w:r>
        <w:rPr>
          <w:rFonts w:ascii="Times New Roman" w:hAnsi="Times New Roman"/>
          <w:color w:val="000000"/>
        </w:rPr>
        <w:t xml:space="preserve">отдел:  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  </w:t>
      </w:r>
      <w:r>
        <w:rPr>
          <w:rFonts w:ascii="Times New Roman" w:hAnsi="Times New Roman"/>
          <w:color w:val="000000"/>
        </w:rPr>
        <w:t xml:space="preserve">см (</w:t>
      </w:r>
      <w:r>
        <w:rPr>
          <w:rFonts w:ascii="Times New Roman" w:hAnsi="Times New Roman"/>
          <w:color w:val="000000"/>
          <w:lang w:val="en-US"/>
        </w:rPr>
        <w:t xml:space="preserve">N</w:t>
      </w:r>
      <w:r>
        <w:rPr>
          <w:rFonts w:ascii="Times New Roman" w:hAnsi="Times New Roman"/>
          <w:color w:val="000000"/>
        </w:rPr>
        <w:t xml:space="preserve">&lt;</w:t>
      </w:r>
      <w:r>
        <w:rPr>
          <w:rFonts w:ascii="Times New Roman" w:hAnsi="Times New Roman"/>
          <w:color w:val="000000"/>
        </w:rPr>
        <w:t xml:space="preserve">2,3-3,7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55A44F2" w14:textId="3411EF4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Левое </w:t>
      </w:r>
      <w:r>
        <w:rPr>
          <w:rFonts w:ascii="Times New Roman" w:hAnsi="Times New Roman"/>
          <w:b/>
        </w:rPr>
        <w:t xml:space="preserve">предсердие: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=2.0-4.0</w:t>
      </w:r>
      <w:r>
        <w:rPr>
          <w:rFonts w:ascii="Times New Roman" w:hAnsi="Times New Roman"/>
        </w:rPr>
        <w:t xml:space="preserve">),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 см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(4АС 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-4,0*5,3 см</w:t>
      </w:r>
      <w:r>
        <w:rPr>
          <w:rFonts w:ascii="Times New Roman" w:hAnsi="Times New Roman"/>
        </w:rPr>
        <w:t xml:space="preserve">),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ЛП   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313C63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Правое предсердие</w:t>
      </w:r>
      <w:r>
        <w:rPr>
          <w:rFonts w:ascii="Times New Roman" w:hAnsi="Times New Roman"/>
        </w:rPr>
        <w:t xml:space="preserve"> (ПП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 (4АС),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ПП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18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ПП    мл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60 мл).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A7FEB4" w14:textId="6659BEC4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Правый желудочек</w:t>
      </w:r>
      <w:r>
        <w:rPr>
          <w:rFonts w:ascii="Times New Roman" w:hAnsi="Times New Roman"/>
        </w:rPr>
        <w:t xml:space="preserve"> (ПЖ): ПЗР ПЖ: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</w:t>
      </w:r>
      <w:r>
        <w:rPr>
          <w:rFonts w:ascii="Times New Roman" w:hAnsi="Times New Roman"/>
        </w:rPr>
        <w:t xml:space="preserve">,9 см), базальный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4,2 см)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 xml:space="preserve">средний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3</w:t>
      </w:r>
      <w:r>
        <w:rPr>
          <w:rFonts w:ascii="Times New Roman" w:hAnsi="Times New Roman"/>
        </w:rPr>
        <w:t xml:space="preserve">,5 см). Толщина передней стенки </w:t>
      </w:r>
      <w:r>
        <w:rPr>
          <w:rFonts w:ascii="Times New Roman" w:hAnsi="Times New Roman"/>
        </w:rPr>
        <w:t xml:space="preserve">ПЖ: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0,5 см). </w:t>
      </w:r>
      <w:r>
        <w:rPr>
          <w:rFonts w:ascii="Times New Roman" w:hAnsi="Times New Roman"/>
          <w:lang w:val="en-US"/>
        </w:rPr>
        <w:t xml:space="preserve">TAPSE</w:t>
      </w:r>
      <w:r>
        <w:rPr>
          <w:rFonts w:ascii="Times New Roman" w:hAnsi="Times New Roman"/>
        </w:rPr>
        <w:t xml:space="preserve">:   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&gt;=1,7 см).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FE3073E" w14:textId="77777777">
      <w:pPr>
        <w:pBdr/>
        <w:spacing w:after="0" w:line="240" w:lineRule="auto"/>
        <w:ind w:left="4536"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Клапанный аппарат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060E0D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Аортальный клапан: </w:t>
      </w:r>
      <w:r>
        <w:rPr>
          <w:rFonts w:ascii="Times New Roman" w:hAnsi="Times New Roman"/>
        </w:rPr>
        <w:t xml:space="preserve">трехстворчатый, створки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5355B23B" w14:textId="2038C5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Амплитуда </w:t>
      </w:r>
      <w:r>
        <w:rPr>
          <w:rFonts w:ascii="Times New Roman" w:hAnsi="Times New Roman"/>
        </w:rPr>
        <w:t xml:space="preserve">раскрытия:   </w:t>
      </w:r>
      <w:r>
        <w:rPr>
          <w:rFonts w:ascii="Times New Roman" w:hAnsi="Times New Roman"/>
        </w:rPr>
        <w:t xml:space="preserve">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&gt;1,5 см)</w:t>
      </w:r>
      <w:r>
        <w:rPr>
          <w:rFonts w:ascii="Times New Roman" w:hAnsi="Times New Roman"/>
          <w:b/>
        </w:rPr>
        <w:t xml:space="preserve">.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 2,0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мах -   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9A37367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ср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&lt;20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),  </w:t>
      </w:r>
      <w:r>
        <w:rPr>
          <w:rFonts w:ascii="Times New Roman" w:hAnsi="Times New Roman"/>
          <w:lang w:val="en-US"/>
        </w:rPr>
        <w:t xml:space="preserve">PHT</w:t>
      </w:r>
      <w:r>
        <w:rPr>
          <w:rFonts w:ascii="Times New Roman" w:hAnsi="Times New Roman"/>
        </w:rPr>
        <w:t xml:space="preserve">    мс, </w:t>
      </w:r>
      <w:r>
        <w:rPr>
          <w:rFonts w:ascii="Times New Roman" w:hAnsi="Times New Roman"/>
          <w:color w:val="000000"/>
          <w:lang w:val="en-US"/>
        </w:rPr>
        <w:t xml:space="preserve">VC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color w:val="000000"/>
          <w:lang w:val="en-US"/>
        </w:rPr>
        <w:t xml:space="preserve">PISA</w:t>
      </w:r>
      <w:r>
        <w:rPr>
          <w:rFonts w:ascii="Times New Roman" w:hAnsi="Times New Roman"/>
          <w:color w:val="000000"/>
        </w:rPr>
        <w:t xml:space="preserve">    см, </w:t>
      </w:r>
      <w:r>
        <w:rPr>
          <w:rFonts w:ascii="Times New Roman" w:hAnsi="Times New Roman"/>
          <w:lang w:val="en-US"/>
        </w:rPr>
        <w:t xml:space="preserve">S</w:t>
      </w:r>
      <w:r>
        <w:rPr>
          <w:rFonts w:ascii="Times New Roman" w:hAnsi="Times New Roman"/>
        </w:rPr>
        <w:t xml:space="preserve"> отверстия АК    см</w:t>
      </w:r>
      <w:r>
        <w:rPr>
          <w:rFonts w:ascii="Times New Roman" w:hAnsi="Times New Roman"/>
          <w:vertAlign w:val="superscript"/>
        </w:rPr>
        <w:t xml:space="preserve">2</w:t>
      </w:r>
      <w:r>
        <w:rPr>
          <w:rFonts w:ascii="Times New Roman" w:hAnsi="Times New Roman"/>
        </w:rPr>
        <w:t xml:space="preserve"> (планиметрически)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E8EF476" w14:textId="77777777">
      <w:pPr>
        <w:pStyle w:val="936"/>
        <w:pBdr/>
        <w:spacing w:after="0" w:afterAutospacing="0" w:before="0" w:beforeAutospacing="0"/>
        <w:ind/>
        <w:jc w:val="both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Митральный клапан</w:t>
      </w:r>
      <w:r>
        <w:rPr>
          <w:color w:val="000000"/>
          <w:sz w:val="22"/>
          <w:szCs w:val="22"/>
        </w:rPr>
        <w:t xml:space="preserve">: створки уплотнены, с включением мелких </w:t>
      </w:r>
      <w:r>
        <w:rPr>
          <w:color w:val="000000"/>
          <w:sz w:val="22"/>
          <w:szCs w:val="22"/>
        </w:rPr>
        <w:t xml:space="preserve">кальцинатов</w:t>
      </w:r>
      <w:r>
        <w:rPr>
          <w:color w:val="000000"/>
          <w:sz w:val="22"/>
          <w:szCs w:val="22"/>
        </w:rPr>
        <w:t xml:space="preserve">. Противофаза есть.</w:t>
      </w:r>
      <w:r>
        <w:rPr>
          <w:color w:val="000000"/>
          <w:sz w:val="22"/>
          <w:szCs w:val="22"/>
        </w:rPr>
      </w:r>
      <w:r>
        <w:rPr>
          <w:color w:val="000000"/>
          <w:sz w:val="22"/>
          <w:szCs w:val="22"/>
        </w:rPr>
      </w:r>
    </w:p>
    <w:p w14:paraId="3D4515A1" w14:textId="77777777">
      <w:pPr>
        <w:pStyle w:val="936"/>
        <w:pBdr/>
        <w:spacing w:after="0" w:afterAutospacing="0" w:before="0" w:beforeAutospacing="0"/>
        <w:ind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48</w:t>
      </w:r>
      <w:r>
        <w:rPr>
          <w:sz w:val="22"/>
          <w:szCs w:val="22"/>
          <w:lang w:val="en-US"/>
        </w:rPr>
        <w:t xml:space="preserve">-86), </w:t>
      </w:r>
      <w:r>
        <w:rPr>
          <w:sz w:val="22"/>
          <w:szCs w:val="22"/>
          <w:lang w:val="en-US"/>
        </w:rPr>
        <w:t xml:space="preserve">Peak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</w:rPr>
        <w:t xml:space="preserve">А</w:t>
      </w:r>
      <w:r>
        <w:rPr>
          <w:sz w:val="22"/>
          <w:szCs w:val="22"/>
          <w:lang w:val="en-US"/>
        </w:rPr>
        <w:t xml:space="preserve">     </w:t>
      </w:r>
      <w:r>
        <w:rPr>
          <w:sz w:val="22"/>
          <w:szCs w:val="22"/>
        </w:rPr>
        <w:t xml:space="preserve">см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 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  45</w:t>
      </w:r>
      <w:r>
        <w:rPr>
          <w:sz w:val="22"/>
          <w:szCs w:val="22"/>
          <w:lang w:val="en-US"/>
        </w:rPr>
        <w:t xml:space="preserve">-73</w:t>
      </w:r>
      <w:r>
        <w:rPr>
          <w:sz w:val="22"/>
          <w:szCs w:val="22"/>
          <w:lang w:val="en-US"/>
        </w:rPr>
        <w:t xml:space="preserve">), 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\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    </w:t>
      </w:r>
      <w:r>
        <w:rPr>
          <w:sz w:val="22"/>
          <w:szCs w:val="22"/>
          <w:lang w:val="en-US"/>
        </w:rPr>
        <w:t xml:space="preserve">  .</w:t>
      </w:r>
      <w:r>
        <w:rPr>
          <w:sz w:val="22"/>
          <w:szCs w:val="22"/>
          <w:lang w:val="en-US"/>
        </w:rPr>
        <w:t xml:space="preserve">  </w:t>
      </w:r>
      <w:r>
        <w:rPr>
          <w:sz w:val="22"/>
          <w:szCs w:val="22"/>
        </w:rPr>
        <w:t xml:space="preserve">Т</w:t>
      </w:r>
      <w:r>
        <w:rPr>
          <w:sz w:val="22"/>
          <w:szCs w:val="22"/>
          <w:lang w:val="en-US"/>
        </w:rPr>
        <w:t xml:space="preserve">DI</w:t>
      </w:r>
      <w:r>
        <w:rPr>
          <w:sz w:val="22"/>
          <w:szCs w:val="22"/>
          <w:lang w:val="en-US"/>
        </w:rPr>
        <w:t xml:space="preserve">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&lt;</w:t>
      </w:r>
      <w:r>
        <w:rPr>
          <w:sz w:val="22"/>
          <w:szCs w:val="22"/>
          <w:lang w:val="en-US"/>
        </w:rPr>
        <w:t xml:space="preserve">a</w:t>
      </w:r>
      <w:r>
        <w:rPr>
          <w:sz w:val="22"/>
          <w:szCs w:val="22"/>
          <w:lang w:val="en-US"/>
        </w:rPr>
        <w:t xml:space="preserve">. </w:t>
      </w:r>
      <w:r>
        <w:rPr>
          <w:sz w:val="22"/>
          <w:szCs w:val="22"/>
          <w:lang w:val="en-US"/>
        </w:rPr>
        <w:t xml:space="preserve">E</w:t>
      </w:r>
      <w:r>
        <w:rPr>
          <w:sz w:val="22"/>
          <w:szCs w:val="22"/>
          <w:lang w:val="en-US"/>
        </w:rPr>
        <w:t xml:space="preserve">’ </w:t>
      </w:r>
      <w:r>
        <w:rPr>
          <w:sz w:val="22"/>
          <w:szCs w:val="22"/>
          <w:lang w:val="en-US"/>
        </w:rPr>
        <w:t xml:space="preserve">sept</w:t>
      </w:r>
      <w:r>
        <w:rPr>
          <w:sz w:val="22"/>
          <w:szCs w:val="22"/>
          <w:lang w:val="en-US"/>
        </w:rPr>
        <w:t xml:space="preserve"> -    </w:t>
      </w:r>
      <w:r>
        <w:rPr>
          <w:sz w:val="22"/>
          <w:szCs w:val="22"/>
        </w:rPr>
        <w:t xml:space="preserve">м</w:t>
      </w:r>
      <w:r>
        <w:rPr>
          <w:sz w:val="22"/>
          <w:szCs w:val="22"/>
          <w:lang w:val="en-US"/>
        </w:rPr>
        <w:t xml:space="preserve">/</w:t>
      </w:r>
      <w:r>
        <w:rPr>
          <w:sz w:val="22"/>
          <w:szCs w:val="22"/>
        </w:rPr>
        <w:t xml:space="preserve">с</w:t>
      </w:r>
      <w:r>
        <w:rPr>
          <w:sz w:val="22"/>
          <w:szCs w:val="22"/>
          <w:lang w:val="en-US"/>
        </w:rPr>
        <w:t xml:space="preserve">(</w:t>
      </w:r>
      <w:r>
        <w:rPr>
          <w:sz w:val="22"/>
          <w:szCs w:val="22"/>
          <w:lang w:val="en-US"/>
        </w:rPr>
        <w:t xml:space="preserve">N</w:t>
      </w:r>
      <w:r>
        <w:rPr>
          <w:sz w:val="22"/>
          <w:szCs w:val="22"/>
          <w:lang w:val="en-US"/>
        </w:rPr>
        <w:t xml:space="preserve">&gt;8).</w:t>
      </w:r>
      <w:r>
        <w:rPr>
          <w:sz w:val="22"/>
          <w:szCs w:val="22"/>
          <w:lang w:val="en-US"/>
        </w:rPr>
      </w:r>
      <w:r>
        <w:rPr>
          <w:sz w:val="22"/>
          <w:szCs w:val="22"/>
          <w:lang w:val="en-US"/>
        </w:rPr>
      </w:r>
    </w:p>
    <w:p w14:paraId="1E5B9543" w14:textId="77777777">
      <w:pPr>
        <w:pBdr/>
        <w:spacing w:after="0" w:line="240" w:lineRule="auto"/>
        <w:ind/>
        <w:jc w:val="both"/>
        <w:rPr>
          <w:rFonts w:ascii="Times New Roman" w:hAnsi="Times New Roman" w:eastAsia="Times New Roman"/>
          <w:lang w:eastAsia="ru-RU"/>
        </w:rPr>
      </w:pPr>
      <w:r>
        <w:rPr>
          <w:rFonts w:ascii="Times New Roman" w:hAnsi="Times New Roman" w:eastAsia="Times New Roman"/>
          <w:lang w:val="en-US" w:eastAsia="ru-RU"/>
        </w:rPr>
        <w:t xml:space="preserve">V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val="en-US" w:eastAsia="ru-RU"/>
        </w:rPr>
        <w:t xml:space="preserve">max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- 1,1 </w:t>
      </w:r>
      <w:r>
        <w:rPr>
          <w:rFonts w:ascii="Times New Roman" w:hAnsi="Times New Roman" w:eastAsia="Times New Roman"/>
          <w:lang w:eastAsia="ru-RU"/>
        </w:rPr>
        <w:t xml:space="preserve">м</w:t>
      </w:r>
      <w:r>
        <w:rPr>
          <w:rFonts w:ascii="Times New Roman" w:hAnsi="Times New Roman" w:eastAsia="Times New Roman"/>
          <w:lang w:eastAsia="ru-RU"/>
        </w:rPr>
        <w:t xml:space="preserve">/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), 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мах</w:t>
      </w:r>
      <w:r>
        <w:rPr>
          <w:rFonts w:ascii="Times New Roman" w:hAnsi="Times New Roman" w:eastAsia="Times New Roman"/>
          <w:lang w:eastAsia="ru-RU"/>
        </w:rPr>
        <w:t xml:space="preserve">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b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&lt;7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</w:t>
      </w:r>
      <w:r>
        <w:rPr>
          <w:rFonts w:ascii="Times New Roman" w:hAnsi="Times New Roman" w:eastAsia="Times New Roman"/>
          <w:lang w:eastAsia="ru-RU"/>
        </w:rPr>
        <w:t xml:space="preserve">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), </w:t>
      </w:r>
      <w:r>
        <w:rPr>
          <w:rFonts w:ascii="Times New Roman" w:hAnsi="Times New Roman" w:eastAsia="Times New Roman"/>
          <w:lang w:val="en-US" w:eastAsia="ru-RU"/>
        </w:rPr>
        <w:t xml:space="preserve">Gr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ср</w:t>
      </w:r>
      <w:r>
        <w:rPr>
          <w:rFonts w:ascii="Times New Roman" w:hAnsi="Times New Roman" w:eastAsia="Times New Roman"/>
          <w:lang w:eastAsia="ru-RU"/>
        </w:rPr>
        <w:t xml:space="preserve">    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. (</w:t>
      </w:r>
      <w:r>
        <w:rPr>
          <w:rFonts w:ascii="Times New Roman" w:hAnsi="Times New Roman" w:eastAsia="Times New Roman"/>
          <w:lang w:val="en-US" w:eastAsia="ru-RU"/>
        </w:rPr>
        <w:t xml:space="preserve">N</w:t>
      </w:r>
      <w:r>
        <w:rPr>
          <w:rFonts w:ascii="Times New Roman" w:hAnsi="Times New Roman" w:eastAsia="Times New Roman"/>
          <w:lang w:eastAsia="ru-RU"/>
        </w:rPr>
        <w:t xml:space="preserve">&lt;5 </w:t>
      </w:r>
      <w:r>
        <w:rPr>
          <w:rFonts w:ascii="Times New Roman" w:hAnsi="Times New Roman" w:eastAsia="Times New Roman"/>
          <w:lang w:eastAsia="ru-RU"/>
        </w:rPr>
        <w:t xml:space="preserve">мм</w:t>
      </w:r>
      <w:r>
        <w:rPr>
          <w:rFonts w:ascii="Times New Roman" w:hAnsi="Times New Roman" w:eastAsia="Times New Roman"/>
          <w:lang w:eastAsia="ru-RU"/>
        </w:rPr>
        <w:t xml:space="preserve"> </w:t>
      </w:r>
      <w:r>
        <w:rPr>
          <w:rFonts w:ascii="Times New Roman" w:hAnsi="Times New Roman" w:eastAsia="Times New Roman"/>
          <w:lang w:eastAsia="ru-RU"/>
        </w:rPr>
        <w:t xml:space="preserve">рт</w:t>
      </w:r>
      <w:r>
        <w:rPr>
          <w:rFonts w:ascii="Times New Roman" w:hAnsi="Times New Roman" w:eastAsia="Times New Roman"/>
          <w:lang w:eastAsia="ru-RU"/>
        </w:rPr>
        <w:t xml:space="preserve">.</w:t>
      </w:r>
      <w:r>
        <w:rPr>
          <w:rFonts w:ascii="Times New Roman" w:hAnsi="Times New Roman" w:eastAsia="Times New Roman"/>
          <w:lang w:eastAsia="ru-RU"/>
        </w:rPr>
        <w:t xml:space="preserve">ст</w:t>
      </w:r>
      <w:r>
        <w:rPr>
          <w:rFonts w:ascii="Times New Roman" w:hAnsi="Times New Roman" w:eastAsia="Times New Roman"/>
          <w:lang w:eastAsia="ru-RU"/>
        </w:rPr>
        <w:t xml:space="preserve">).  </w:t>
      </w:r>
      <w:r>
        <w:rPr>
          <w:rFonts w:ascii="Times New Roman" w:hAnsi="Times New Roman" w:eastAsia="Times New Roman"/>
          <w:lang w:val="en-US" w:eastAsia="ru-RU"/>
        </w:rPr>
        <w:t xml:space="preserve">VC</w:t>
      </w:r>
      <w:r>
        <w:rPr>
          <w:rFonts w:ascii="Times New Roman" w:hAnsi="Times New Roman" w:eastAsia="Times New Roman"/>
          <w:lang w:eastAsia="ru-RU"/>
        </w:rPr>
        <w:t xml:space="preserve"> МР см.   </w:t>
      </w:r>
      <w:r>
        <w:rPr>
          <w:rFonts w:ascii="Times New Roman" w:hAnsi="Times New Roman" w:eastAsia="Times New Roman"/>
          <w:lang w:eastAsia="ru-RU"/>
        </w:rPr>
      </w:r>
      <w:r>
        <w:rPr>
          <w:rFonts w:ascii="Times New Roman" w:hAnsi="Times New Roman" w:eastAsia="Times New Roman"/>
          <w:lang w:eastAsia="ru-RU"/>
        </w:rPr>
      </w:r>
    </w:p>
    <w:p w14:paraId="3A79E1AA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Трикуспидальный</w:t>
      </w:r>
      <w:r>
        <w:rPr>
          <w:rFonts w:ascii="Times New Roman" w:hAnsi="Times New Roman"/>
          <w:b/>
        </w:rPr>
        <w:t xml:space="preserve"> клапан: </w:t>
      </w:r>
      <w:r>
        <w:rPr>
          <w:rFonts w:ascii="Times New Roman" w:hAnsi="Times New Roman"/>
        </w:rPr>
        <w:t xml:space="preserve">створки без особенностей. 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0D304AE" w14:textId="4E2675FF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Vmax</w:t>
      </w:r>
      <w:r>
        <w:rPr>
          <w:rFonts w:ascii="Times New Roman" w:hAnsi="Times New Roman"/>
        </w:rPr>
        <w:t xml:space="preserve">.  ТР    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ТР 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СДЛА    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(до 35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.). 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09F8ED90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Легочная артерия</w:t>
      </w:r>
      <w:r>
        <w:rPr>
          <w:rFonts w:ascii="Times New Roman" w:hAnsi="Times New Roman"/>
        </w:rPr>
        <w:t xml:space="preserve">: створки без особенностей.  </w:t>
      </w:r>
      <w:r>
        <w:rPr>
          <w:rFonts w:ascii="Times New Roman" w:hAnsi="Times New Roman"/>
        </w:rPr>
        <w:t xml:space="preserve">Диаметр: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3,0 см</w:t>
      </w:r>
      <w:r>
        <w:rPr>
          <w:rFonts w:ascii="Times New Roman" w:hAnsi="Times New Roman"/>
        </w:rPr>
        <w:t xml:space="preserve">),  правая</w:t>
      </w:r>
      <w:r>
        <w:rPr>
          <w:rFonts w:ascii="Times New Roman" w:hAnsi="Times New Roman"/>
        </w:rPr>
        <w:t xml:space="preserve"> ветвь -    см,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2DBE65E3" w14:textId="5E26720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левая ветвь -  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</w:rPr>
        <w:t xml:space="preserve">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&lt;</w:t>
      </w:r>
      <w:r>
        <w:rPr>
          <w:rFonts w:ascii="Times New Roman" w:hAnsi="Times New Roman"/>
        </w:rPr>
        <w:t xml:space="preserve">1,8 см</w:t>
      </w:r>
      <w:r>
        <w:rPr>
          <w:rFonts w:ascii="Times New Roman" w:hAnsi="Times New Roman"/>
        </w:rPr>
        <w:t xml:space="preserve">) .</w:t>
      </w: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   м/с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0.6-0.9 м/с),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 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.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C576E42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</w:rPr>
        <w:t xml:space="preserve">Дополнения.</w:t>
      </w:r>
      <w:r>
        <w:rPr>
          <w:rFonts w:ascii="Times New Roman" w:hAnsi="Times New Roman"/>
        </w:rPr>
        <w:t xml:space="preserve"> Базальный отдел межжелудочковой перегородки (МЖП</w:t>
      </w:r>
      <w:r>
        <w:rPr>
          <w:rFonts w:ascii="Times New Roman" w:hAnsi="Times New Roman"/>
        </w:rPr>
        <w:t xml:space="preserve">):   </w:t>
      </w:r>
      <w:r>
        <w:rPr>
          <w:rFonts w:ascii="Times New Roman" w:hAnsi="Times New Roman"/>
        </w:rPr>
        <w:t xml:space="preserve">   см.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12DCE0A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Нижняя полая </w:t>
      </w:r>
      <w:r>
        <w:rPr>
          <w:rFonts w:ascii="Times New Roman" w:hAnsi="Times New Roman"/>
        </w:rPr>
        <w:t xml:space="preserve">вена:   </w:t>
      </w:r>
      <w:r>
        <w:rPr>
          <w:rFonts w:ascii="Times New Roman" w:hAnsi="Times New Roman"/>
        </w:rPr>
        <w:t xml:space="preserve">   см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 до 2,2 мм), </w:t>
      </w:r>
      <w:r>
        <w:rPr>
          <w:rFonts w:ascii="Times New Roman" w:hAnsi="Times New Roman"/>
        </w:rPr>
        <w:t xml:space="preserve">коллабирует</w:t>
      </w:r>
      <w:r>
        <w:rPr>
          <w:rFonts w:ascii="Times New Roman" w:hAnsi="Times New Roman"/>
        </w:rPr>
        <w:t xml:space="preserve"> более 50% (</w:t>
      </w:r>
      <w:r>
        <w:rPr>
          <w:rFonts w:ascii="Times New Roman" w:hAnsi="Times New Roman"/>
          <w:lang w:val="en-US"/>
        </w:rPr>
        <w:t xml:space="preserve">N</w:t>
      </w:r>
      <w:r>
        <w:rPr>
          <w:rFonts w:ascii="Times New Roman" w:hAnsi="Times New Roman"/>
        </w:rPr>
        <w:t xml:space="preserve">&gt;50%).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5463D69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Перикардиальный выпот: не выявлен.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2AEAE93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  <w:u w:val="single"/>
        </w:rPr>
      </w:pP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  <w:r>
        <w:rPr>
          <w:rFonts w:ascii="Times New Roman" w:hAnsi="Times New Roman"/>
          <w:b/>
          <w:u w:val="single"/>
        </w:rPr>
      </w:r>
    </w:p>
    <w:p w14:paraId="65335B1F" w14:textId="77777777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Визуализация умеренно затруднена.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Створки аортального и </w:t>
      </w:r>
      <w:r>
        <w:rPr>
          <w:rFonts w:ascii="Times New Roman" w:hAnsi="Times New Roman"/>
        </w:rPr>
        <w:t xml:space="preserve">митрального  клапанов</w:t>
      </w:r>
      <w:r>
        <w:rPr>
          <w:rFonts w:ascii="Times New Roman" w:hAnsi="Times New Roman"/>
        </w:rPr>
        <w:t xml:space="preserve"> 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Камеры сердца не расширены. Незначительное увеличение объема левого предсердия. Нез</w:t>
      </w:r>
      <w:r>
        <w:rPr>
          <w:rFonts w:ascii="Times New Roman" w:hAnsi="Times New Roman"/>
        </w:rPr>
        <w:t xml:space="preserve">начительное расширение ствола легочной артерии и её ветвей. Возможно, незначительная гипертрофия правого желудочка. Незначительная гипертрофия левого желудочка с утолщением межжелудочковой перегородки в базальном отделе до 1,2 см. Глобальная систолическая </w:t>
      </w:r>
      <w:r>
        <w:rPr>
          <w:rFonts w:ascii="Times New Roman" w:hAnsi="Times New Roman"/>
        </w:rPr>
        <w:t xml:space="preserve">функция  ЛЖ</w:t>
      </w:r>
      <w:r>
        <w:rPr>
          <w:rFonts w:ascii="Times New Roman" w:hAnsi="Times New Roman"/>
        </w:rPr>
        <w:t xml:space="preserve">  в норме. Фракция </w:t>
      </w:r>
      <w:r>
        <w:rPr>
          <w:rFonts w:ascii="Times New Roman" w:hAnsi="Times New Roman"/>
        </w:rPr>
        <w:t xml:space="preserve">выброса  %</w:t>
      </w:r>
      <w:r>
        <w:rPr>
          <w:rFonts w:ascii="Times New Roman" w:hAnsi="Times New Roman"/>
        </w:rPr>
        <w:t xml:space="preserve">. Зон снижения локальной сократимости левого желудочка не выявлено. Диастолическая функция ЛЖ нарушена </w:t>
      </w:r>
      <w:r>
        <w:rPr>
          <w:rFonts w:ascii="Times New Roman" w:hAnsi="Times New Roman"/>
        </w:rPr>
        <w:t xml:space="preserve">по  1</w:t>
      </w:r>
      <w:r>
        <w:rPr>
          <w:rFonts w:ascii="Times New Roman" w:hAnsi="Times New Roman"/>
        </w:rPr>
        <w:t xml:space="preserve"> типу. Признаков легочной </w:t>
      </w:r>
      <w:r>
        <w:rPr>
          <w:rFonts w:ascii="Times New Roman" w:hAnsi="Times New Roman"/>
        </w:rPr>
        <w:t xml:space="preserve">гипертензии  не</w:t>
      </w:r>
      <w:r>
        <w:rPr>
          <w:rFonts w:ascii="Times New Roman" w:hAnsi="Times New Roman"/>
        </w:rPr>
        <w:t xml:space="preserve"> выявлено. Легочная гипертензия 1-й степени (СД ЛА </w:t>
      </w:r>
      <w:r>
        <w:rPr>
          <w:rFonts w:ascii="Times New Roman" w:hAnsi="Times New Roman"/>
        </w:rPr>
        <w:t xml:space="preserve">мм.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).  Дополнительная поперечная верхушечная хорда левого желудочка.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E3B91EB" w14:textId="77777777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Клапанные </w:t>
      </w:r>
      <w:r>
        <w:rPr>
          <w:rFonts w:ascii="Times New Roman" w:hAnsi="Times New Roman"/>
          <w:b/>
        </w:rPr>
        <w:t xml:space="preserve">регургитации</w:t>
      </w:r>
      <w:r>
        <w:rPr>
          <w:rFonts w:ascii="Times New Roman" w:hAnsi="Times New Roman"/>
          <w:b/>
        </w:rPr>
        <w:t xml:space="preserve">.   </w:t>
      </w:r>
      <w:r>
        <w:rPr>
          <w:rFonts w:ascii="Times New Roman" w:hAnsi="Times New Roman"/>
        </w:rPr>
        <w:t xml:space="preserve">Аортальная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 (минимальная).  не выявлена.  Митральная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  </w:t>
      </w:r>
      <w:r>
        <w:rPr>
          <w:rFonts w:ascii="Times New Roman" w:hAnsi="Times New Roman"/>
        </w:rPr>
        <w:t xml:space="preserve">Трикуспидальная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-й степени.   Пульмональная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 -</w:t>
      </w:r>
      <w:r>
        <w:rPr>
          <w:rFonts w:ascii="Times New Roman" w:hAnsi="Times New Roman"/>
        </w:rPr>
        <w:t xml:space="preserve">й степени.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10373A1F" w14:textId="26F37745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34066814" w14:textId="74D3A4FF">
      <w:pPr>
        <w:pBdr/>
        <w:spacing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6E617C89" w14:textId="6556C885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В </w:t>
      </w:r>
      <w:r>
        <w:rPr>
          <w:rFonts w:ascii="Times New Roman" w:hAnsi="Times New Roman"/>
        </w:rPr>
        <w:t xml:space="preserve">анамнезе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,</w:t>
      </w:r>
      <w:r>
        <w:rPr>
          <w:rFonts w:ascii="Times New Roman" w:hAnsi="Times New Roman"/>
        </w:rPr>
        <w:t xml:space="preserve"> ампутация ушка левого предсердия в условиях </w:t>
      </w:r>
      <w:r>
        <w:rPr>
          <w:rFonts w:ascii="Times New Roman" w:hAnsi="Times New Roman"/>
        </w:rPr>
        <w:t xml:space="preserve">ИК от </w:t>
      </w:r>
      <w:r>
        <w:rPr>
          <w:rFonts w:ascii="Times New Roman" w:hAnsi="Times New Roman"/>
        </w:rPr>
        <w:t xml:space="preserve">6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1</w:t>
      </w:r>
      <w:r>
        <w:rPr>
          <w:rFonts w:ascii="Times New Roman" w:hAnsi="Times New Roman"/>
        </w:rPr>
        <w:t xml:space="preserve">2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</w:rPr>
        <w:t xml:space="preserve">2024.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66DD3C1" w14:textId="4DFC7740">
      <w:pPr>
        <w:pBdr/>
        <w:spacing w:after="0" w:line="240" w:lineRule="auto"/>
        <w:ind/>
        <w:jc w:val="both"/>
        <w:rPr>
          <w:rFonts w:ascii="Times New Roman" w:hAnsi="Times New Roman"/>
          <w:b/>
        </w:rPr>
      </w:pPr>
      <w:r>
        <w:rPr>
          <w:rFonts w:ascii="Times New Roman" w:hAnsi="Times New Roman"/>
          <w:b/>
          <w:u w:val="single"/>
        </w:rPr>
        <w:t xml:space="preserve">ЗАКЛЮЧЕНИЕ.</w:t>
      </w:r>
      <w:r>
        <w:rPr>
          <w:rFonts w:ascii="Times New Roman" w:hAnsi="Times New Roman"/>
          <w:b/>
        </w:rPr>
        <w:t xml:space="preserve"> </w:t>
      </w:r>
      <w:r>
        <w:rPr>
          <w:rFonts w:ascii="Times New Roman" w:hAnsi="Times New Roman"/>
        </w:rPr>
        <w:t xml:space="preserve">Осмотр в положении на спине. Визуализация затруднена, доступ ограничен из-за наличия послеоперационной повязки. Аорта </w:t>
      </w:r>
      <w:r>
        <w:rPr>
          <w:rFonts w:ascii="Times New Roman" w:hAnsi="Times New Roman"/>
        </w:rPr>
        <w:t xml:space="preserve">не  расширена</w:t>
      </w:r>
      <w:r>
        <w:rPr>
          <w:rFonts w:ascii="Times New Roman" w:hAnsi="Times New Roman"/>
        </w:rPr>
        <w:t xml:space="preserve">, стенки уплотнены,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 В проекции аортального клапана визуализируется дисковый протез, данных за дисфункцию протеза не получено (макс. скорость</w:t>
      </w:r>
      <w:r>
        <w:rPr>
          <w:rFonts w:ascii="Times New Roman" w:hAnsi="Times New Roman"/>
        </w:rPr>
        <w:t xml:space="preserve"> м/с</w:t>
      </w:r>
      <w:r>
        <w:rPr>
          <w:rFonts w:ascii="Times New Roman" w:hAnsi="Times New Roman"/>
        </w:rPr>
        <w:t xml:space="preserve">, макс.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, ср. градиент</w:t>
      </w:r>
      <w:r>
        <w:rPr>
          <w:rFonts w:ascii="Times New Roman" w:hAnsi="Times New Roman"/>
        </w:rPr>
        <w:t xml:space="preserve"> 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;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регургитация</w:t>
      </w:r>
      <w:r>
        <w:rPr>
          <w:rFonts w:ascii="Times New Roman" w:hAnsi="Times New Roman"/>
        </w:rPr>
        <w:t xml:space="preserve"> 1-й степени, </w:t>
      </w:r>
      <w:r>
        <w:rPr>
          <w:rFonts w:ascii="Times New Roman" w:hAnsi="Times New Roman"/>
        </w:rPr>
        <w:t xml:space="preserve">транспротезная</w:t>
      </w:r>
      <w:r>
        <w:rPr>
          <w:rFonts w:ascii="Times New Roman" w:hAnsi="Times New Roman"/>
        </w:rPr>
        <w:t xml:space="preserve">). Створки митрального клапана уплотнены</w:t>
      </w:r>
      <w:r>
        <w:rPr>
          <w:rFonts w:ascii="Times New Roman" w:hAnsi="Times New Roman"/>
        </w:rPr>
        <w:t xml:space="preserve">, с включением мелких </w:t>
      </w:r>
      <w:r>
        <w:rPr>
          <w:rFonts w:ascii="Times New Roman" w:hAnsi="Times New Roman"/>
        </w:rPr>
        <w:t xml:space="preserve">кальцинатов</w:t>
      </w:r>
      <w:r>
        <w:rPr>
          <w:rFonts w:ascii="Times New Roman" w:hAnsi="Times New Roman"/>
        </w:rPr>
        <w:t xml:space="preserve">.</w:t>
      </w:r>
      <w:r>
        <w:rPr>
          <w:rFonts w:ascii="Times New Roman" w:hAnsi="Times New Roman"/>
          <w:b/>
        </w:rPr>
      </w:r>
      <w:r>
        <w:rPr>
          <w:rFonts w:ascii="Times New Roman" w:hAnsi="Times New Roman"/>
          <w:b/>
        </w:rPr>
      </w:r>
    </w:p>
    <w:p w14:paraId="74DC57AB" w14:textId="46958D7A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2615149" w14:textId="1A784E97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623D3C2" w14:textId="68D399BB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мс</w:t>
      </w:r>
      <w:r>
        <w:rPr>
          <w:rFonts w:ascii="Times New Roman" w:hAnsi="Times New Roman"/>
        </w:rPr>
        <w:t xml:space="preserve">ек</w:t>
      </w:r>
      <w:r>
        <w:rPr>
          <w:rFonts w:ascii="Times New Roman" w:hAnsi="Times New Roman"/>
        </w:rPr>
        <w:t xml:space="preserve">, АТ/</w:t>
      </w:r>
      <w:r>
        <w:rPr>
          <w:rFonts w:ascii="Times New Roman" w:hAnsi="Times New Roman"/>
        </w:rPr>
        <w:t xml:space="preserve">ЕТ  ,</w:t>
      </w:r>
      <w:r>
        <w:rPr>
          <w:rFonts w:ascii="Times New Roman" w:hAnsi="Times New Roman"/>
        </w:rPr>
        <w:t xml:space="preserve"> 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 </w:t>
      </w:r>
      <w:r>
        <w:rPr>
          <w:rFonts w:ascii="Times New Roman" w:hAnsi="Times New Roman"/>
        </w:rPr>
        <w:t xml:space="preserve">Кирклингу</w:t>
      </w:r>
      <w:r>
        <w:rPr>
          <w:rFonts w:ascii="Times New Roman" w:hAnsi="Times New Roman"/>
        </w:rPr>
        <w:t xml:space="preserve">), </w:t>
      </w:r>
      <w:r>
        <w:rPr>
          <w:rFonts w:ascii="Times New Roman" w:hAnsi="Times New Roman"/>
        </w:rPr>
        <w:t xml:space="preserve">Ср. ДЛА мм </w:t>
      </w:r>
      <w:r>
        <w:rPr>
          <w:rFonts w:ascii="Times New Roman" w:hAnsi="Times New Roman"/>
        </w:rPr>
        <w:t xml:space="preserve">рт.</w:t>
      </w:r>
      <w:r>
        <w:rPr>
          <w:rFonts w:ascii="Times New Roman" w:hAnsi="Times New Roman"/>
        </w:rPr>
        <w:t xml:space="preserve">ст</w:t>
      </w:r>
      <w:r>
        <w:rPr>
          <w:rFonts w:ascii="Times New Roman" w:hAnsi="Times New Roman"/>
        </w:rPr>
        <w:t xml:space="preserve">  (</w:t>
      </w:r>
      <w:r>
        <w:rPr>
          <w:rFonts w:ascii="Times New Roman" w:hAnsi="Times New Roman"/>
        </w:rPr>
        <w:t xml:space="preserve">по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A</w:t>
      </w:r>
      <w:r>
        <w:rPr>
          <w:rFonts w:ascii="Times New Roman" w:hAnsi="Times New Roman"/>
        </w:rPr>
        <w:t xml:space="preserve">с</w:t>
      </w:r>
      <w:r>
        <w:rPr>
          <w:rFonts w:ascii="Times New Roman" w:hAnsi="Times New Roman"/>
          <w:lang w:val="en-US"/>
        </w:rPr>
        <w:t xml:space="preserve">T</w:t>
      </w:r>
      <w:r>
        <w:rPr>
          <w:rFonts w:ascii="Times New Roman" w:hAnsi="Times New Roman"/>
        </w:rPr>
        <w:t xml:space="preserve">).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49122662" w14:textId="720B407A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  <w:lang w:val="en-US"/>
        </w:rPr>
        <w:t xml:space="preserve">V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 xml:space="preserve">max</w:t>
      </w:r>
      <w:r>
        <w:rPr>
          <w:rFonts w:ascii="Times New Roman" w:hAnsi="Times New Roman"/>
        </w:rPr>
        <w:t xml:space="preserve">.  </w:t>
      </w:r>
      <w:r>
        <w:rPr>
          <w:rFonts w:ascii="Times New Roman" w:hAnsi="Times New Roman"/>
        </w:rPr>
        <w:t xml:space="preserve">Л</w:t>
      </w:r>
      <w:r>
        <w:rPr>
          <w:rFonts w:ascii="Times New Roman" w:hAnsi="Times New Roman"/>
        </w:rPr>
        <w:t xml:space="preserve">Р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 м/с, Мах </w:t>
      </w:r>
      <w:r>
        <w:rPr>
          <w:rFonts w:ascii="Times New Roman" w:hAnsi="Times New Roman"/>
          <w:lang w:val="en-US"/>
        </w:rPr>
        <w:t xml:space="preserve">GR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ЛР  </w:t>
      </w:r>
      <w:r>
        <w:rPr>
          <w:rFonts w:ascii="Times New Roman" w:hAnsi="Times New Roman"/>
        </w:rPr>
        <w:t xml:space="preserve">мм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., С</w:t>
      </w:r>
      <w:r>
        <w:rPr>
          <w:rFonts w:ascii="Times New Roman" w:hAnsi="Times New Roman"/>
        </w:rPr>
        <w:t xml:space="preserve">р. </w:t>
      </w:r>
      <w:r>
        <w:rPr>
          <w:rFonts w:ascii="Times New Roman" w:hAnsi="Times New Roman"/>
        </w:rPr>
        <w:t xml:space="preserve">ДЛА  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мм </w:t>
      </w:r>
      <w:r>
        <w:rPr>
          <w:rFonts w:ascii="Times New Roman" w:hAnsi="Times New Roman"/>
        </w:rPr>
        <w:t xml:space="preserve">рт.ст</w:t>
      </w:r>
      <w:r>
        <w:rPr>
          <w:rFonts w:ascii="Times New Roman" w:hAnsi="Times New Roman"/>
        </w:rPr>
        <w:t xml:space="preserve">. (</w:t>
      </w:r>
      <w:r>
        <w:rPr>
          <w:rFonts w:ascii="Times New Roman" w:hAnsi="Times New Roman"/>
        </w:rPr>
        <w:t xml:space="preserve">по макс. градиенту ЛР</w:t>
      </w:r>
      <w:r>
        <w:rPr>
          <w:rFonts w:ascii="Times New Roman" w:hAnsi="Times New Roman"/>
        </w:rPr>
        <w:t xml:space="preserve">).  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3B0BE5AB" w14:textId="28AD053C">
      <w:pPr>
        <w:pBdr/>
        <w:spacing w:after="0" w:line="240" w:lineRule="auto"/>
        <w:ind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(прибавить 5-8)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18BD82C9" w14:textId="7061C5B0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71E9E992" w14:textId="445A90D2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Респираторная вариация </w:t>
      </w:r>
      <w:r>
        <w:rPr>
          <w:rFonts w:ascii="Times New Roman" w:hAnsi="Times New Roman"/>
        </w:rPr>
        <w:t xml:space="preserve">трансмитрального</w:t>
      </w:r>
      <w:r>
        <w:rPr>
          <w:rFonts w:ascii="Times New Roman" w:hAnsi="Times New Roman"/>
        </w:rPr>
        <w:t xml:space="preserve"> кровотока 25 %.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p w14:paraId="617292FE" w14:textId="67C9B434">
      <w:pPr>
        <w:pStyle w:val="931"/>
        <w:pBdr/>
        <w:spacing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(на вдохе меньше при </w:t>
      </w:r>
      <w:r>
        <w:rPr>
          <w:rFonts w:ascii="Times New Roman" w:hAnsi="Times New Roman"/>
        </w:rPr>
        <w:t xml:space="preserve">констрикт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перик</w:t>
      </w:r>
      <w:r>
        <w:rPr>
          <w:rFonts w:ascii="Times New Roman" w:hAnsi="Times New Roman"/>
        </w:rPr>
        <w:t xml:space="preserve">)</w:t>
      </w:r>
      <w:r>
        <w:rPr>
          <w:rFonts w:ascii="Times New Roman" w:hAnsi="Times New Roman"/>
        </w:rPr>
      </w:r>
      <w:r>
        <w:rPr>
          <w:rFonts w:ascii="Times New Roman" w:hAnsi="Times New Roman"/>
        </w:rPr>
      </w:r>
    </w:p>
    <w:sectPr>
      <w:footnotePr/>
      <w:endnotePr/>
      <w:type w:val="nextPage"/>
      <w:pgSz w:h="16838" w:orient="portrait" w:w="11906"/>
      <w:pgMar w:top="340" w:right="567" w:bottom="567" w:left="1134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Segoe UI">
    <w:panose1 w:val="020B0502040404020203"/>
  </w:font>
  <w:font w:name="Times New Roman">
    <w:panose1 w:val="020206030504050203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8A673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8E270C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642135B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0CA203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28636B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2FF21B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30347F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316F220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45448EE"/>
    <w:lvl w:ilvl="0">
      <w:isLgl w:val="false"/>
      <w:lvlJc w:val="left"/>
      <w:lvlText w:val=""/>
      <w:numFmt w:val="bullet"/>
      <w:pPr>
        <w:pBdr/>
        <w:spacing/>
        <w:ind w:hanging="360" w:left="1211"/>
      </w:pPr>
      <w:rPr>
        <w:rFonts w:hint="default" w:ascii="Wingdings" w:hAnsi="Wingdings" w:eastAsia="Calibri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931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651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371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91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811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531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251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971"/>
      </w:pPr>
      <w:rPr>
        <w:rFonts w:hint="default" w:ascii="Wingdings" w:hAnsi="Wingdings"/>
      </w:rPr>
      <w:start w:val="1"/>
      <w:suff w:val="tab"/>
    </w:lvl>
  </w:abstractNum>
  <w:abstractNum w:abstractNumId="9">
    <w:nsid w:val="360D5A9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8611F5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3EF75C1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4FD014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572D216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59252528"/>
    <w:lvl w:ilvl="0">
      <w:isLgl w:val="false"/>
      <w:lvlJc w:val="left"/>
      <w:lvlText w:val="%1."/>
      <w:numFmt w:val="decimal"/>
      <w:pPr>
        <w:pBdr/>
        <w:spacing/>
        <w:ind w:hanging="360" w:left="7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40"/>
      </w:pPr>
      <w:rPr/>
      <w:start w:val="1"/>
      <w:suff w:val="tab"/>
    </w:lvl>
  </w:abstractNum>
  <w:abstractNum w:abstractNumId="15">
    <w:nsid w:val="5E151C75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5F853877"/>
    <w:lvl w:ilvl="0">
      <w:isLgl w:val="false"/>
      <w:lvlJc w:val="left"/>
      <w:lvlText w:val="%1."/>
      <w:numFmt w:val="decimal"/>
      <w:pPr>
        <w:pBdr/>
        <w:spacing/>
        <w:ind w:hanging="360" w:left="644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6EAC78B6"/>
    <w:lvl w:ilvl="0">
      <w:isLgl w:val="false"/>
      <w:lvlJc w:val="left"/>
      <w:lvlText w:val="%1."/>
      <w:numFmt w:val="decimal"/>
      <w:pPr>
        <w:pBdr/>
        <w:spacing/>
        <w:ind w:hanging="360" w:left="765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85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05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25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45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65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85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05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25"/>
      </w:pPr>
      <w:rPr/>
      <w:start w:val="1"/>
      <w:suff w:val="tab"/>
    </w:lvl>
  </w:abstractNum>
  <w:abstractNum w:abstractNumId="18">
    <w:nsid w:val="70F1172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771377A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7D0635BD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0"/>
  </w:num>
  <w:num w:numId="2">
    <w:abstractNumId w:val="7"/>
  </w:num>
  <w:num w:numId="3">
    <w:abstractNumId w:val="9"/>
  </w:num>
  <w:num w:numId="4">
    <w:abstractNumId w:val="4"/>
  </w:num>
  <w:num w:numId="5">
    <w:abstractNumId w:val="16"/>
  </w:num>
  <w:num w:numId="6">
    <w:abstractNumId w:val="14"/>
  </w:num>
  <w:num w:numId="7">
    <w:abstractNumId w:val="2"/>
  </w:num>
  <w:num w:numId="8">
    <w:abstractNumId w:val="8"/>
  </w:num>
  <w:num w:numId="9">
    <w:abstractNumId w:val="12"/>
  </w:num>
  <w:num w:numId="10">
    <w:abstractNumId w:val="13"/>
  </w:num>
  <w:num w:numId="11">
    <w:abstractNumId w:val="5"/>
  </w:num>
  <w:num w:numId="12">
    <w:abstractNumId w:val="19"/>
  </w:num>
  <w:num w:numId="13">
    <w:abstractNumId w:val="10"/>
  </w:num>
  <w:num w:numId="14">
    <w:abstractNumId w:val="1"/>
  </w:num>
  <w:num w:numId="15">
    <w:abstractNumId w:val="11"/>
  </w:num>
  <w:num w:numId="16">
    <w:abstractNumId w:val="20"/>
  </w:num>
  <w:num w:numId="17">
    <w:abstractNumId w:val="6"/>
  </w:num>
  <w:num w:numId="18">
    <w:abstractNumId w:val="3"/>
  </w:num>
  <w:num w:numId="19">
    <w:abstractNumId w:val="18"/>
  </w:num>
  <w:num w:numId="20">
    <w:abstractNumId w:val="15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tru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 Light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1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2"/>
    <w:basedOn w:val="92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1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2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3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4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5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6"/>
    <w:basedOn w:val="92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1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2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3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4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5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6"/>
    <w:basedOn w:val="92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1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2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3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4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5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6"/>
    <w:basedOn w:val="92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>
    <w:name w:val="Heading 1"/>
    <w:basedOn w:val="926"/>
    <w:next w:val="926"/>
    <w:link w:val="8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9">
    <w:name w:val="Heading 2"/>
    <w:basedOn w:val="926"/>
    <w:next w:val="926"/>
    <w:link w:val="8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0">
    <w:name w:val="Heading 3"/>
    <w:basedOn w:val="926"/>
    <w:next w:val="926"/>
    <w:link w:val="8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1">
    <w:name w:val="Heading 4"/>
    <w:basedOn w:val="926"/>
    <w:next w:val="926"/>
    <w:link w:val="8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2">
    <w:name w:val="Heading 5"/>
    <w:basedOn w:val="926"/>
    <w:next w:val="926"/>
    <w:link w:val="8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3">
    <w:name w:val="Heading 6"/>
    <w:basedOn w:val="926"/>
    <w:next w:val="926"/>
    <w:link w:val="8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4">
    <w:name w:val="Heading 7"/>
    <w:basedOn w:val="926"/>
    <w:next w:val="926"/>
    <w:link w:val="8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5">
    <w:name w:val="Heading 8"/>
    <w:basedOn w:val="926"/>
    <w:next w:val="926"/>
    <w:link w:val="8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6">
    <w:name w:val="Heading 9"/>
    <w:basedOn w:val="926"/>
    <w:next w:val="926"/>
    <w:link w:val="8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1 Char"/>
    <w:basedOn w:val="927"/>
    <w:link w:val="8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8">
    <w:name w:val="Heading 2 Char"/>
    <w:basedOn w:val="927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9">
    <w:name w:val="Heading 3 Char"/>
    <w:basedOn w:val="927"/>
    <w:link w:val="87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0">
    <w:name w:val="Heading 4 Char"/>
    <w:basedOn w:val="927"/>
    <w:link w:val="87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1">
    <w:name w:val="Heading 5 Char"/>
    <w:basedOn w:val="927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2">
    <w:name w:val="Heading 6 Char"/>
    <w:basedOn w:val="927"/>
    <w:link w:val="87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3">
    <w:name w:val="Heading 7 Char"/>
    <w:basedOn w:val="927"/>
    <w:link w:val="87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4">
    <w:name w:val="Heading 8 Char"/>
    <w:basedOn w:val="927"/>
    <w:link w:val="8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5">
    <w:name w:val="Heading 9 Char"/>
    <w:basedOn w:val="927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Title"/>
    <w:basedOn w:val="926"/>
    <w:next w:val="926"/>
    <w:link w:val="8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7">
    <w:name w:val="Title Char"/>
    <w:basedOn w:val="927"/>
    <w:link w:val="8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8">
    <w:name w:val="Subtitle"/>
    <w:basedOn w:val="926"/>
    <w:next w:val="926"/>
    <w:link w:val="8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9">
    <w:name w:val="Subtitle Char"/>
    <w:basedOn w:val="927"/>
    <w:link w:val="8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0">
    <w:name w:val="Quote"/>
    <w:basedOn w:val="926"/>
    <w:next w:val="926"/>
    <w:link w:val="8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1">
    <w:name w:val="Quote Char"/>
    <w:basedOn w:val="927"/>
    <w:link w:val="8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Intense Emphasis"/>
    <w:basedOn w:val="92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3">
    <w:name w:val="Intense Quote"/>
    <w:basedOn w:val="926"/>
    <w:next w:val="926"/>
    <w:link w:val="8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4">
    <w:name w:val="Intense Quote Char"/>
    <w:basedOn w:val="927"/>
    <w:link w:val="8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5">
    <w:name w:val="Intense Reference"/>
    <w:basedOn w:val="92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6">
    <w:name w:val="No Spacing"/>
    <w:basedOn w:val="926"/>
    <w:uiPriority w:val="1"/>
    <w:qFormat/>
    <w:pPr>
      <w:pBdr/>
      <w:spacing w:after="0" w:line="240" w:lineRule="auto"/>
      <w:ind/>
    </w:pPr>
  </w:style>
  <w:style w:type="character" w:styleId="897">
    <w:name w:val="Subtle Emphasis"/>
    <w:basedOn w:val="92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8">
    <w:name w:val="Emphasis"/>
    <w:basedOn w:val="927"/>
    <w:uiPriority w:val="20"/>
    <w:qFormat/>
    <w:pPr>
      <w:pBdr/>
      <w:spacing/>
      <w:ind/>
    </w:pPr>
    <w:rPr>
      <w:i/>
      <w:iCs/>
    </w:rPr>
  </w:style>
  <w:style w:type="character" w:styleId="899">
    <w:name w:val="Strong"/>
    <w:basedOn w:val="927"/>
    <w:uiPriority w:val="22"/>
    <w:qFormat/>
    <w:pPr>
      <w:pBdr/>
      <w:spacing/>
      <w:ind/>
    </w:pPr>
    <w:rPr>
      <w:b/>
      <w:bCs/>
    </w:rPr>
  </w:style>
  <w:style w:type="character" w:styleId="900">
    <w:name w:val="Subtle Reference"/>
    <w:basedOn w:val="92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1">
    <w:name w:val="Book Title"/>
    <w:basedOn w:val="92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2">
    <w:name w:val="Header Char"/>
    <w:basedOn w:val="927"/>
    <w:link w:val="934"/>
    <w:uiPriority w:val="99"/>
    <w:pPr>
      <w:pBdr/>
      <w:spacing/>
      <w:ind/>
    </w:pPr>
  </w:style>
  <w:style w:type="paragraph" w:styleId="903">
    <w:name w:val="Footer"/>
    <w:basedOn w:val="926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Footer Char"/>
    <w:basedOn w:val="927"/>
    <w:link w:val="903"/>
    <w:uiPriority w:val="99"/>
    <w:pPr>
      <w:pBdr/>
      <w:spacing/>
      <w:ind/>
    </w:pPr>
  </w:style>
  <w:style w:type="paragraph" w:styleId="905">
    <w:name w:val="Caption"/>
    <w:basedOn w:val="926"/>
    <w:next w:val="9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6">
    <w:name w:val="footnote text"/>
    <w:basedOn w:val="926"/>
    <w:link w:val="9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7">
    <w:name w:val="Footnote Text Char"/>
    <w:basedOn w:val="927"/>
    <w:link w:val="906"/>
    <w:uiPriority w:val="99"/>
    <w:semiHidden/>
    <w:pPr>
      <w:pBdr/>
      <w:spacing/>
      <w:ind/>
    </w:pPr>
    <w:rPr>
      <w:sz w:val="20"/>
      <w:szCs w:val="20"/>
    </w:rPr>
  </w:style>
  <w:style w:type="character" w:styleId="908">
    <w:name w:val="foot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paragraph" w:styleId="909">
    <w:name w:val="endnote text"/>
    <w:basedOn w:val="926"/>
    <w:link w:val="9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0">
    <w:name w:val="Endnote Text Char"/>
    <w:basedOn w:val="927"/>
    <w:link w:val="909"/>
    <w:uiPriority w:val="99"/>
    <w:semiHidden/>
    <w:pPr>
      <w:pBdr/>
      <w:spacing/>
      <w:ind/>
    </w:pPr>
    <w:rPr>
      <w:sz w:val="20"/>
      <w:szCs w:val="20"/>
    </w:rPr>
  </w:style>
  <w:style w:type="character" w:styleId="911">
    <w:name w:val="endnote reference"/>
    <w:basedOn w:val="927"/>
    <w:uiPriority w:val="99"/>
    <w:semiHidden/>
    <w:unhideWhenUsed/>
    <w:pPr>
      <w:pBdr/>
      <w:spacing/>
      <w:ind/>
    </w:pPr>
    <w:rPr>
      <w:vertAlign w:val="superscript"/>
    </w:rPr>
  </w:style>
  <w:style w:type="character" w:styleId="912">
    <w:name w:val="Hyperlink"/>
    <w:basedOn w:val="92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3">
    <w:name w:val="FollowedHyperlink"/>
    <w:basedOn w:val="92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4">
    <w:name w:val="toc 1"/>
    <w:basedOn w:val="926"/>
    <w:next w:val="926"/>
    <w:uiPriority w:val="39"/>
    <w:unhideWhenUsed/>
    <w:pPr>
      <w:pBdr/>
      <w:spacing w:after="100"/>
      <w:ind/>
    </w:pPr>
  </w:style>
  <w:style w:type="paragraph" w:styleId="915">
    <w:name w:val="toc 2"/>
    <w:basedOn w:val="926"/>
    <w:next w:val="926"/>
    <w:uiPriority w:val="39"/>
    <w:unhideWhenUsed/>
    <w:pPr>
      <w:pBdr/>
      <w:spacing w:after="100"/>
      <w:ind w:left="220"/>
    </w:pPr>
  </w:style>
  <w:style w:type="paragraph" w:styleId="916">
    <w:name w:val="toc 3"/>
    <w:basedOn w:val="926"/>
    <w:next w:val="926"/>
    <w:uiPriority w:val="39"/>
    <w:unhideWhenUsed/>
    <w:pPr>
      <w:pBdr/>
      <w:spacing w:after="100"/>
      <w:ind w:left="440"/>
    </w:pPr>
  </w:style>
  <w:style w:type="paragraph" w:styleId="917">
    <w:name w:val="toc 4"/>
    <w:basedOn w:val="926"/>
    <w:next w:val="926"/>
    <w:uiPriority w:val="39"/>
    <w:unhideWhenUsed/>
    <w:pPr>
      <w:pBdr/>
      <w:spacing w:after="100"/>
      <w:ind w:left="660"/>
    </w:pPr>
  </w:style>
  <w:style w:type="paragraph" w:styleId="918">
    <w:name w:val="toc 5"/>
    <w:basedOn w:val="926"/>
    <w:next w:val="926"/>
    <w:uiPriority w:val="39"/>
    <w:unhideWhenUsed/>
    <w:pPr>
      <w:pBdr/>
      <w:spacing w:after="100"/>
      <w:ind w:left="880"/>
    </w:pPr>
  </w:style>
  <w:style w:type="paragraph" w:styleId="919">
    <w:name w:val="toc 6"/>
    <w:basedOn w:val="926"/>
    <w:next w:val="926"/>
    <w:uiPriority w:val="39"/>
    <w:unhideWhenUsed/>
    <w:pPr>
      <w:pBdr/>
      <w:spacing w:after="100"/>
      <w:ind w:left="1100"/>
    </w:pPr>
  </w:style>
  <w:style w:type="paragraph" w:styleId="920">
    <w:name w:val="toc 7"/>
    <w:basedOn w:val="926"/>
    <w:next w:val="926"/>
    <w:uiPriority w:val="39"/>
    <w:unhideWhenUsed/>
    <w:pPr>
      <w:pBdr/>
      <w:spacing w:after="100"/>
      <w:ind w:left="1320"/>
    </w:pPr>
  </w:style>
  <w:style w:type="paragraph" w:styleId="921">
    <w:name w:val="toc 8"/>
    <w:basedOn w:val="926"/>
    <w:next w:val="926"/>
    <w:uiPriority w:val="39"/>
    <w:unhideWhenUsed/>
    <w:pPr>
      <w:pBdr/>
      <w:spacing w:after="100"/>
      <w:ind w:left="1540"/>
    </w:pPr>
  </w:style>
  <w:style w:type="paragraph" w:styleId="922">
    <w:name w:val="toc 9"/>
    <w:basedOn w:val="926"/>
    <w:next w:val="926"/>
    <w:uiPriority w:val="39"/>
    <w:unhideWhenUsed/>
    <w:pPr>
      <w:pBdr/>
      <w:spacing w:after="100"/>
      <w:ind w:left="1760"/>
    </w:pPr>
  </w:style>
  <w:style w:type="character" w:styleId="923">
    <w:name w:val="Placeholder Text"/>
    <w:basedOn w:val="927"/>
    <w:uiPriority w:val="99"/>
    <w:semiHidden/>
    <w:pPr>
      <w:pBdr/>
      <w:spacing/>
      <w:ind/>
    </w:pPr>
    <w:rPr>
      <w:color w:val="666666"/>
    </w:rPr>
  </w:style>
  <w:style w:type="paragraph" w:styleId="924">
    <w:name w:val="TOC Heading"/>
    <w:uiPriority w:val="39"/>
    <w:unhideWhenUsed/>
    <w:pPr>
      <w:pBdr/>
      <w:spacing/>
      <w:ind/>
    </w:pPr>
  </w:style>
  <w:style w:type="paragraph" w:styleId="925">
    <w:name w:val="table of figures"/>
    <w:basedOn w:val="926"/>
    <w:next w:val="926"/>
    <w:uiPriority w:val="99"/>
    <w:unhideWhenUsed/>
    <w:pPr>
      <w:pBdr/>
      <w:spacing w:after="0" w:afterAutospacing="0"/>
      <w:ind/>
    </w:pPr>
  </w:style>
  <w:style w:type="paragraph" w:styleId="926" w:default="1">
    <w:name w:val="Normal"/>
    <w:qFormat/>
    <w:pPr>
      <w:pBdr/>
      <w:spacing/>
      <w:ind/>
    </w:pPr>
    <w:rPr>
      <w:rFonts w:ascii="Calibri" w:hAnsi="Calibri" w:eastAsia="Calibri" w:cs="Times New Roman"/>
    </w:rPr>
  </w:style>
  <w:style w:type="character" w:styleId="927" w:default="1">
    <w:name w:val="Default Paragraph Font"/>
    <w:uiPriority w:val="1"/>
    <w:semiHidden/>
    <w:unhideWhenUsed/>
    <w:pPr>
      <w:pBdr/>
      <w:spacing/>
      <w:ind/>
    </w:pPr>
  </w:style>
  <w:style w:type="table" w:styleId="92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9" w:default="1">
    <w:name w:val="No List"/>
    <w:uiPriority w:val="99"/>
    <w:semiHidden/>
    <w:unhideWhenUsed/>
    <w:pPr>
      <w:pBdr/>
      <w:spacing/>
      <w:ind/>
    </w:pPr>
  </w:style>
  <w:style w:type="table" w:styleId="930">
    <w:name w:val="Table Grid"/>
    <w:basedOn w:val="92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1">
    <w:name w:val="List Paragraph"/>
    <w:basedOn w:val="926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HAnsi" w:cstheme="minorBidi"/>
    </w:rPr>
  </w:style>
  <w:style w:type="paragraph" w:styleId="932">
    <w:name w:val="Balloon Text"/>
    <w:basedOn w:val="926"/>
    <w:link w:val="933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933" w:customStyle="1">
    <w:name w:val="Текст выноски Знак"/>
    <w:basedOn w:val="927"/>
    <w:link w:val="932"/>
    <w:uiPriority w:val="99"/>
    <w:semiHidden/>
    <w:pPr>
      <w:pBdr/>
      <w:spacing/>
      <w:ind/>
    </w:pPr>
    <w:rPr>
      <w:rFonts w:ascii="Segoe UI" w:hAnsi="Segoe UI" w:eastAsia="Calibri" w:cs="Segoe UI"/>
      <w:sz w:val="18"/>
      <w:szCs w:val="18"/>
    </w:rPr>
  </w:style>
  <w:style w:type="paragraph" w:styleId="934">
    <w:name w:val="Header"/>
    <w:basedOn w:val="926"/>
    <w:link w:val="935"/>
    <w:uiPriority w:val="99"/>
    <w:unhideWhenUsed/>
    <w:pPr>
      <w:pBdr/>
      <w:tabs>
        <w:tab w:val="center" w:leader="none" w:pos="4677"/>
        <w:tab w:val="right" w:leader="none" w:pos="9355"/>
      </w:tabs>
      <w:spacing w:after="0" w:line="240" w:lineRule="auto"/>
      <w:ind/>
    </w:pPr>
    <w:rPr>
      <w:rFonts w:asciiTheme="minorHAnsi" w:hAnsiTheme="minorHAnsi" w:eastAsiaTheme="minorHAnsi" w:cstheme="minorBidi"/>
    </w:rPr>
  </w:style>
  <w:style w:type="character" w:styleId="935" w:customStyle="1">
    <w:name w:val="Верхний колонтитул Знак"/>
    <w:basedOn w:val="927"/>
    <w:link w:val="934"/>
    <w:uiPriority w:val="99"/>
    <w:pPr>
      <w:pBdr/>
      <w:spacing/>
      <w:ind/>
    </w:pPr>
  </w:style>
  <w:style w:type="paragraph" w:styleId="936">
    <w:name w:val="Normal (Web)"/>
    <w:basedOn w:val="926"/>
    <w:uiPriority w:val="99"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/>
      <w:sz w:val="24"/>
      <w:szCs w:val="24"/>
      <w:lang w:eastAsia="ru-RU"/>
    </w:rPr>
  </w:style>
  <w:style w:type="character" w:styleId="937">
    <w:name w:val="annotation reference"/>
    <w:basedOn w:val="92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38">
    <w:name w:val="annotation text"/>
    <w:basedOn w:val="926"/>
    <w:link w:val="93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39" w:customStyle="1">
    <w:name w:val="Текст примечания Знак"/>
    <w:basedOn w:val="927"/>
    <w:link w:val="938"/>
    <w:uiPriority w:val="99"/>
    <w:semiHidden/>
    <w:pPr>
      <w:pBdr/>
      <w:spacing/>
      <w:ind/>
    </w:pPr>
    <w:rPr>
      <w:rFonts w:ascii="Calibri" w:hAnsi="Calibri" w:eastAsia="Calibri" w:cs="Times New Roman"/>
      <w:sz w:val="20"/>
      <w:szCs w:val="20"/>
    </w:rPr>
  </w:style>
  <w:style w:type="paragraph" w:styleId="940">
    <w:name w:val="annotation subject"/>
    <w:basedOn w:val="938"/>
    <w:next w:val="938"/>
    <w:link w:val="941"/>
    <w:uiPriority w:val="99"/>
    <w:semiHidden/>
    <w:unhideWhenUsed/>
    <w:pPr>
      <w:pBdr/>
      <w:spacing/>
      <w:ind/>
    </w:pPr>
    <w:rPr>
      <w:b/>
      <w:bCs/>
    </w:rPr>
  </w:style>
  <w:style w:type="character" w:styleId="941" w:customStyle="1">
    <w:name w:val="Тема примечания Знак"/>
    <w:basedOn w:val="939"/>
    <w:link w:val="940"/>
    <w:uiPriority w:val="99"/>
    <w:semiHidden/>
    <w:pPr>
      <w:pBdr/>
      <w:spacing/>
      <w:ind/>
    </w:pPr>
    <w:rPr>
      <w:rFonts w:ascii="Calibri" w:hAnsi="Calibri" w:eastAsia="Calibri" w:cs="Times New Roman"/>
      <w:b/>
      <w:bCs/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emf"/><Relationship Id="rId11" Type="http://schemas.openxmlformats.org/officeDocument/2006/relationships/oleObject" Target="embeddings/oleObject1.bin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111C1AB-CCAE-4EF1-AAF0-D56C3EECD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ОФД_зав.отд (OFD-17-THINK - ОФД_зав.отд)</dc:creator>
  <dc:description/>
  <dc:identifier/>
  <dc:language/>
  <cp:revision>28</cp:revision>
  <dcterms:created xsi:type="dcterms:W3CDTF">2025-10-02T19:42:00Z</dcterms:created>
  <dcterms:modified xsi:type="dcterms:W3CDTF">2026-01-19T19:33:32Z</dcterms:modified>
</cp:coreProperties>
</file>