
<file path=[Content_Types].xml><?xml version="1.0" encoding="utf-8"?>
<Types xmlns="http://schemas.openxmlformats.org/package/2006/content-types">
  <Default Extension="emf" ContentType="image/x-emf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A4327C9" w14:textId="77777777">
      <w:pPr>
        <w:pStyle w:val="934"/>
        <w:pBdr/>
        <w:spacing/>
        <w:ind/>
        <w:rPr/>
      </w:pPr>
      <w:r>
        <w:object w:dxaOrig="7721" w:dyaOrig="7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0" o:spid="_x0000_s0" type="#_x0000_t75" style="width:455.85pt;height:44.90pt;mso-wrap-distance-left:0.00pt;mso-wrap-distance-top:0.00pt;mso-wrap-distance-right:0.00pt;mso-wrap-distance-bottom:0.00pt;z-index:1;" filled="f" stroked="false">
            <v:imagedata r:id="rId10" o:title=""/>
            <o:lock v:ext="edit" rotation="t"/>
          </v:shape>
          <o:OLEObject DrawAspect="Content" r:id="rId11" ObjectID="_1525040" ProgID="CorelDraw.Graphic.17" ShapeID="_x0000_i0" Type="Embed"/>
        </w:object>
      </w:r>
      <w:r/>
    </w:p>
    <w:p w14:paraId="1D5A0703" w14:textId="77777777">
      <w:pPr>
        <w:pBdr/>
        <w:tabs>
          <w:tab w:val="left" w:leader="none" w:pos="9195"/>
        </w:tabs>
        <w:spacing w:line="16" w:lineRule="atLeast"/>
        <w:ind/>
        <w:jc w:val="center"/>
        <w:rPr>
          <w:rFonts w:ascii="Times New Roman" w:hAnsi="Times New Roman"/>
          <w:b/>
          <w:sz w:val="24"/>
          <w:szCs w:val="24"/>
        </w:rPr>
      </w:pPr>
      <w:r/>
      <w:bookmarkStart w:id="0" w:name="_MON_1468761078"/>
      <w:r/>
      <w:bookmarkEnd w:id="0"/>
      <w:r>
        <w:rPr>
          <w:rFonts w:ascii="Times New Roman" w:hAnsi="Times New Roman"/>
          <w:b/>
          <w:sz w:val="24"/>
          <w:szCs w:val="24"/>
        </w:rPr>
        <w:t xml:space="preserve">Отделение Функциональной Диагностики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 w14:paraId="21CBD263" w14:textId="77777777">
      <w:pPr>
        <w:pBdr/>
        <w:spacing w:line="16" w:lineRule="atLeast"/>
        <w:ind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ПРОТОКОЛ ЭХОКАРДИ</w:t>
      </w:r>
      <w:r>
        <w:rPr>
          <w:rFonts w:ascii="Times New Roman" w:hAnsi="Times New Roman"/>
          <w:b/>
          <w:sz w:val="24"/>
          <w:szCs w:val="24"/>
        </w:rPr>
        <w:t xml:space="preserve">ОГРАФИЧЕСКОГО ИССЛЕДОВАНИЯ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 w14:paraId="0E0B1711" w14:textId="432F1457">
      <w:pPr>
        <w:pBdr/>
        <w:spacing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Пациент: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name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}}</w:t>
      </w:r>
      <w: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                 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Дата рождения</w:t>
      </w:r>
      <w:r>
        <w:rPr>
          <w:rFonts w:ascii="Times New Roman" w:hAnsi="Times New Roman"/>
          <w:b/>
          <w:sz w:val="24"/>
          <w:szCs w:val="24"/>
        </w:rPr>
        <w:t xml:space="preserve">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birthday</w:t>
      </w:r>
      <w:r>
        <w:rPr>
          <w:rFonts w:ascii="Times New Roman" w:hAnsi="Times New Roman"/>
          <w:b/>
          <w:sz w:val="24"/>
          <w:szCs w:val="24"/>
        </w:rPr>
        <w:t xml:space="preserve"> }}</w:t>
      </w:r>
      <w:r>
        <w:rPr>
          <w:rFonts w:ascii="Times New Roman" w:hAnsi="Times New Roman"/>
          <w:b/>
          <w:sz w:val="24"/>
          <w:szCs w:val="24"/>
        </w:rPr>
        <w:t xml:space="preserve"> / </w:t>
      </w:r>
      <w:r>
        <w:rPr>
          <w:rFonts w:ascii="Times New Roman" w:hAnsi="Times New Roman"/>
          <w:b/>
          <w:sz w:val="24"/>
          <w:szCs w:val="24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age</w:t>
      </w:r>
      <w:r>
        <w:rPr>
          <w:rFonts w:ascii="Times New Roman" w:hAnsi="Times New Roman"/>
          <w:b/>
          <w:sz w:val="24"/>
          <w:szCs w:val="24"/>
        </w:rPr>
        <w:t xml:space="preserve"> }}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 w14:paraId="5E307428" w14:textId="745C4C45">
      <w:pPr>
        <w:pBdr/>
        <w:spacing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Отделение: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department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                                       </w:t>
      </w:r>
      <w:r>
        <w:rPr>
          <w:rFonts w:ascii="Times New Roman" w:hAnsi="Times New Roman"/>
          <w:b/>
          <w:sz w:val="24"/>
          <w:szCs w:val="24"/>
        </w:rPr>
        <w:t xml:space="preserve">                                 </w:t>
      </w:r>
      <w:r>
        <w:rPr>
          <w:rFonts w:ascii="Times New Roman" w:hAnsi="Times New Roman"/>
          <w:b/>
          <w:sz w:val="24"/>
          <w:szCs w:val="24"/>
        </w:rPr>
        <w:t xml:space="preserve">    </w:t>
      </w:r>
      <w:r>
        <w:rPr>
          <w:rFonts w:ascii="Times New Roman" w:hAnsi="Times New Roman"/>
          <w:b/>
          <w:sz w:val="24"/>
          <w:szCs w:val="24"/>
        </w:rPr>
        <w:t xml:space="preserve">АК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№: 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-202</w:t>
      </w:r>
      <w:r>
        <w:rPr>
          <w:rFonts w:ascii="Times New Roman" w:hAnsi="Times New Roman"/>
          <w:b/>
          <w:sz w:val="24"/>
          <w:szCs w:val="24"/>
        </w:rPr>
        <w:t xml:space="preserve">5</w:t>
      </w:r>
      <w:r>
        <w:rPr>
          <w:rFonts w:ascii="Times New Roman" w:hAnsi="Times New Roman"/>
          <w:b/>
          <w:sz w:val="24"/>
          <w:szCs w:val="24"/>
        </w:rPr>
        <w:t xml:space="preserve">-А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 w14:paraId="3C0E1A24" w14:textId="18E24D7F">
      <w:pPr>
        <w:pBdr/>
        <w:spacing/>
        <w:ind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УЗИ</w:t>
      </w:r>
      <w:r>
        <w:rPr>
          <w:rFonts w:ascii="Times New Roman" w:hAnsi="Times New Roman"/>
          <w:b/>
        </w:rPr>
        <w:t xml:space="preserve">-</w:t>
      </w:r>
      <w:r>
        <w:rPr>
          <w:rFonts w:ascii="Times New Roman" w:hAnsi="Times New Roman"/>
          <w:b/>
        </w:rPr>
        <w:t xml:space="preserve">аппарат</w:t>
      </w:r>
      <w:r>
        <w:rPr>
          <w:rFonts w:ascii="Times New Roman" w:hAnsi="Times New Roman"/>
          <w:b/>
        </w:rPr>
        <w:t xml:space="preserve">: 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  <w:lang w:val="en-US"/>
        </w:rPr>
        <w:t xml:space="preserve">Vivid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 xml:space="preserve">Е 90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6A1D6651" w14:textId="6C7B6EB4">
      <w:pPr>
        <w:pBdr/>
        <w:spacing w:after="0" w:line="240" w:lineRule="auto"/>
        <w:ind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 xml:space="preserve">Рост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height</w:t>
      </w:r>
      <w:r>
        <w:rPr>
          <w:rFonts w:ascii="Times New Roman" w:hAnsi="Times New Roman"/>
          <w:bCs/>
          <w:sz w:val="24"/>
          <w:szCs w:val="24"/>
        </w:rPr>
        <w:t xml:space="preserve"> }}</w:t>
      </w:r>
      <w:r>
        <w:rPr>
          <w:rFonts w:ascii="Times New Roman" w:hAnsi="Times New Roman"/>
          <w:bCs/>
          <w:sz w:val="24"/>
          <w:szCs w:val="24"/>
        </w:rPr>
        <w:t xml:space="preserve"> см</w:t>
      </w:r>
      <w:r>
        <w:rPr>
          <w:rFonts w:ascii="Times New Roman" w:hAnsi="Times New Roman"/>
          <w:bCs/>
          <w:sz w:val="24"/>
          <w:szCs w:val="24"/>
        </w:rPr>
        <w:t xml:space="preserve">;</w:t>
      </w:r>
      <w:r>
        <w:rPr>
          <w:rFonts w:ascii="Times New Roman" w:hAnsi="Times New Roman"/>
          <w:bCs/>
          <w:sz w:val="24"/>
          <w:szCs w:val="24"/>
        </w:rPr>
        <w:t xml:space="preserve"> вес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weight</w:t>
      </w:r>
      <w:r>
        <w:rPr>
          <w:rFonts w:ascii="Times New Roman" w:hAnsi="Times New Roman"/>
          <w:bCs/>
          <w:sz w:val="24"/>
          <w:szCs w:val="24"/>
        </w:rPr>
        <w:t xml:space="preserve"> }}</w:t>
      </w:r>
      <w:r>
        <w:rPr>
          <w:rFonts w:ascii="Times New Roman" w:hAnsi="Times New Roman"/>
          <w:bCs/>
          <w:sz w:val="24"/>
          <w:szCs w:val="24"/>
        </w:rPr>
        <w:t xml:space="preserve"> кг</w:t>
      </w:r>
      <w:r>
        <w:rPr>
          <w:rFonts w:ascii="Times New Roman" w:hAnsi="Times New Roman"/>
          <w:bCs/>
          <w:sz w:val="24"/>
          <w:szCs w:val="24"/>
        </w:rPr>
        <w:t xml:space="preserve">;</w:t>
      </w:r>
      <w:r>
        <w:rPr>
          <w:rFonts w:ascii="Times New Roman" w:hAnsi="Times New Roman"/>
          <w:bCs/>
          <w:sz w:val="24"/>
          <w:szCs w:val="24"/>
        </w:rPr>
        <w:t xml:space="preserve"> ППТ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body</w:t>
      </w:r>
      <w:r>
        <w:rPr>
          <w:rFonts w:ascii="Times New Roman" w:hAnsi="Times New Roman"/>
          <w:bCs/>
          <w:sz w:val="24"/>
          <w:szCs w:val="24"/>
        </w:rPr>
        <w:t xml:space="preserve">_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surface</w:t>
      </w:r>
      <w:r>
        <w:rPr>
          <w:rFonts w:ascii="Times New Roman" w:hAnsi="Times New Roman"/>
          <w:bCs/>
          <w:sz w:val="24"/>
          <w:szCs w:val="24"/>
        </w:rPr>
        <w:t xml:space="preserve">_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area</w:t>
      </w:r>
      <w:r>
        <w:rPr>
          <w:rFonts w:ascii="Times New Roman" w:hAnsi="Times New Roman"/>
          <w:bCs/>
          <w:sz w:val="24"/>
          <w:szCs w:val="24"/>
        </w:rPr>
        <w:t xml:space="preserve"> }</w:t>
      </w:r>
      <w:r>
        <w:rPr>
          <w:rFonts w:ascii="Times New Roman" w:hAnsi="Times New Roman"/>
          <w:bCs/>
          <w:sz w:val="24"/>
          <w:szCs w:val="24"/>
        </w:rPr>
        <w:t xml:space="preserve">}</w:t>
      </w:r>
      <w:r>
        <w:rPr>
          <w:rFonts w:ascii="Times New Roman" w:hAnsi="Times New Roman"/>
          <w:bCs/>
          <w:sz w:val="24"/>
          <w:szCs w:val="24"/>
        </w:rPr>
        <w:t xml:space="preserve"> м</w:t>
      </w:r>
      <w:r>
        <w:rPr>
          <w:rFonts w:ascii="Times New Roman" w:hAnsi="Times New Roman"/>
          <w:bCs/>
          <w:sz w:val="24"/>
          <w:szCs w:val="24"/>
          <w:vertAlign w:val="superscript"/>
        </w:rPr>
        <w:t xml:space="preserve">2</w:t>
      </w:r>
      <w:r>
        <w:rPr>
          <w:rFonts w:ascii="Times New Roman" w:hAnsi="Times New Roman"/>
          <w:bCs/>
          <w:sz w:val="24"/>
          <w:szCs w:val="24"/>
        </w:rPr>
        <w:t xml:space="preserve">;</w:t>
      </w:r>
      <w:r>
        <w:rPr>
          <w:rFonts w:ascii="Times New Roman" w:hAnsi="Times New Roman"/>
          <w:bCs/>
          <w:sz w:val="24"/>
          <w:szCs w:val="24"/>
        </w:rPr>
        <w:t xml:space="preserve"> ЧСС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pulse</w:t>
      </w:r>
      <w:r>
        <w:rPr>
          <w:rFonts w:ascii="Times New Roman" w:hAnsi="Times New Roman"/>
          <w:bCs/>
          <w:sz w:val="24"/>
          <w:szCs w:val="24"/>
        </w:rPr>
        <w:t xml:space="preserve"> }}</w:t>
      </w:r>
      <w:r>
        <w:rPr>
          <w:rFonts w:ascii="Times New Roman" w:hAnsi="Times New Roman"/>
          <w:bCs/>
          <w:sz w:val="24"/>
          <w:szCs w:val="24"/>
        </w:rPr>
        <w:t xml:space="preserve"> уд/мин</w:t>
      </w:r>
      <w:r>
        <w:rPr>
          <w:rFonts w:ascii="Times New Roman" w:hAnsi="Times New Roman"/>
          <w:bCs/>
          <w:sz w:val="24"/>
          <w:szCs w:val="24"/>
        </w:rPr>
        <w:t xml:space="preserve">.</w:t>
      </w:r>
      <w:r>
        <w:rPr>
          <w:rFonts w:ascii="Times New Roman" w:hAnsi="Times New Roman"/>
          <w:bCs/>
          <w:sz w:val="24"/>
          <w:szCs w:val="24"/>
        </w:rPr>
      </w:r>
      <w:r>
        <w:rPr>
          <w:rFonts w:ascii="Times New Roman" w:hAnsi="Times New Roman"/>
          <w:bCs/>
          <w:sz w:val="24"/>
          <w:szCs w:val="24"/>
        </w:rPr>
      </w:r>
    </w:p>
    <w:p w14:paraId="794EC5D1" w14:textId="77777777">
      <w:pPr>
        <w:pBdr/>
        <w:spacing w:after="0" w:line="240" w:lineRule="auto"/>
        <w:ind/>
        <w:jc w:val="both"/>
        <w:rPr>
          <w:rFonts w:ascii="Times New Roman" w:hAnsi="Times New Roman"/>
          <w:bCs/>
          <w:sz w:val="24"/>
          <w:szCs w:val="24"/>
          <w:vertAlign w:val="superscript"/>
        </w:rPr>
      </w:pPr>
      <w:r>
        <w:rPr>
          <w:rFonts w:ascii="Times New Roman" w:hAnsi="Times New Roman"/>
          <w:bCs/>
          <w:sz w:val="24"/>
          <w:szCs w:val="24"/>
          <w:vertAlign w:val="superscript"/>
        </w:rPr>
      </w:r>
      <w:r>
        <w:rPr>
          <w:rFonts w:ascii="Times New Roman" w:hAnsi="Times New Roman"/>
          <w:bCs/>
          <w:sz w:val="24"/>
          <w:szCs w:val="24"/>
          <w:vertAlign w:val="superscript"/>
        </w:rPr>
      </w:r>
      <w:r>
        <w:rPr>
          <w:rFonts w:ascii="Times New Roman" w:hAnsi="Times New Roman"/>
          <w:bCs/>
          <w:sz w:val="24"/>
          <w:szCs w:val="24"/>
          <w:vertAlign w:val="superscript"/>
        </w:rPr>
      </w:r>
    </w:p>
    <w:p w14:paraId="7A768D65" w14:textId="16A6C297">
      <w:pPr>
        <w:pBdr/>
        <w:spacing/>
        <w:ind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b/>
          <w:sz w:val="24"/>
          <w:szCs w:val="24"/>
        </w:rPr>
        <w:t xml:space="preserve">Левый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желудочек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: </w:t>
      </w:r>
      <w:r>
        <w:rPr>
          <w:rFonts w:ascii="Times New Roman" w:hAnsi="Times New Roman"/>
          <w:bCs/>
          <w:sz w:val="24"/>
          <w:szCs w:val="24"/>
        </w:rPr>
        <w:t xml:space="preserve">КДР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(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N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&lt;</w:t>
      </w:r>
      <w:r>
        <w:rPr>
          <w:rFonts w:ascii="Times New Roman" w:hAnsi="Times New Roman"/>
          <w:lang w:val="en-US"/>
        </w:rPr>
        <w:t xml:space="preserve">5,6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left_ventricle_diastolic_size</w:t>
      </w:r>
      <w:r>
        <w:rPr>
          <w:rFonts w:ascii="Times New Roman" w:hAnsi="Times New Roman"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КСР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(N 2,5-4,0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left_ventricle_systolic_size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МЖП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(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N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0,7-1,1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septum_thickness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 </w:t>
      </w:r>
      <w:r>
        <w:rPr>
          <w:rFonts w:ascii="Times New Roman" w:hAnsi="Times New Roman"/>
          <w:bCs/>
          <w:sz w:val="24"/>
          <w:szCs w:val="24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</w:rPr>
        <w:t xml:space="preserve">ЗС</w:t>
      </w:r>
      <w:r>
        <w:rPr>
          <w:rFonts w:ascii="Times New Roman" w:hAnsi="Times New Roman"/>
          <w:lang w:val="en-US"/>
        </w:rPr>
        <w:t xml:space="preserve">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  <w:lang w:val="en-US"/>
        </w:rPr>
        <w:t xml:space="preserve"> 0,7-1,1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lang w:val="en-US"/>
        </w:rPr>
        <w:t xml:space="preserve">) {{ </w:t>
      </w:r>
      <w:r>
        <w:rPr>
          <w:rFonts w:ascii="Times New Roman" w:hAnsi="Times New Roman"/>
          <w:lang w:val="en-US"/>
        </w:rPr>
        <w:t xml:space="preserve">posterior_wall_thickness</w:t>
      </w:r>
      <w:r>
        <w:rPr>
          <w:rFonts w:ascii="Times New Roman" w:hAnsi="Times New Roman"/>
          <w:lang w:val="en-US"/>
        </w:rPr>
        <w:t xml:space="preserve"> }}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lang w:val="en-US"/>
        </w:rPr>
        <w:t xml:space="preserve">;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ММЛЖ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(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lang w:val="en-US"/>
        </w:rPr>
        <w:t xml:space="preserve">&lt;162</w:t>
      </w:r>
      <w:r>
        <w:rPr>
          <w:rFonts w:ascii="Times New Roman" w:hAnsi="Times New Roman"/>
        </w:rPr>
        <w:t xml:space="preserve">г</w:t>
      </w:r>
      <w:r>
        <w:rPr>
          <w:rFonts w:ascii="Times New Roman" w:hAnsi="Times New Roman"/>
          <w:lang w:val="en-US"/>
        </w:rPr>
        <w:t xml:space="preserve">, 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lang w:val="en-US"/>
        </w:rPr>
        <w:t xml:space="preserve">&lt;224</w:t>
      </w:r>
      <w:r>
        <w:rPr>
          <w:rFonts w:ascii="Times New Roman" w:hAnsi="Times New Roman"/>
        </w:rPr>
        <w:t xml:space="preserve">г</w:t>
      </w:r>
      <w:r>
        <w:rPr>
          <w:rFonts w:ascii="Times New Roman" w:hAnsi="Times New Roman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left_ventricle_mass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г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ИММЛЖ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(</w:t>
      </w:r>
      <w:r>
        <w:rPr>
          <w:rFonts w:ascii="Times New Roman" w:hAnsi="Times New Roman"/>
        </w:rPr>
        <w:t xml:space="preserve">ж</w:t>
      </w:r>
      <w:r>
        <w:rPr>
          <w:rFonts w:ascii="Times New Roman" w:hAnsi="Times New Roman"/>
          <w:lang w:val="en-US"/>
        </w:rPr>
        <w:t xml:space="preserve">&lt; 95,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lang w:val="en-US"/>
        </w:rPr>
        <w:t xml:space="preserve">&lt;115 </w:t>
      </w:r>
      <w:r>
        <w:rPr>
          <w:rFonts w:ascii="Times New Roman" w:hAnsi="Times New Roman"/>
        </w:rPr>
        <w:t xml:space="preserve">г</w:t>
      </w:r>
      <w:r>
        <w:rPr>
          <w:rFonts w:ascii="Times New Roman" w:hAnsi="Times New Roman"/>
          <w:lang w:val="en-US"/>
        </w:rPr>
        <w:t xml:space="preserve">/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vertAlign w:val="superscript"/>
          <w:lang w:val="en-US"/>
        </w:rPr>
        <w:t xml:space="preserve">2</w:t>
      </w:r>
      <w:r>
        <w:rPr>
          <w:rFonts w:ascii="Times New Roman" w:hAnsi="Times New Roman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left_ventricle_mass_index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г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/</w:t>
      </w:r>
      <w:r>
        <w:rPr>
          <w:rFonts w:ascii="Times New Roman" w:hAnsi="Times New Roman"/>
          <w:bCs/>
          <w:sz w:val="24"/>
          <w:szCs w:val="24"/>
        </w:rPr>
        <w:t xml:space="preserve">м</w:t>
      </w:r>
      <w:r>
        <w:rPr>
          <w:rFonts w:ascii="Times New Roman" w:hAnsi="Times New Roman"/>
          <w:bCs/>
          <w:sz w:val="24"/>
          <w:szCs w:val="24"/>
          <w:vertAlign w:val="superscript"/>
          <w:lang w:val="en-US"/>
        </w:rPr>
        <w:t xml:space="preserve">2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ОТС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(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N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&lt;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0,45)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relative_wall_thickness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lang w:val="en-US"/>
        </w:rPr>
        <w:t xml:space="preserve">;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УО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stroke_volume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мл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СИ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  <w:lang w:val="en-US"/>
        </w:rPr>
        <w:t xml:space="preserve">&gt;2,0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  <w:lang w:val="en-US"/>
        </w:rPr>
        <w:t xml:space="preserve">/(</w:t>
      </w:r>
      <w:r>
        <w:rPr>
          <w:rFonts w:ascii="Times New Roman" w:hAnsi="Times New Roman"/>
        </w:rPr>
        <w:t xml:space="preserve">мин</w:t>
      </w:r>
      <w:r>
        <w:rPr>
          <w:rFonts w:ascii="Cambria Math" w:hAnsi="Cambria Math" w:cs="Cambria Math"/>
          <w:b/>
          <w:bCs/>
          <w:lang w:val="en-US"/>
        </w:rPr>
        <w:t xml:space="preserve">⋅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vertAlign w:val="superscript"/>
          <w:lang w:val="en-US"/>
        </w:rPr>
        <w:t xml:space="preserve">2</w:t>
      </w:r>
      <w:r>
        <w:rPr>
          <w:rFonts w:ascii="Times New Roman" w:hAnsi="Times New Roman"/>
          <w:lang w:val="en-US"/>
        </w:rPr>
        <w:t xml:space="preserve">))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cardiac_index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  <w:lang w:val="en-US"/>
        </w:rPr>
        <w:t xml:space="preserve">/</w:t>
      </w:r>
      <w:r>
        <w:rPr>
          <w:rFonts w:ascii="Times New Roman" w:hAnsi="Times New Roman"/>
          <w:lang w:val="en-US"/>
        </w:rPr>
        <w:t xml:space="preserve">(</w:t>
      </w:r>
      <w:r>
        <w:rPr>
          <w:rFonts w:ascii="Times New Roman" w:hAnsi="Times New Roman"/>
        </w:rPr>
        <w:t xml:space="preserve">мин</w:t>
      </w:r>
      <w:r>
        <w:rPr>
          <w:rFonts w:ascii="Cambria Math" w:hAnsi="Cambria Math" w:cs="Cambria Math"/>
          <w:b/>
          <w:bCs/>
          <w:lang w:val="en-US"/>
        </w:rPr>
        <w:t xml:space="preserve">⋅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vertAlign w:val="superscript"/>
          <w:lang w:val="en-US"/>
        </w:rPr>
        <w:t xml:space="preserve">2</w:t>
      </w:r>
      <w:r>
        <w:rPr>
          <w:rFonts w:ascii="Times New Roman" w:hAnsi="Times New Roman"/>
          <w:lang w:val="en-US"/>
        </w:rPr>
        <w:t xml:space="preserve">)</w:t>
      </w:r>
      <w:r>
        <w:rPr>
          <w:rFonts w:ascii="Times New Roman" w:hAnsi="Times New Roman"/>
          <w:lang w:val="en-US"/>
        </w:rPr>
        <w:t xml:space="preserve">;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 xml:space="preserve">МОК</w:t>
      </w:r>
      <w:r>
        <w:rPr>
          <w:rFonts w:ascii="Times New Roman" w:hAnsi="Times New Roman"/>
          <w:lang w:val="en-US"/>
        </w:rPr>
        <w:t xml:space="preserve">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  <w:lang w:val="en-US"/>
        </w:rPr>
        <w:t xml:space="preserve">&gt;2,5-3,0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  <w:lang w:val="en-US"/>
        </w:rPr>
        <w:t xml:space="preserve">/</w:t>
      </w:r>
      <w:r>
        <w:rPr>
          <w:rFonts w:ascii="Times New Roman" w:hAnsi="Times New Roman"/>
        </w:rPr>
        <w:t xml:space="preserve">мин</w:t>
      </w:r>
      <w:r>
        <w:rPr>
          <w:rFonts w:ascii="Times New Roman" w:hAnsi="Times New Roman"/>
          <w:lang w:val="en-US"/>
        </w:rPr>
        <w:t xml:space="preserve">) {{ </w:t>
      </w:r>
      <w:r>
        <w:rPr>
          <w:rFonts w:ascii="Times New Roman" w:hAnsi="Times New Roman"/>
          <w:lang w:val="en-US"/>
        </w:rPr>
        <w:t xml:space="preserve">cardiac_output</w:t>
      </w:r>
      <w:r>
        <w:rPr>
          <w:rFonts w:ascii="Times New Roman" w:hAnsi="Times New Roman"/>
          <w:lang w:val="en-US"/>
        </w:rPr>
        <w:t xml:space="preserve"> }}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  <w:lang w:val="en-US"/>
        </w:rPr>
        <w:t xml:space="preserve">/</w:t>
      </w:r>
      <w:r>
        <w:rPr>
          <w:rFonts w:ascii="Times New Roman" w:hAnsi="Times New Roman"/>
        </w:rPr>
        <w:t xml:space="preserve">мин</w:t>
      </w:r>
      <w:r>
        <w:rPr>
          <w:rFonts w:ascii="Times New Roman" w:hAnsi="Times New Roman"/>
          <w:lang w:val="en-US"/>
        </w:rPr>
        <w:t xml:space="preserve">.</w:t>
      </w:r>
      <w:r>
        <w:rPr>
          <w:rFonts w:ascii="Times New Roman" w:hAnsi="Times New Roman"/>
          <w:lang w:val="en-US"/>
        </w:rPr>
      </w:r>
      <w:r>
        <w:rPr>
          <w:rFonts w:ascii="Times New Roman" w:hAnsi="Times New Roman"/>
          <w:lang w:val="en-US"/>
        </w:rPr>
      </w:r>
      <w:r>
        <w:rPr>
          <w:rFonts w:ascii="Times New Roman" w:hAnsi="Times New Roman"/>
          <w:b/>
          <w:sz w:val="24"/>
          <w:szCs w:val="24"/>
          <w:lang w:val="en-US"/>
        </w:rPr>
      </w:r>
      <w:r>
        <w:rPr>
          <w:rFonts w:ascii="Times New Roman" w:hAnsi="Times New Roman"/>
          <w:b/>
          <w:sz w:val="24"/>
          <w:szCs w:val="24"/>
          <w:lang w:val="en-US"/>
        </w:rPr>
      </w:r>
      <w:r>
        <w:rPr>
          <w:rFonts w:ascii="Times New Roman" w:hAnsi="Times New Roman"/>
          <w:lang w:val="en-US"/>
        </w:rPr>
      </w:r>
    </w:p>
    <w:p w14:paraId="111E2592" w14:textId="6B1B6338">
      <w:pPr>
        <w:pBdr/>
        <w:spacing w:after="0" w:line="240" w:lineRule="auto"/>
        <w:ind/>
        <w:jc w:val="both"/>
        <w:rPr>
          <w:rFonts w:ascii="Times New Roman" w:hAnsi="Times New Roman"/>
          <w:b/>
          <w:sz w:val="24"/>
          <w:szCs w:val="24"/>
          <w:lang w:val="en-US"/>
        </w:rPr>
      </w:pPr>
      <w:r>
        <w:rPr>
          <w:rFonts w:ascii="Times New Roman" w:hAnsi="Times New Roman"/>
          <w:b/>
          <w:sz w:val="24"/>
          <w:szCs w:val="24"/>
        </w:rPr>
        <w:t xml:space="preserve">По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Симпсону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 </w:t>
      </w:r>
      <w:r>
        <w:rPr>
          <w:rFonts w:ascii="Times New Roman" w:hAnsi="Times New Roman"/>
          <w:b/>
          <w:sz w:val="24"/>
          <w:szCs w:val="24"/>
        </w:rPr>
        <w:t xml:space="preserve">КДО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simpson_end_diastolic_volume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ЛЖ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мл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КСО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simpson_end_systolic_volume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ЛЖ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мл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; </w:t>
      </w:r>
      <w:r>
        <w:rPr>
          <w:rFonts w:ascii="Times New Roman" w:hAnsi="Times New Roman"/>
          <w:b/>
          <w:sz w:val="24"/>
          <w:szCs w:val="24"/>
        </w:rPr>
        <w:t xml:space="preserve">ФВ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ejection_fraction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ЛЖ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%.</w:t>
      </w:r>
      <w:r>
        <w:rPr>
          <w:rFonts w:ascii="Times New Roman" w:hAnsi="Times New Roman"/>
          <w:b/>
          <w:sz w:val="24"/>
          <w:szCs w:val="24"/>
          <w:lang w:val="en-US"/>
        </w:rPr>
      </w:r>
      <w:r>
        <w:rPr>
          <w:rFonts w:ascii="Times New Roman" w:hAnsi="Times New Roman"/>
          <w:b/>
          <w:sz w:val="24"/>
          <w:szCs w:val="24"/>
          <w:lang w:val="en-US"/>
        </w:rPr>
      </w:r>
    </w:p>
    <w:p w14:paraId="08C64FA9" w14:textId="71908054">
      <w:pPr>
        <w:pBdr/>
        <w:spacing w:after="0" w:line="240" w:lineRule="auto"/>
        <w:ind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b/>
        </w:rPr>
        <w:t xml:space="preserve">Аорта</w:t>
      </w:r>
      <w:r>
        <w:rPr>
          <w:rFonts w:ascii="Times New Roman" w:hAnsi="Times New Roman"/>
          <w:lang w:val="en-US"/>
        </w:rPr>
        <w:t xml:space="preserve">. </w:t>
      </w:r>
      <w:r>
        <w:rPr>
          <w:rFonts w:ascii="Times New Roman" w:hAnsi="Times New Roman"/>
          <w:color w:val="000000"/>
        </w:rPr>
        <w:t xml:space="preserve">Синусы</w:t>
      </w:r>
      <w:r>
        <w:rPr>
          <w:rFonts w:ascii="Times New Roman" w:hAnsi="Times New Roman"/>
          <w:color w:val="000000"/>
          <w:lang w:val="en-US"/>
        </w:rPr>
        <w:t xml:space="preserve"> </w:t>
      </w:r>
      <w:r>
        <w:rPr>
          <w:rFonts w:ascii="Times New Roman" w:hAnsi="Times New Roman"/>
          <w:color w:val="000000"/>
        </w:rPr>
        <w:t xml:space="preserve">Вальсальвы</w:t>
      </w:r>
      <w:r>
        <w:rPr>
          <w:rFonts w:ascii="Times New Roman" w:hAnsi="Times New Roman"/>
          <w:color w:val="000000"/>
          <w:lang w:val="en-US"/>
        </w:rPr>
        <w:t xml:space="preserve">: </w:t>
      </w:r>
      <w:r>
        <w:rPr>
          <w:rFonts w:ascii="Times New Roman" w:hAnsi="Times New Roman"/>
          <w:color w:val="000000"/>
          <w:lang w:val="en-US"/>
        </w:rPr>
        <w:t xml:space="preserve">{{ </w:t>
      </w:r>
      <w:r>
        <w:rPr>
          <w:rFonts w:ascii="Times New Roman" w:hAnsi="Times New Roman"/>
          <w:color w:val="000000"/>
          <w:lang w:val="en-US"/>
        </w:rPr>
        <w:t xml:space="preserve">aortic_sinus_diameter</w:t>
      </w:r>
      <w:r>
        <w:rPr>
          <w:rFonts w:ascii="Times New Roman" w:hAnsi="Times New Roman"/>
          <w:color w:val="000000"/>
          <w:lang w:val="en-US"/>
        </w:rPr>
        <w:t xml:space="preserve"> }</w:t>
      </w:r>
      <w:r>
        <w:rPr>
          <w:rFonts w:ascii="Times New Roman" w:hAnsi="Times New Roman"/>
          <w:color w:val="000000"/>
          <w:lang w:val="en-US"/>
        </w:rPr>
        <w:t xml:space="preserve">}</w:t>
      </w:r>
      <w:r>
        <w:rPr>
          <w:rFonts w:ascii="Times New Roman" w:hAnsi="Times New Roman"/>
          <w:color w:val="000000"/>
          <w:lang w:val="en-US"/>
        </w:rPr>
        <w:t xml:space="preserve"> </w:t>
      </w:r>
      <w:r>
        <w:rPr>
          <w:rFonts w:ascii="Times New Roman" w:hAnsi="Times New Roman"/>
          <w:color w:val="000000"/>
        </w:rPr>
        <w:t xml:space="preserve">см</w:t>
      </w:r>
      <w:r>
        <w:rPr>
          <w:rFonts w:ascii="Times New Roman" w:hAnsi="Times New Roman"/>
          <w:color w:val="000000"/>
          <w:lang w:val="en-US"/>
        </w:rPr>
        <w:t xml:space="preserve"> (</w:t>
      </w:r>
      <w:r>
        <w:rPr>
          <w:rFonts w:ascii="Times New Roman" w:hAnsi="Times New Roman"/>
          <w:color w:val="000000"/>
          <w:lang w:val="en-US"/>
        </w:rPr>
        <w:t xml:space="preserve">N</w:t>
      </w:r>
      <w:r>
        <w:rPr>
          <w:rFonts w:ascii="Times New Roman" w:hAnsi="Times New Roman"/>
          <w:color w:val="000000"/>
          <w:lang w:val="en-US"/>
        </w:rPr>
        <w:t xml:space="preserve">=2,9-4,5 </w:t>
      </w:r>
      <w:r>
        <w:rPr>
          <w:rFonts w:ascii="Times New Roman" w:hAnsi="Times New Roman"/>
          <w:color w:val="000000"/>
        </w:rPr>
        <w:t xml:space="preserve">см</w:t>
      </w:r>
      <w:r>
        <w:rPr>
          <w:rFonts w:ascii="Times New Roman" w:hAnsi="Times New Roman"/>
          <w:color w:val="000000"/>
          <w:lang w:val="en-US"/>
        </w:rPr>
        <w:t xml:space="preserve">), </w:t>
      </w:r>
      <w:r>
        <w:rPr>
          <w:rFonts w:ascii="Times New Roman" w:hAnsi="Times New Roman"/>
          <w:color w:val="000000"/>
        </w:rPr>
        <w:t xml:space="preserve">восходящий</w:t>
      </w:r>
      <w:r>
        <w:rPr>
          <w:rFonts w:ascii="Times New Roman" w:hAnsi="Times New Roman"/>
          <w:color w:val="000000"/>
          <w:lang w:val="en-US"/>
        </w:rPr>
        <w:t xml:space="preserve"> </w:t>
      </w:r>
      <w:r>
        <w:rPr>
          <w:rFonts w:ascii="Times New Roman" w:hAnsi="Times New Roman"/>
          <w:color w:val="000000"/>
        </w:rPr>
        <w:t xml:space="preserve">отдел</w:t>
      </w:r>
      <w:r>
        <w:rPr>
          <w:rFonts w:ascii="Times New Roman" w:hAnsi="Times New Roman"/>
          <w:color w:val="000000"/>
          <w:lang w:val="en-US"/>
        </w:rPr>
        <w:t xml:space="preserve">:</w:t>
      </w:r>
      <w:r>
        <w:rPr>
          <w:rFonts w:ascii="Times New Roman" w:hAnsi="Times New Roman"/>
          <w:color w:val="000000"/>
          <w:lang w:val="en-US"/>
        </w:rPr>
        <w:t xml:space="preserve"> </w:t>
      </w:r>
      <w:r>
        <w:rPr>
          <w:rFonts w:ascii="Times New Roman" w:hAnsi="Times New Roman"/>
          <w:color w:val="000000"/>
          <w:lang w:val="en-US"/>
        </w:rPr>
        <w:t xml:space="preserve">{{ </w:t>
      </w:r>
      <w:r>
        <w:rPr>
          <w:rFonts w:ascii="Times New Roman" w:hAnsi="Times New Roman"/>
          <w:color w:val="000000"/>
          <w:lang w:val="en-US"/>
        </w:rPr>
        <w:t xml:space="preserve">ascending_aorta_diameter</w:t>
      </w:r>
      <w:r>
        <w:rPr>
          <w:rFonts w:ascii="Times New Roman" w:hAnsi="Times New Roman"/>
          <w:color w:val="000000"/>
          <w:lang w:val="en-US"/>
        </w:rPr>
        <w:t xml:space="preserve"> }</w:t>
      </w:r>
      <w:r>
        <w:rPr>
          <w:rFonts w:ascii="Times New Roman" w:hAnsi="Times New Roman"/>
          <w:color w:val="000000"/>
          <w:lang w:val="en-US"/>
        </w:rPr>
        <w:t xml:space="preserve">} </w:t>
      </w:r>
      <w:r>
        <w:rPr>
          <w:rFonts w:ascii="Times New Roman" w:hAnsi="Times New Roman"/>
          <w:color w:val="000000"/>
        </w:rPr>
        <w:t xml:space="preserve">см</w:t>
      </w:r>
      <w:r>
        <w:rPr>
          <w:rFonts w:ascii="Times New Roman" w:hAnsi="Times New Roman"/>
          <w:color w:val="000000"/>
          <w:lang w:val="en-US"/>
        </w:rPr>
        <w:t xml:space="preserve"> (</w:t>
      </w:r>
      <w:r>
        <w:rPr>
          <w:rFonts w:ascii="Times New Roman" w:hAnsi="Times New Roman"/>
          <w:color w:val="000000"/>
          <w:lang w:val="en-US"/>
        </w:rPr>
        <w:t xml:space="preserve">N</w:t>
      </w:r>
      <w:r>
        <w:rPr>
          <w:rFonts w:ascii="Times New Roman" w:hAnsi="Times New Roman"/>
          <w:color w:val="000000"/>
          <w:lang w:val="en-US"/>
        </w:rPr>
        <w:t xml:space="preserve">&lt;</w:t>
      </w:r>
      <w:r>
        <w:rPr>
          <w:rFonts w:ascii="Times New Roman" w:hAnsi="Times New Roman"/>
          <w:color w:val="000000"/>
          <w:lang w:val="en-US"/>
        </w:rPr>
        <w:t xml:space="preserve">2,3-3,7 </w:t>
      </w:r>
      <w:r>
        <w:rPr>
          <w:rFonts w:ascii="Times New Roman" w:hAnsi="Times New Roman"/>
          <w:color w:val="000000"/>
        </w:rPr>
        <w:t xml:space="preserve">см</w:t>
      </w:r>
      <w:r>
        <w:rPr>
          <w:rFonts w:ascii="Times New Roman" w:hAnsi="Times New Roman"/>
          <w:color w:val="000000"/>
          <w:lang w:val="en-US"/>
        </w:rPr>
        <w:t xml:space="preserve">).</w:t>
      </w:r>
      <w:r>
        <w:rPr>
          <w:rFonts w:ascii="Times New Roman" w:hAnsi="Times New Roman"/>
          <w:lang w:val="en-US"/>
        </w:rPr>
      </w:r>
      <w:r>
        <w:rPr>
          <w:rFonts w:ascii="Times New Roman" w:hAnsi="Times New Roman"/>
          <w:lang w:val="en-US"/>
        </w:rPr>
      </w:r>
    </w:p>
    <w:p w14:paraId="5F67BC95" w14:textId="6B88F6A0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Левое </w:t>
      </w:r>
      <w:r>
        <w:rPr>
          <w:rFonts w:ascii="Times New Roman" w:hAnsi="Times New Roman"/>
          <w:b/>
        </w:rPr>
        <w:t xml:space="preserve">предсердие: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=2.0-4.0</w:t>
      </w:r>
      <w:r>
        <w:rPr>
          <w:rFonts w:ascii="Times New Roman" w:hAnsi="Times New Roman"/>
        </w:rPr>
        <w:t xml:space="preserve">), 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см (4АС 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-4,0*5,3 см</w:t>
      </w:r>
      <w:r>
        <w:rPr>
          <w:rFonts w:ascii="Times New Roman" w:hAnsi="Times New Roman"/>
        </w:rPr>
        <w:t xml:space="preserve">),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ЛП   </w:t>
      </w:r>
      <w:r>
        <w:rPr>
          <w:rFonts w:ascii="Times New Roman" w:hAnsi="Times New Roman"/>
        </w:rPr>
        <w:t xml:space="preserve"> мл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60 мл).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D361FEA" w14:textId="02668E1F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И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ЛП   мл/</w:t>
      </w:r>
      <w:r>
        <w:rPr>
          <w:rFonts w:ascii="Times New Roman" w:hAnsi="Times New Roman"/>
        </w:rPr>
        <w:t xml:space="preserve">м.кв</w:t>
      </w:r>
      <w:r>
        <w:rPr>
          <w:rFonts w:ascii="Times New Roman" w:hAnsi="Times New Roman"/>
        </w:rPr>
        <w:t xml:space="preserve">. (норма до 34 мл/</w:t>
      </w:r>
      <w:r>
        <w:rPr>
          <w:rFonts w:ascii="Times New Roman" w:hAnsi="Times New Roman"/>
        </w:rPr>
        <w:t xml:space="preserve">м.кв</w:t>
      </w:r>
      <w:r>
        <w:rPr>
          <w:rFonts w:ascii="Times New Roman" w:hAnsi="Times New Roman"/>
        </w:rPr>
        <w:t xml:space="preserve">.)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9BA8D27" w14:textId="224CFE00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Правое предсердие</w:t>
      </w:r>
      <w:r>
        <w:rPr>
          <w:rFonts w:ascii="Times New Roman" w:hAnsi="Times New Roman"/>
        </w:rPr>
        <w:t xml:space="preserve"> (ПП</w:t>
      </w:r>
      <w:r>
        <w:rPr>
          <w:rFonts w:ascii="Times New Roman" w:hAnsi="Times New Roman"/>
        </w:rPr>
        <w:t xml:space="preserve">):   </w:t>
      </w:r>
      <w:r>
        <w:rPr>
          <w:rFonts w:ascii="Times New Roman" w:hAnsi="Times New Roman"/>
        </w:rPr>
        <w:t xml:space="preserve"> см (4АС),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ПП </w:t>
      </w:r>
      <w:r>
        <w:rPr>
          <w:rFonts w:ascii="Times New Roman" w:hAnsi="Times New Roman"/>
        </w:rPr>
        <w:t xml:space="preserve">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18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),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ПП </w:t>
      </w:r>
      <w:r>
        <w:rPr>
          <w:rFonts w:ascii="Times New Roman" w:hAnsi="Times New Roman"/>
        </w:rPr>
        <w:t xml:space="preserve">  мл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60 мл).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74B0799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Правый желудочек</w:t>
      </w:r>
      <w:r>
        <w:rPr>
          <w:rFonts w:ascii="Times New Roman" w:hAnsi="Times New Roman"/>
        </w:rPr>
        <w:t xml:space="preserve"> (ПЖ): ПЗР ПЖ: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</w:t>
      </w:r>
      <w:r>
        <w:rPr>
          <w:rFonts w:ascii="Times New Roman" w:hAnsi="Times New Roman"/>
        </w:rPr>
        <w:t xml:space="preserve">,9 см), базальный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4,2 см), средний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3</w:t>
      </w:r>
      <w:r>
        <w:rPr>
          <w:rFonts w:ascii="Times New Roman" w:hAnsi="Times New Roman"/>
        </w:rPr>
        <w:t xml:space="preserve">,5 см). Толщина передней стенки </w:t>
      </w:r>
      <w:r>
        <w:rPr>
          <w:rFonts w:ascii="Times New Roman" w:hAnsi="Times New Roman"/>
        </w:rPr>
        <w:t xml:space="preserve">ПЖ:  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0,5 см). </w:t>
      </w:r>
      <w:r>
        <w:rPr>
          <w:rFonts w:ascii="Times New Roman" w:hAnsi="Times New Roman"/>
          <w:lang w:val="en-US"/>
        </w:rPr>
        <w:t xml:space="preserve">TAPSE</w:t>
      </w:r>
      <w:r>
        <w:rPr>
          <w:rFonts w:ascii="Times New Roman" w:hAnsi="Times New Roman"/>
        </w:rPr>
        <w:t xml:space="preserve">:  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&gt;=1,7 см).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63BC4C9A" w14:textId="77777777">
      <w:pPr>
        <w:pBdr/>
        <w:spacing w:after="0" w:line="240" w:lineRule="auto"/>
        <w:ind w:left="4536"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Клапанный аппарат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49D3916D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Аортальный клапан: </w:t>
      </w:r>
      <w:r>
        <w:rPr>
          <w:rFonts w:ascii="Times New Roman" w:hAnsi="Times New Roman"/>
        </w:rPr>
        <w:t xml:space="preserve">трехстворчатый, створки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47EE880" w14:textId="31FEA8A9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Амплитуда </w:t>
      </w:r>
      <w:r>
        <w:rPr>
          <w:rFonts w:ascii="Times New Roman" w:hAnsi="Times New Roman"/>
        </w:rPr>
        <w:t xml:space="preserve">раскрытия:  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&gt;1,5 см)</w:t>
      </w:r>
      <w:r>
        <w:rPr>
          <w:rFonts w:ascii="Times New Roman" w:hAnsi="Times New Roman"/>
          <w:b/>
        </w:rPr>
        <w:t xml:space="preserve">.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</w:rPr>
        <w:t xml:space="preserve">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</w:t>
      </w:r>
      <w:r>
        <w:rPr>
          <w:rFonts w:ascii="Times New Roman" w:hAnsi="Times New Roman"/>
        </w:rPr>
        <w:t xml:space="preserve">,0</w:t>
      </w:r>
      <w:r>
        <w:rPr>
          <w:rFonts w:ascii="Times New Roman" w:hAnsi="Times New Roman"/>
        </w:rPr>
        <w:t xml:space="preserve">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мах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&lt;25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) 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3AA518A" w14:textId="47D268F9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ср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&lt;20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),  </w:t>
      </w:r>
      <w:r>
        <w:rPr>
          <w:rFonts w:ascii="Times New Roman" w:hAnsi="Times New Roman"/>
          <w:lang w:val="en-US"/>
        </w:rPr>
        <w:t xml:space="preserve">PHT</w:t>
      </w:r>
      <w:r>
        <w:rPr>
          <w:rFonts w:ascii="Times New Roman" w:hAnsi="Times New Roman"/>
        </w:rPr>
        <w:t xml:space="preserve">    мс, </w:t>
      </w:r>
      <w:r>
        <w:rPr>
          <w:rFonts w:ascii="Times New Roman" w:hAnsi="Times New Roman"/>
          <w:color w:val="000000"/>
          <w:lang w:val="en-US"/>
        </w:rPr>
        <w:t xml:space="preserve">VC</w:t>
      </w:r>
      <w:r>
        <w:rPr>
          <w:rFonts w:ascii="Times New Roman" w:hAnsi="Times New Roman"/>
          <w:color w:val="000000"/>
        </w:rPr>
        <w:t xml:space="preserve">    см, </w:t>
      </w:r>
      <w:r>
        <w:rPr>
          <w:rFonts w:ascii="Times New Roman" w:hAnsi="Times New Roman"/>
          <w:color w:val="000000"/>
          <w:lang w:val="en-US"/>
        </w:rPr>
        <w:t xml:space="preserve">PISA</w:t>
      </w:r>
      <w:r>
        <w:rPr>
          <w:rFonts w:ascii="Times New Roman" w:hAnsi="Times New Roman"/>
          <w:color w:val="000000"/>
        </w:rPr>
        <w:t xml:space="preserve">    см,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отверстия АК  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(п</w:t>
      </w:r>
      <w:r>
        <w:rPr>
          <w:rFonts w:ascii="Times New Roman" w:hAnsi="Times New Roman"/>
        </w:rPr>
        <w:t xml:space="preserve">о </w:t>
      </w:r>
      <w:r>
        <w:rPr>
          <w:rFonts w:ascii="Times New Roman" w:hAnsi="Times New Roman"/>
        </w:rPr>
        <w:t xml:space="preserve">допплеру</w:t>
      </w:r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2461880" w14:textId="0B26D368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ВТЛЖ: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  м/с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</w:t>
      </w:r>
      <w:r>
        <w:rPr>
          <w:rFonts w:ascii="Times New Roman" w:hAnsi="Times New Roman"/>
        </w:rPr>
        <w:t xml:space="preserve">,0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мах -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806E935" w14:textId="77777777">
      <w:pPr>
        <w:pStyle w:val="936"/>
        <w:pBdr/>
        <w:spacing w:after="0" w:afterAutospacing="0" w:before="0" w:beforeAutospacing="0"/>
        <w:ind/>
        <w:jc w:val="both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Митральный клапан</w:t>
      </w:r>
      <w:r>
        <w:rPr>
          <w:color w:val="000000"/>
          <w:sz w:val="22"/>
          <w:szCs w:val="22"/>
        </w:rPr>
        <w:t xml:space="preserve">: створки уплотнены, с включением мелких </w:t>
      </w:r>
      <w:r>
        <w:rPr>
          <w:color w:val="000000"/>
          <w:sz w:val="22"/>
          <w:szCs w:val="22"/>
        </w:rPr>
        <w:t xml:space="preserve">кальцинатов</w:t>
      </w:r>
      <w:r>
        <w:rPr>
          <w:color w:val="000000"/>
          <w:sz w:val="22"/>
          <w:szCs w:val="22"/>
        </w:rPr>
        <w:t xml:space="preserve">. Противофаза есть.</w:t>
      </w:r>
      <w:r>
        <w:rPr>
          <w:color w:val="000000"/>
          <w:sz w:val="22"/>
          <w:szCs w:val="22"/>
        </w:rPr>
      </w:r>
      <w:r>
        <w:rPr>
          <w:color w:val="000000"/>
          <w:sz w:val="22"/>
          <w:szCs w:val="22"/>
        </w:rPr>
      </w:r>
    </w:p>
    <w:p w14:paraId="1C2D7A6F" w14:textId="21088280">
      <w:pPr>
        <w:pStyle w:val="936"/>
        <w:pBdr/>
        <w:spacing w:after="0" w:afterAutospacing="0" w:before="0" w:beforeAutospacing="0"/>
        <w:ind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Peak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 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  48</w:t>
      </w:r>
      <w:r>
        <w:rPr>
          <w:sz w:val="22"/>
          <w:szCs w:val="22"/>
          <w:lang w:val="en-US"/>
        </w:rPr>
        <w:t xml:space="preserve">-86), </w:t>
      </w:r>
      <w:r>
        <w:rPr>
          <w:sz w:val="22"/>
          <w:szCs w:val="22"/>
          <w:lang w:val="en-US"/>
        </w:rPr>
        <w:t xml:space="preserve">Peak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 xml:space="preserve">А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 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  45</w:t>
      </w:r>
      <w:r>
        <w:rPr>
          <w:sz w:val="22"/>
          <w:szCs w:val="22"/>
          <w:lang w:val="en-US"/>
        </w:rPr>
        <w:t xml:space="preserve">-73</w:t>
      </w:r>
      <w:r>
        <w:rPr>
          <w:sz w:val="22"/>
          <w:szCs w:val="22"/>
          <w:lang w:val="en-US"/>
        </w:rPr>
        <w:t xml:space="preserve">), 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\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  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</w:r>
      <w:r>
        <w:rPr>
          <w:sz w:val="22"/>
          <w:szCs w:val="22"/>
          <w:lang w:val="en-US"/>
        </w:rPr>
      </w:r>
    </w:p>
    <w:p w14:paraId="754FDCAB" w14:textId="7092B963">
      <w:pPr>
        <w:pStyle w:val="936"/>
        <w:pBdr/>
        <w:spacing w:after="0" w:afterAutospacing="0" w:before="0" w:beforeAutospacing="0"/>
        <w:ind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Т</w:t>
      </w:r>
      <w:r>
        <w:rPr>
          <w:sz w:val="22"/>
          <w:szCs w:val="22"/>
          <w:lang w:val="en-US"/>
        </w:rPr>
        <w:t xml:space="preserve">DI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&lt;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.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’ </w:t>
      </w:r>
      <w:r>
        <w:rPr>
          <w:sz w:val="22"/>
          <w:szCs w:val="22"/>
          <w:lang w:val="en-US"/>
        </w:rPr>
        <w:t xml:space="preserve">sept</w:t>
      </w:r>
      <w:r>
        <w:rPr>
          <w:sz w:val="22"/>
          <w:szCs w:val="22"/>
          <w:lang w:val="en-US"/>
        </w:rPr>
        <w:t xml:space="preserve"> -    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&gt;8).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</w:rPr>
        <w:t xml:space="preserve">’ </w:t>
      </w:r>
      <w:r>
        <w:rPr>
          <w:sz w:val="22"/>
          <w:szCs w:val="22"/>
          <w:lang w:val="en-US"/>
        </w:rPr>
        <w:t xml:space="preserve">lat</w:t>
      </w:r>
      <w:r>
        <w:rPr>
          <w:sz w:val="22"/>
          <w:szCs w:val="22"/>
        </w:rPr>
        <w:t xml:space="preserve"> -    </w:t>
      </w:r>
      <w:r>
        <w:rPr>
          <w:sz w:val="22"/>
          <w:szCs w:val="22"/>
        </w:rPr>
        <w:t xml:space="preserve">см/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,</w:t>
      </w:r>
      <w:r>
        <w:rPr>
          <w:sz w:val="22"/>
          <w:szCs w:val="22"/>
        </w:rPr>
        <w:t xml:space="preserve"> Е/е'  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17BEC88C" w14:textId="4A8569A9">
      <w:pPr>
        <w:pBdr/>
        <w:spacing w:after="0" w:line="240" w:lineRule="auto"/>
        <w:ind/>
        <w:jc w:val="both"/>
        <w:rPr>
          <w:rFonts w:ascii="Times New Roman" w:hAnsi="Times New Roman" w:eastAsia="Times New Roman"/>
          <w:lang w:eastAsia="ru-RU"/>
        </w:rPr>
      </w:pPr>
      <w:r>
        <w:rPr>
          <w:rFonts w:ascii="Times New Roman" w:hAnsi="Times New Roman" w:eastAsia="Times New Roman"/>
          <w:lang w:val="en-US" w:eastAsia="ru-RU"/>
        </w:rPr>
        <w:t xml:space="preserve">V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val="en-US" w:eastAsia="ru-RU"/>
        </w:rPr>
        <w:t xml:space="preserve">max</w:t>
      </w:r>
      <w:r>
        <w:rPr>
          <w:rFonts w:ascii="Times New Roman" w:hAnsi="Times New Roman" w:eastAsia="Times New Roman"/>
          <w:lang w:eastAsia="ru-RU"/>
        </w:rPr>
        <w:t xml:space="preserve">     </w:t>
      </w:r>
      <w:r>
        <w:rPr>
          <w:rFonts w:ascii="Times New Roman" w:hAnsi="Times New Roman" w:eastAsia="Times New Roman"/>
          <w:lang w:eastAsia="ru-RU"/>
        </w:rPr>
        <w:t xml:space="preserve">м</w:t>
      </w:r>
      <w:r>
        <w:rPr>
          <w:rFonts w:ascii="Times New Roman" w:hAnsi="Times New Roman" w:eastAsia="Times New Roman"/>
          <w:lang w:eastAsia="ru-RU"/>
        </w:rPr>
        <w:t xml:space="preserve">/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 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- 1,1 </w:t>
      </w:r>
      <w:r>
        <w:rPr>
          <w:rFonts w:ascii="Times New Roman" w:hAnsi="Times New Roman" w:eastAsia="Times New Roman"/>
          <w:lang w:eastAsia="ru-RU"/>
        </w:rPr>
        <w:t xml:space="preserve">м</w:t>
      </w:r>
      <w:r>
        <w:rPr>
          <w:rFonts w:ascii="Times New Roman" w:hAnsi="Times New Roman" w:eastAsia="Times New Roman"/>
          <w:lang w:eastAsia="ru-RU"/>
        </w:rPr>
        <w:t xml:space="preserve">/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),  </w:t>
      </w:r>
      <w:r>
        <w:rPr>
          <w:rFonts w:ascii="Times New Roman" w:hAnsi="Times New Roman" w:eastAsia="Times New Roman"/>
          <w:lang w:val="en-US" w:eastAsia="ru-RU"/>
        </w:rPr>
        <w:t xml:space="preserve">Gr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мах</w:t>
      </w:r>
      <w:r>
        <w:rPr>
          <w:rFonts w:ascii="Times New Roman" w:hAnsi="Times New Roman" w:eastAsia="Times New Roman"/>
          <w:lang w:eastAsia="ru-RU"/>
        </w:rPr>
        <w:t xml:space="preserve">   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b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&lt;7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), </w:t>
      </w:r>
      <w:r>
        <w:rPr>
          <w:rFonts w:ascii="Times New Roman" w:hAnsi="Times New Roman" w:eastAsia="Times New Roman"/>
          <w:lang w:val="en-US" w:eastAsia="ru-RU"/>
        </w:rPr>
        <w:t xml:space="preserve">Gr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ср</w:t>
      </w:r>
      <w:r>
        <w:rPr>
          <w:rFonts w:ascii="Times New Roman" w:hAnsi="Times New Roman" w:eastAsia="Times New Roman"/>
          <w:lang w:eastAsia="ru-RU"/>
        </w:rPr>
        <w:t xml:space="preserve">    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. 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&lt;5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).  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   </w:t>
      </w:r>
      <w:r>
        <w:rPr>
          <w:rFonts w:ascii="Times New Roman" w:hAnsi="Times New Roman" w:eastAsia="Times New Roman"/>
          <w:lang w:eastAsia="ru-RU"/>
        </w:rPr>
      </w:r>
      <w:r>
        <w:rPr>
          <w:rFonts w:ascii="Times New Roman" w:hAnsi="Times New Roman" w:eastAsia="Times New Roman"/>
          <w:lang w:eastAsia="ru-RU"/>
        </w:rPr>
      </w:r>
    </w:p>
    <w:p w14:paraId="0D205CA2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Трикуспидальный</w:t>
      </w:r>
      <w:r>
        <w:rPr>
          <w:rFonts w:ascii="Times New Roman" w:hAnsi="Times New Roman"/>
          <w:b/>
        </w:rPr>
        <w:t xml:space="preserve"> клапан: </w:t>
      </w:r>
      <w:r>
        <w:rPr>
          <w:rFonts w:ascii="Times New Roman" w:hAnsi="Times New Roman"/>
        </w:rPr>
        <w:t xml:space="preserve">створки без особенностей. 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2D8E680D" w14:textId="40AEA91C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.  ТР     м/с, Мах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ТР     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., СДЛА 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(до 35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.). 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4532689" w14:textId="6DAB5264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Легочная артерия</w:t>
      </w:r>
      <w:r>
        <w:rPr>
          <w:rFonts w:ascii="Times New Roman" w:hAnsi="Times New Roman"/>
        </w:rPr>
        <w:t xml:space="preserve">: створки без особенностей.  </w:t>
      </w:r>
      <w:r>
        <w:rPr>
          <w:rFonts w:ascii="Times New Roman" w:hAnsi="Times New Roman"/>
        </w:rPr>
        <w:t xml:space="preserve">Диаметр:   </w:t>
      </w:r>
      <w:r>
        <w:rPr>
          <w:rFonts w:ascii="Times New Roman" w:hAnsi="Times New Roman"/>
        </w:rPr>
        <w:t xml:space="preserve">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2,9</w:t>
      </w:r>
      <w:r>
        <w:rPr>
          <w:rFonts w:ascii="Times New Roman" w:hAnsi="Times New Roman"/>
        </w:rPr>
        <w:t xml:space="preserve"> см</w:t>
      </w:r>
      <w:r>
        <w:rPr>
          <w:rFonts w:ascii="Times New Roman" w:hAnsi="Times New Roman"/>
        </w:rPr>
        <w:t xml:space="preserve">),  правая</w:t>
      </w:r>
      <w:r>
        <w:rPr>
          <w:rFonts w:ascii="Times New Roman" w:hAnsi="Times New Roman"/>
        </w:rPr>
        <w:t xml:space="preserve"> ветвь -    см,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4FA4843" w14:textId="5D8DE616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левая ветвь -  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1,</w:t>
      </w:r>
      <w:r>
        <w:rPr>
          <w:rFonts w:ascii="Times New Roman" w:hAnsi="Times New Roman"/>
        </w:rPr>
        <w:t xml:space="preserve">5</w:t>
      </w:r>
      <w:r>
        <w:rPr>
          <w:rFonts w:ascii="Times New Roman" w:hAnsi="Times New Roman"/>
        </w:rPr>
        <w:t xml:space="preserve"> см</w:t>
      </w:r>
      <w:r>
        <w:rPr>
          <w:rFonts w:ascii="Times New Roman" w:hAnsi="Times New Roman"/>
        </w:rPr>
        <w:t xml:space="preserve">) .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  м/с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 0.6-0.9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 мм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.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CFE0FE8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Дополнения.</w:t>
      </w:r>
      <w:r>
        <w:rPr>
          <w:rFonts w:ascii="Times New Roman" w:hAnsi="Times New Roman"/>
        </w:rPr>
        <w:t xml:space="preserve"> Базальный отдел межжелудочковой перегородки (МЖП</w:t>
      </w:r>
      <w:r>
        <w:rPr>
          <w:rFonts w:ascii="Times New Roman" w:hAnsi="Times New Roman"/>
        </w:rPr>
        <w:t xml:space="preserve">):   </w:t>
      </w:r>
      <w:r>
        <w:rPr>
          <w:rFonts w:ascii="Times New Roman" w:hAnsi="Times New Roman"/>
        </w:rPr>
        <w:t xml:space="preserve">   см.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9B4FEC4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Нижняя полая </w:t>
      </w:r>
      <w:r>
        <w:rPr>
          <w:rFonts w:ascii="Times New Roman" w:hAnsi="Times New Roman"/>
        </w:rPr>
        <w:t xml:space="preserve">вена:   </w:t>
      </w:r>
      <w:r>
        <w:rPr>
          <w:rFonts w:ascii="Times New Roman" w:hAnsi="Times New Roman"/>
        </w:rPr>
        <w:t xml:space="preserve">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 до 2,2 мм), </w:t>
      </w:r>
      <w:r>
        <w:rPr>
          <w:rFonts w:ascii="Times New Roman" w:hAnsi="Times New Roman"/>
        </w:rPr>
        <w:t xml:space="preserve">коллабирует</w:t>
      </w:r>
      <w:r>
        <w:rPr>
          <w:rFonts w:ascii="Times New Roman" w:hAnsi="Times New Roman"/>
        </w:rPr>
        <w:t xml:space="preserve"> более 50%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&gt;50%).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F9E639D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Перикардиальный выпот: не выявлен.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26B56BD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  <w:u w:val="single"/>
        </w:rPr>
      </w:pPr>
      <w:r>
        <w:rPr>
          <w:rFonts w:ascii="Times New Roman" w:hAnsi="Times New Roman"/>
          <w:b/>
          <w:u w:val="single"/>
        </w:rPr>
      </w:r>
      <w:r>
        <w:rPr>
          <w:rFonts w:ascii="Times New Roman" w:hAnsi="Times New Roman"/>
          <w:b/>
          <w:u w:val="single"/>
        </w:rPr>
      </w:r>
      <w:r>
        <w:rPr>
          <w:rFonts w:ascii="Times New Roman" w:hAnsi="Times New Roman"/>
          <w:b/>
          <w:u w:val="single"/>
        </w:rPr>
      </w:r>
    </w:p>
    <w:p w14:paraId="2AEB55E5" w14:textId="10EFBE83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u w:val="single"/>
        </w:rPr>
        <w:t xml:space="preserve">ЗАКЛЮЧЕНИЕ.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</w:rPr>
        <w:t xml:space="preserve">Визуализация умеренно затруднена. Аорта </w:t>
      </w:r>
      <w:r>
        <w:rPr>
          <w:rFonts w:ascii="Times New Roman" w:hAnsi="Times New Roman"/>
        </w:rPr>
        <w:t xml:space="preserve">не  расширена</w:t>
      </w:r>
      <w:r>
        <w:rPr>
          <w:rFonts w:ascii="Times New Roman" w:hAnsi="Times New Roman"/>
        </w:rPr>
        <w:t xml:space="preserve">, стенки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Створки аортального и </w:t>
      </w:r>
      <w:r>
        <w:rPr>
          <w:rFonts w:ascii="Times New Roman" w:hAnsi="Times New Roman"/>
        </w:rPr>
        <w:t xml:space="preserve">митрального  клапанов</w:t>
      </w:r>
      <w:r>
        <w:rPr>
          <w:rFonts w:ascii="Times New Roman" w:hAnsi="Times New Roman"/>
        </w:rPr>
        <w:t xml:space="preserve"> 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Камеры сердца не расширены. Не</w:t>
      </w:r>
      <w:r>
        <w:rPr>
          <w:rFonts w:ascii="Times New Roman" w:hAnsi="Times New Roman"/>
        </w:rPr>
        <w:t xml:space="preserve">значительн</w:t>
      </w:r>
      <w:r>
        <w:rPr>
          <w:rFonts w:ascii="Times New Roman" w:hAnsi="Times New Roman"/>
        </w:rPr>
        <w:t xml:space="preserve">ое увеличение объема левого предсердия. Не</w:t>
      </w:r>
      <w:r>
        <w:rPr>
          <w:rFonts w:ascii="Times New Roman" w:hAnsi="Times New Roman"/>
        </w:rPr>
        <w:t xml:space="preserve">значительно</w:t>
      </w:r>
      <w:r>
        <w:rPr>
          <w:rFonts w:ascii="Times New Roman" w:hAnsi="Times New Roman"/>
        </w:rPr>
        <w:t xml:space="preserve">е расширение ствола легочной артерии и её ветвей. Возможно, не</w:t>
      </w:r>
      <w:r>
        <w:rPr>
          <w:rFonts w:ascii="Times New Roman" w:hAnsi="Times New Roman"/>
        </w:rPr>
        <w:t xml:space="preserve">значительн</w:t>
      </w:r>
      <w:r>
        <w:rPr>
          <w:rFonts w:ascii="Times New Roman" w:hAnsi="Times New Roman"/>
        </w:rPr>
        <w:t xml:space="preserve">ая гипертрофия правого желудочка. Не</w:t>
      </w:r>
      <w:r>
        <w:rPr>
          <w:rFonts w:ascii="Times New Roman" w:hAnsi="Times New Roman"/>
        </w:rPr>
        <w:t xml:space="preserve">значительн</w:t>
      </w:r>
      <w:r>
        <w:rPr>
          <w:rFonts w:ascii="Times New Roman" w:hAnsi="Times New Roman"/>
        </w:rPr>
        <w:t xml:space="preserve">ая гипертрофия левого желудочка с утолщением межжелудочковой перегородки в базальном отделе до 1,2 см</w:t>
      </w:r>
      <w:r>
        <w:rPr>
          <w:rFonts w:ascii="Times New Roman" w:hAnsi="Times New Roman"/>
        </w:rPr>
        <w:t xml:space="preserve"> без признаков обструкции ВТЛЖ в покое</w:t>
      </w:r>
      <w:r>
        <w:rPr>
          <w:rFonts w:ascii="Times New Roman" w:hAnsi="Times New Roman"/>
        </w:rPr>
        <w:t xml:space="preserve">. Глобальная систолическая </w:t>
      </w:r>
      <w:r>
        <w:rPr>
          <w:rFonts w:ascii="Times New Roman" w:hAnsi="Times New Roman"/>
        </w:rPr>
        <w:t xml:space="preserve">функция  ЛЖ</w:t>
      </w:r>
      <w:r>
        <w:rPr>
          <w:rFonts w:ascii="Times New Roman" w:hAnsi="Times New Roman"/>
        </w:rPr>
        <w:t xml:space="preserve">  в норме. Фракция </w:t>
      </w:r>
      <w:r>
        <w:rPr>
          <w:rFonts w:ascii="Times New Roman" w:hAnsi="Times New Roman"/>
        </w:rPr>
        <w:t xml:space="preserve">выброса  %</w:t>
      </w:r>
      <w:r>
        <w:rPr>
          <w:rFonts w:ascii="Times New Roman" w:hAnsi="Times New Roman"/>
        </w:rPr>
        <w:t xml:space="preserve">. Зон снижения локальной сократимости левого желудочка не выявлено. Диастолическая функция ЛЖ нарушена </w:t>
      </w:r>
      <w:r>
        <w:rPr>
          <w:rFonts w:ascii="Times New Roman" w:hAnsi="Times New Roman"/>
        </w:rPr>
        <w:t xml:space="preserve">по  1</w:t>
      </w:r>
      <w:r>
        <w:rPr>
          <w:rFonts w:ascii="Times New Roman" w:hAnsi="Times New Roman"/>
        </w:rPr>
        <w:t xml:space="preserve"> типу. Признаков легочной </w:t>
      </w:r>
      <w:r>
        <w:rPr>
          <w:rFonts w:ascii="Times New Roman" w:hAnsi="Times New Roman"/>
        </w:rPr>
        <w:t xml:space="preserve">гипертензии  не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выявлено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Легочная</w:t>
      </w:r>
      <w:r>
        <w:rPr>
          <w:rFonts w:ascii="Times New Roman" w:hAnsi="Times New Roman"/>
        </w:rPr>
        <w:t xml:space="preserve"> гипертензия 1-й степени (СД ЛА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).  Дополнительная поперечная верхушечная хорда левого желудочка.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14B05BD" w14:textId="5F61F0AF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Клапанные </w:t>
      </w:r>
      <w:r>
        <w:rPr>
          <w:rFonts w:ascii="Times New Roman" w:hAnsi="Times New Roman"/>
          <w:b/>
        </w:rPr>
        <w:t xml:space="preserve">регургитации</w:t>
      </w:r>
      <w:r>
        <w:rPr>
          <w:rFonts w:ascii="Times New Roman" w:hAnsi="Times New Roman"/>
          <w:b/>
        </w:rPr>
        <w:t xml:space="preserve">.   </w:t>
      </w:r>
      <w:r>
        <w:rPr>
          <w:rFonts w:ascii="Times New Roman" w:hAnsi="Times New Roman"/>
        </w:rPr>
        <w:t xml:space="preserve">Аортальная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 (минимальная).  не выявлена.  Митральная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степени.  </w:t>
      </w:r>
      <w:r>
        <w:rPr>
          <w:rFonts w:ascii="Times New Roman" w:hAnsi="Times New Roman"/>
        </w:rPr>
        <w:t xml:space="preserve">Трикуспидальная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-й степени.   Пульмональная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степени.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6D72019A" w14:textId="60F16AF6">
      <w:pPr>
        <w:pBdr/>
        <w:spacing/>
        <w:ind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1</w:t>
      </w:r>
      <w:r>
        <w:rPr>
          <w:rFonts w:ascii="Times New Roman" w:hAnsi="Times New Roman"/>
          <w:b/>
        </w:rPr>
        <w:t xml:space="preserve">.</w:t>
      </w:r>
      <w:r>
        <w:rPr>
          <w:rFonts w:ascii="Times New Roman" w:hAnsi="Times New Roman"/>
          <w:b/>
        </w:rPr>
        <w:t xml:space="preserve">10</w:t>
      </w:r>
      <w:r>
        <w:rPr>
          <w:rFonts w:ascii="Times New Roman" w:hAnsi="Times New Roman"/>
          <w:b/>
        </w:rPr>
        <w:t xml:space="preserve">.</w:t>
      </w:r>
      <w:r>
        <w:rPr>
          <w:rFonts w:ascii="Times New Roman" w:hAnsi="Times New Roman"/>
          <w:b/>
        </w:rPr>
        <w:t xml:space="preserve">20</w:t>
      </w:r>
      <w:r>
        <w:rPr>
          <w:rFonts w:ascii="Times New Roman" w:hAnsi="Times New Roman"/>
          <w:b/>
        </w:rPr>
        <w:t xml:space="preserve">2</w:t>
      </w:r>
      <w:r>
        <w:rPr>
          <w:rFonts w:ascii="Times New Roman" w:hAnsi="Times New Roman"/>
          <w:b/>
        </w:rPr>
        <w:t xml:space="preserve">5</w:t>
      </w:r>
      <w:r>
        <w:rPr>
          <w:rFonts w:ascii="Times New Roman" w:hAnsi="Times New Roman"/>
          <w:b/>
        </w:rPr>
        <w:t xml:space="preserve">             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 xml:space="preserve"> Врач</w:t>
      </w:r>
      <w:r>
        <w:rPr>
          <w:rFonts w:ascii="Times New Roman" w:hAnsi="Times New Roman"/>
          <w:b/>
        </w:rPr>
        <w:t xml:space="preserve"> функциональной </w:t>
      </w:r>
      <w:r>
        <w:rPr>
          <w:rFonts w:ascii="Times New Roman" w:hAnsi="Times New Roman"/>
          <w:b/>
        </w:rPr>
        <w:t xml:space="preserve">диагностики</w:t>
      </w:r>
      <w:r>
        <w:rPr>
          <w:rFonts w:ascii="Times New Roman" w:hAnsi="Times New Roman"/>
          <w:b/>
        </w:rPr>
        <w:t xml:space="preserve">: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u w:val="single"/>
        </w:rPr>
        <w:t xml:space="preserve">  </w:t>
      </w:r>
      <w:r>
        <w:rPr>
          <w:rFonts w:ascii="Times New Roman" w:hAnsi="Times New Roman"/>
          <w:u w:val="single"/>
        </w:rPr>
        <w:t xml:space="preserve">               </w:t>
      </w:r>
      <w:r>
        <w:rPr>
          <w:rFonts w:ascii="Times New Roman" w:hAnsi="Times New Roman"/>
          <w:u w:val="single"/>
        </w:rPr>
        <w:t xml:space="preserve"> </w:t>
      </w:r>
      <w:r>
        <w:rPr>
          <w:rFonts w:ascii="Times New Roman" w:hAnsi="Times New Roman"/>
          <w:b/>
        </w:rPr>
        <w:t xml:space="preserve">Татаринова А</w:t>
      </w:r>
      <w:r>
        <w:rPr>
          <w:rFonts w:ascii="Times New Roman" w:hAnsi="Times New Roman"/>
          <w:b/>
        </w:rPr>
        <w:t xml:space="preserve">лина Юрьевна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02C3252D" w14:textId="77777777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9B44FA8" w14:textId="16602DA1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Сохраняйте результаты исследования, предъявляйте врачу </w:t>
      </w:r>
      <w:r>
        <w:rPr>
          <w:rFonts w:ascii="Times New Roman" w:hAnsi="Times New Roman"/>
        </w:rPr>
        <w:t xml:space="preserve">при  повторных</w:t>
      </w:r>
      <w:r>
        <w:rPr>
          <w:rFonts w:ascii="Times New Roman" w:hAnsi="Times New Roman"/>
        </w:rPr>
        <w:t xml:space="preserve">  обращениях.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560AA4A" w14:textId="5986A15D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Исследование на фоне экстрасистолии.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DE8E558" w14:textId="258C2336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Повышение скоростных показателей на митральном клапане, вероятно, гемодинамическое.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B12EAC8" w14:textId="0DD0D78A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полости правого предсердия визуализируется удлиненный Евстахиев клапан.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9925309" w14:textId="3255E21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полости правого предсердия визуализируется </w:t>
      </w:r>
      <w:r>
        <w:rPr>
          <w:rFonts w:ascii="Times New Roman" w:hAnsi="Times New Roman"/>
        </w:rPr>
        <w:t xml:space="preserve">сеть </w:t>
      </w:r>
      <w:r>
        <w:rPr>
          <w:rFonts w:ascii="Times New Roman" w:hAnsi="Times New Roman"/>
        </w:rPr>
        <w:t xml:space="preserve">Хиари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3FC5CA01" w14:textId="750614AA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Гипермобильная</w:t>
      </w:r>
      <w:r>
        <w:rPr>
          <w:rFonts w:ascii="Times New Roman" w:hAnsi="Times New Roman"/>
        </w:rPr>
        <w:t xml:space="preserve"> межпредсердная перегородка, отклоняется в обе стороны до 0,9 см.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87BDEE0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правому желудочку визуализируется </w:t>
      </w:r>
      <w:r>
        <w:rPr>
          <w:rFonts w:ascii="Times New Roman" w:hAnsi="Times New Roman"/>
        </w:rPr>
        <w:t xml:space="preserve">эпикардиальный</w:t>
      </w:r>
      <w:r>
        <w:rPr>
          <w:rFonts w:ascii="Times New Roman" w:hAnsi="Times New Roman"/>
        </w:rPr>
        <w:t xml:space="preserve"> жир толщиной слоя до 0,7 см.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D493EE6" w14:textId="23CF5DF4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полости правых отделов сердца визуализируется плотный линейный эхосигнал - тень электрода ЭКС.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52675F8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полости правых отделов сердца визуализиру</w:t>
      </w:r>
      <w:r>
        <w:rPr>
          <w:rFonts w:ascii="Times New Roman" w:hAnsi="Times New Roman"/>
        </w:rPr>
        <w:t xml:space="preserve">ю</w:t>
      </w:r>
      <w:r>
        <w:rPr>
          <w:rFonts w:ascii="Times New Roman" w:hAnsi="Times New Roman"/>
        </w:rPr>
        <w:t xml:space="preserve">тся плотны</w:t>
      </w:r>
      <w:r>
        <w:rPr>
          <w:rFonts w:ascii="Times New Roman" w:hAnsi="Times New Roman"/>
        </w:rPr>
        <w:t xml:space="preserve">е</w:t>
      </w:r>
      <w:r>
        <w:rPr>
          <w:rFonts w:ascii="Times New Roman" w:hAnsi="Times New Roman"/>
        </w:rPr>
        <w:t xml:space="preserve"> линейны</w:t>
      </w:r>
      <w:r>
        <w:rPr>
          <w:rFonts w:ascii="Times New Roman" w:hAnsi="Times New Roman"/>
        </w:rPr>
        <w:t xml:space="preserve">е</w:t>
      </w:r>
      <w:r>
        <w:rPr>
          <w:rFonts w:ascii="Times New Roman" w:hAnsi="Times New Roman"/>
        </w:rPr>
        <w:t xml:space="preserve"> эхосигнал</w:t>
      </w:r>
      <w:r>
        <w:rPr>
          <w:rFonts w:ascii="Times New Roman" w:hAnsi="Times New Roman"/>
        </w:rPr>
        <w:t xml:space="preserve">ы</w:t>
      </w:r>
      <w:r>
        <w:rPr>
          <w:rFonts w:ascii="Times New Roman" w:hAnsi="Times New Roman"/>
        </w:rPr>
        <w:t xml:space="preserve"> - тен</w:t>
      </w:r>
      <w:r>
        <w:rPr>
          <w:rFonts w:ascii="Times New Roman" w:hAnsi="Times New Roman"/>
        </w:rPr>
        <w:t xml:space="preserve">и</w:t>
      </w:r>
      <w:r>
        <w:rPr>
          <w:rFonts w:ascii="Times New Roman" w:hAnsi="Times New Roman"/>
        </w:rPr>
        <w:t xml:space="preserve"> электрод</w:t>
      </w:r>
      <w:r>
        <w:rPr>
          <w:rFonts w:ascii="Times New Roman" w:hAnsi="Times New Roman"/>
        </w:rPr>
        <w:t xml:space="preserve">ов двухкамерного</w:t>
      </w:r>
      <w:r>
        <w:rPr>
          <w:rFonts w:ascii="Times New Roman" w:hAnsi="Times New Roman"/>
        </w:rPr>
        <w:t xml:space="preserve"> ЭКС.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F887E57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-образный изгиб межжелудочковой перегородки с утолщением её в базальном отделе до 1,3 см.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6DFEBDB1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-образный изгиб межжелудочковой перегородки с утолщением её в базальном отделе до 1,3 см.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60C01BB8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Открытое овальное окно размером до 2,5-3 мм с незначительным сбросом слева направо (</w:t>
      </w:r>
      <w:r>
        <w:rPr>
          <w:rFonts w:ascii="Times New Roman" w:hAnsi="Times New Roman"/>
          <w:lang w:val="en-US"/>
        </w:rPr>
        <w:t xml:space="preserve">QP</w:t>
      </w:r>
      <w:r>
        <w:rPr>
          <w:rFonts w:ascii="Times New Roman" w:hAnsi="Times New Roman"/>
        </w:rPr>
        <w:t xml:space="preserve">/</w:t>
      </w:r>
      <w:r>
        <w:rPr>
          <w:rFonts w:ascii="Times New Roman" w:hAnsi="Times New Roman"/>
          <w:lang w:val="en-US"/>
        </w:rPr>
        <w:t xml:space="preserve">QS</w:t>
      </w:r>
      <w:r>
        <w:rPr>
          <w:rFonts w:ascii="Times New Roman" w:hAnsi="Times New Roman"/>
        </w:rPr>
        <w:t xml:space="preserve">=1,5).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132D2FC" w14:textId="35D4BF73">
      <w:pPr>
        <w:pStyle w:val="936"/>
        <w:pBdr/>
        <w:spacing w:after="0" w:afterAutospacing="0" w:before="0" w:beforeAutospacing="0"/>
        <w:ind/>
        <w:rPr>
          <w:sz w:val="22"/>
          <w:szCs w:val="22"/>
        </w:rPr>
      </w:pPr>
      <w:r>
        <w:t xml:space="preserve">Повышенная </w:t>
      </w:r>
      <w:r>
        <w:t xml:space="preserve">трабекулярность</w:t>
      </w:r>
      <w:r>
        <w:t xml:space="preserve"> в области верхушки ЛЖ.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19F1A57C" w14:textId="7E1CC361">
      <w:pPr>
        <w:pStyle w:val="936"/>
        <w:pBdr/>
        <w:spacing w:after="0" w:afterAutospacing="0" w:before="0" w:beforeAutospacing="0"/>
        <w:ind/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Т</w:t>
      </w:r>
      <w:r>
        <w:rPr>
          <w:sz w:val="22"/>
          <w:szCs w:val="22"/>
          <w:lang w:val="en-US"/>
        </w:rPr>
        <w:t xml:space="preserve">DI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&lt;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  </w:t>
      </w:r>
      <w:r>
        <w:rPr>
          <w:sz w:val="22"/>
          <w:szCs w:val="22"/>
        </w:rPr>
        <w:t xml:space="preserve">Т</w:t>
      </w:r>
      <w:r>
        <w:rPr>
          <w:sz w:val="22"/>
          <w:szCs w:val="22"/>
          <w:lang w:val="en-US"/>
        </w:rPr>
        <w:t xml:space="preserve">DI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&gt;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</w:r>
      <w:r>
        <w:rPr>
          <w:sz w:val="22"/>
          <w:szCs w:val="22"/>
          <w:lang w:val="en-US"/>
        </w:rPr>
      </w:r>
    </w:p>
    <w:p w14:paraId="476E0751" w14:textId="77777777">
      <w:pPr>
        <w:pStyle w:val="936"/>
        <w:pBdr/>
        <w:spacing w:after="0" w:afterAutospacing="0" w:before="0" w:beforeAutospacing="0" w:line="276" w:lineRule="auto"/>
        <w:ind/>
        <w:rPr/>
      </w:pPr>
      <w:r>
        <w:t xml:space="preserve">Т</w:t>
      </w:r>
      <w:r>
        <w:rPr>
          <w:lang w:val="en-US"/>
        </w:rPr>
        <w:t xml:space="preserve">DI</w:t>
      </w:r>
      <w:r>
        <w:rPr>
          <w:lang w:val="en-US"/>
        </w:rPr>
        <w:t xml:space="preserve">: </w:t>
      </w:r>
      <w:r>
        <w:rPr>
          <w:lang w:val="en-US"/>
        </w:rPr>
        <w:t xml:space="preserve"> </w:t>
      </w:r>
      <w:r>
        <w:rPr>
          <w:lang w:val="en-US"/>
        </w:rPr>
        <w:t xml:space="preserve">E</w:t>
      </w:r>
      <w:r>
        <w:rPr>
          <w:lang w:val="en-US"/>
        </w:rPr>
        <w:t xml:space="preserve">’ </w:t>
      </w:r>
      <w:r>
        <w:rPr>
          <w:lang w:val="en-US"/>
        </w:rPr>
        <w:t xml:space="preserve">sept</w:t>
      </w:r>
      <w:r>
        <w:rPr>
          <w:lang w:val="en-US"/>
        </w:rPr>
        <w:t xml:space="preserve"> </w:t>
      </w:r>
      <w:r>
        <w:rPr>
          <w:lang w:val="en-US"/>
        </w:rPr>
        <w:t xml:space="preserve">e</w:t>
      </w:r>
      <w:r>
        <w:rPr>
          <w:lang w:val="en-US"/>
        </w:rPr>
        <w:t xml:space="preserve">&lt;</w:t>
      </w:r>
      <w:r>
        <w:rPr>
          <w:lang w:val="en-US"/>
        </w:rPr>
        <w:t xml:space="preserve">a</w:t>
      </w:r>
      <w:r>
        <w:rPr>
          <w:lang w:val="en-US"/>
        </w:rPr>
        <w:t xml:space="preserve">, </w:t>
      </w:r>
      <w:r>
        <w:t xml:space="preserve">е</w:t>
      </w:r>
      <w:r>
        <w:rPr>
          <w:lang w:val="en-US"/>
        </w:rPr>
        <w:t xml:space="preserve">=    </w:t>
      </w:r>
      <w:r>
        <w:t xml:space="preserve">с</w:t>
      </w:r>
      <w:r>
        <w:t xml:space="preserve">м</w:t>
      </w:r>
      <w:r>
        <w:rPr>
          <w:lang w:val="en-US"/>
        </w:rPr>
        <w:t xml:space="preserve">/</w:t>
      </w:r>
      <w:r>
        <w:t xml:space="preserve">с</w:t>
      </w:r>
      <w:r>
        <w:rPr>
          <w:lang w:val="en-US"/>
        </w:rPr>
        <w:t xml:space="preserve"> (</w:t>
      </w:r>
      <w:r>
        <w:rPr>
          <w:lang w:val="en-US"/>
        </w:rPr>
        <w:t xml:space="preserve">N</w:t>
      </w:r>
      <w:r>
        <w:rPr>
          <w:lang w:val="en-US"/>
        </w:rPr>
        <w:t xml:space="preserve">&gt;8).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</w:rPr>
        <w:t xml:space="preserve">’ </w:t>
      </w:r>
      <w:r>
        <w:rPr>
          <w:sz w:val="22"/>
          <w:szCs w:val="22"/>
          <w:lang w:val="en-US"/>
        </w:rPr>
        <w:t xml:space="preserve">lat</w:t>
      </w:r>
      <w:r>
        <w:t xml:space="preserve"> </w:t>
      </w:r>
      <w:r>
        <w:rPr>
          <w:lang w:val="en-US"/>
        </w:rPr>
        <w:t xml:space="preserve">e</w:t>
      </w:r>
      <w:r>
        <w:t xml:space="preserve">&gt;</w:t>
      </w:r>
      <w:r>
        <w:rPr>
          <w:lang w:val="en-US"/>
        </w:rPr>
        <w:t xml:space="preserve">a</w:t>
      </w:r>
      <w:r>
        <w:t xml:space="preserve">, </w:t>
      </w:r>
      <w:r>
        <w:t xml:space="preserve">е</w:t>
      </w:r>
      <w:r>
        <w:t xml:space="preserve">=    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см</w:t>
      </w:r>
      <w:r>
        <w:rPr>
          <w:sz w:val="22"/>
          <w:szCs w:val="22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 ,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Е</w:t>
      </w:r>
      <w:r>
        <w:rPr>
          <w:sz w:val="22"/>
          <w:szCs w:val="22"/>
        </w:rPr>
        <w:t xml:space="preserve">/</w:t>
      </w:r>
      <w:r>
        <w:rPr>
          <w:sz w:val="22"/>
          <w:szCs w:val="22"/>
        </w:rPr>
        <w:t xml:space="preserve">е</w:t>
      </w:r>
      <w:r>
        <w:rPr>
          <w:sz w:val="22"/>
          <w:szCs w:val="22"/>
        </w:rPr>
        <w:t xml:space="preserve">'  </w:t>
      </w:r>
      <w:r/>
    </w:p>
    <w:p w14:paraId="7A07635E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эхонегативное</w:t>
      </w:r>
      <w:r>
        <w:rPr>
          <w:rFonts w:ascii="Times New Roman" w:hAnsi="Times New Roman"/>
        </w:rPr>
        <w:t xml:space="preserve"> пространство по задней стенке левого желудочка до см, по боковой стенке левого желудочка до см, по боковой стенке правого желудочка см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 xml:space="preserve">по </w:t>
      </w:r>
      <w:r>
        <w:rPr>
          <w:rFonts w:ascii="Times New Roman" w:hAnsi="Times New Roman"/>
        </w:rPr>
        <w:t xml:space="preserve">передне</w:t>
      </w:r>
      <w:r>
        <w:rPr>
          <w:rFonts w:ascii="Times New Roman" w:hAnsi="Times New Roman"/>
        </w:rPr>
        <w:t xml:space="preserve">й стенке правого желудочка см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по </w:t>
      </w:r>
      <w:r>
        <w:rPr>
          <w:rFonts w:ascii="Times New Roman" w:hAnsi="Times New Roman"/>
        </w:rPr>
        <w:t xml:space="preserve">верхне-латеральному</w:t>
      </w:r>
      <w:r>
        <w:rPr>
          <w:rFonts w:ascii="Times New Roman" w:hAnsi="Times New Roman"/>
        </w:rPr>
        <w:t xml:space="preserve"> краю правого предсердия до см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87BFFDE" w14:textId="77777777">
      <w:pPr>
        <w:pBdr/>
        <w:spacing w:after="0" w:line="240" w:lineRule="auto"/>
        <w:ind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Обращает на себя внимание наличие асцита, выпота в плевральных полостях.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8139EB9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Нижняя полая вена расширена, </w:t>
      </w:r>
      <w:r>
        <w:rPr>
          <w:rFonts w:ascii="Times New Roman" w:hAnsi="Times New Roman"/>
        </w:rPr>
        <w:t xml:space="preserve">коллабирует</w:t>
      </w:r>
      <w:r>
        <w:rPr>
          <w:rFonts w:ascii="Times New Roman" w:hAnsi="Times New Roman"/>
        </w:rPr>
        <w:t xml:space="preserve"> менее 50 %.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99CFB51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RAC-</w:t>
      </w:r>
      <w:r>
        <w:rPr>
          <w:rFonts w:ascii="Times New Roman" w:hAnsi="Times New Roman"/>
        </w:rPr>
        <w:t xml:space="preserve">sign</w:t>
      </w:r>
      <w:r>
        <w:rPr>
          <w:rFonts w:ascii="Times New Roman" w:hAnsi="Times New Roman"/>
        </w:rPr>
        <w:t xml:space="preserve"> (аномальное отхождение огибающей артерии).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DEC2151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3BCE617" w14:textId="467EEA3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Возможные признаки начальной легочной гипертензии.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5791414" w14:textId="77777777">
      <w:pPr>
        <w:pBdr/>
        <w:spacing w:after="0" w:line="240" w:lineRule="auto"/>
        <w:ind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Концентрическое </w:t>
      </w:r>
      <w:r>
        <w:rPr>
          <w:rFonts w:ascii="Times New Roman" w:hAnsi="Times New Roman"/>
        </w:rPr>
        <w:t xml:space="preserve">ремоделирование</w:t>
      </w:r>
      <w:r>
        <w:rPr>
          <w:rFonts w:ascii="Times New Roman" w:hAnsi="Times New Roman"/>
        </w:rPr>
        <w:t xml:space="preserve"> миокарда левого желудочка.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0D3D3C0" w14:textId="27CC4B92">
      <w:pPr>
        <w:pStyle w:val="93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/>
        </w:rPr>
        <w:t xml:space="preserve">Несколько асинхронное сокращение стенок ЛЖ.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DE83588" w14:textId="77777777">
      <w:pPr>
        <w:pStyle w:val="93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Исследование проводилось на фоне фибрилляции предсердий.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F4B35C9" w14:textId="77777777">
      <w:pPr>
        <w:pBdr/>
        <w:spacing w:after="0" w:line="240" w:lineRule="auto"/>
        <w:ind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Нарушение диастолической функции по 1 типу.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35B3358" w14:textId="77777777">
      <w:pPr>
        <w:pStyle w:val="93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Нарушение диастолической функции по 2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CCD69D7" w14:textId="77777777">
      <w:pPr>
        <w:pStyle w:val="93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Диастолическая </w:t>
      </w:r>
      <w:r>
        <w:rPr>
          <w:rFonts w:ascii="Times New Roman" w:hAnsi="Times New Roman" w:cs="Times New Roman"/>
        </w:rPr>
        <w:t xml:space="preserve">функция  не</w:t>
      </w:r>
      <w:r>
        <w:rPr>
          <w:rFonts w:ascii="Times New Roman" w:hAnsi="Times New Roman" w:cs="Times New Roman"/>
        </w:rPr>
        <w:t xml:space="preserve"> нарушена.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7A63719" w14:textId="2CF19574">
      <w:pPr>
        <w:pStyle w:val="93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Calibri" w:cs="Times New Roman"/>
        </w:rPr>
        <w:t xml:space="preserve">Преходящее нарушение диастолической функци</w:t>
      </w:r>
      <w:r>
        <w:rPr>
          <w:rFonts w:ascii="Times New Roman" w:hAnsi="Times New Roman" w:eastAsia="Calibri" w:cs="Times New Roman"/>
        </w:rPr>
        <w:t xml:space="preserve">и</w:t>
      </w:r>
      <w:r>
        <w:rPr>
          <w:rFonts w:ascii="Times New Roman" w:hAnsi="Times New Roman" w:eastAsia="Calibri" w:cs="Times New Roman"/>
        </w:rPr>
        <w:t xml:space="preserve"> </w:t>
      </w:r>
      <w:r>
        <w:rPr>
          <w:rFonts w:ascii="Times New Roman" w:hAnsi="Times New Roman" w:eastAsia="Calibri" w:cs="Times New Roman"/>
        </w:rPr>
        <w:t xml:space="preserve">ЛЖ  по</w:t>
      </w:r>
      <w:r>
        <w:rPr>
          <w:rFonts w:ascii="Times New Roman" w:hAnsi="Times New Roman" w:eastAsia="Calibri" w:cs="Times New Roman"/>
        </w:rPr>
        <w:t xml:space="preserve">  1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8DFB68" w14:textId="265344E2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Створки аортального </w:t>
      </w:r>
      <w:r>
        <w:rPr>
          <w:rFonts w:ascii="Times New Roman" w:hAnsi="Times New Roman"/>
        </w:rPr>
        <w:t xml:space="preserve">клапана  </w:t>
      </w:r>
      <w:r>
        <w:rPr>
          <w:rFonts w:ascii="Times New Roman" w:hAnsi="Times New Roman"/>
        </w:rPr>
        <w:t xml:space="preserve">уплотнены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 xml:space="preserve">кальцинированы.  Створки </w:t>
      </w:r>
      <w:r>
        <w:rPr>
          <w:rFonts w:ascii="Times New Roman" w:hAnsi="Times New Roman"/>
        </w:rPr>
        <w:t xml:space="preserve">митрального  клапан</w:t>
      </w:r>
      <w:r>
        <w:rPr>
          <w:rFonts w:ascii="Times New Roman" w:hAnsi="Times New Roman"/>
        </w:rPr>
        <w:t xml:space="preserve">а</w:t>
      </w:r>
      <w:r>
        <w:rPr>
          <w:rFonts w:ascii="Times New Roman" w:hAnsi="Times New Roman"/>
        </w:rPr>
        <w:t xml:space="preserve"> 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68E8211A" w14:textId="05E7431C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Створки аортального </w:t>
      </w:r>
      <w:r>
        <w:rPr>
          <w:rFonts w:ascii="Times New Roman" w:hAnsi="Times New Roman"/>
        </w:rPr>
        <w:t xml:space="preserve">клапана  уплотнены</w:t>
      </w:r>
      <w:r>
        <w:rPr>
          <w:rFonts w:ascii="Times New Roman" w:hAnsi="Times New Roman"/>
        </w:rPr>
        <w:t xml:space="preserve">, кальцинированы с формированием незначительного аортального стеноза</w:t>
      </w:r>
      <w:r>
        <w:rPr>
          <w:rFonts w:ascii="Times New Roman" w:hAnsi="Times New Roman"/>
        </w:rPr>
        <w:t xml:space="preserve"> и незначительной аортальной недостаточности</w:t>
      </w:r>
      <w:r>
        <w:rPr>
          <w:rFonts w:ascii="Times New Roman" w:hAnsi="Times New Roman"/>
        </w:rPr>
        <w:t xml:space="preserve">.  Створки </w:t>
      </w:r>
      <w:r>
        <w:rPr>
          <w:rFonts w:ascii="Times New Roman" w:hAnsi="Times New Roman"/>
        </w:rPr>
        <w:t xml:space="preserve">митрального  клапана</w:t>
      </w:r>
      <w:r>
        <w:rPr>
          <w:rFonts w:ascii="Times New Roman" w:hAnsi="Times New Roman"/>
        </w:rPr>
        <w:t xml:space="preserve"> 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Кальциноз митрального фиброзного кольца, основания задней створки МК.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5B4A4EC" w14:textId="7313EF7F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Визуализация  крайне</w:t>
      </w:r>
      <w:r>
        <w:rPr>
          <w:rFonts w:ascii="Times New Roman" w:hAnsi="Times New Roman"/>
        </w:rPr>
        <w:t xml:space="preserve">  значительно   умеренно   затрудне</w:t>
      </w:r>
      <w:r>
        <w:rPr>
          <w:rFonts w:ascii="Times New Roman" w:hAnsi="Times New Roman"/>
        </w:rPr>
        <w:t xml:space="preserve">на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6F28EA8" w14:textId="13357CF2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Отмечается  небольшое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коллаби</w:t>
      </w:r>
      <w:r>
        <w:rPr>
          <w:rFonts w:ascii="Times New Roman" w:hAnsi="Times New Roman"/>
        </w:rPr>
        <w:t xml:space="preserve">рование</w:t>
      </w:r>
      <w:r>
        <w:rPr>
          <w:rFonts w:ascii="Times New Roman" w:hAnsi="Times New Roman"/>
        </w:rPr>
        <w:t xml:space="preserve"> правого предсердия.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D5D60B2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ED7CFE0" w14:textId="54FDB941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Аорта  расширена</w:t>
      </w:r>
      <w:r>
        <w:rPr>
          <w:rFonts w:ascii="Times New Roman" w:hAnsi="Times New Roman"/>
        </w:rPr>
        <w:t xml:space="preserve"> на уровне синусов </w:t>
      </w:r>
      <w:r>
        <w:rPr>
          <w:rFonts w:ascii="Times New Roman" w:hAnsi="Times New Roman"/>
        </w:rPr>
        <w:t xml:space="preserve">Вальсальвы</w:t>
      </w:r>
      <w:r>
        <w:rPr>
          <w:rFonts w:ascii="Times New Roman" w:hAnsi="Times New Roman"/>
        </w:rPr>
        <w:t xml:space="preserve"> и </w:t>
      </w:r>
      <w:r>
        <w:rPr>
          <w:rFonts w:ascii="Times New Roman" w:hAnsi="Times New Roman"/>
        </w:rPr>
        <w:t xml:space="preserve">в </w:t>
      </w:r>
      <w:r>
        <w:rPr>
          <w:rFonts w:ascii="Times New Roman" w:hAnsi="Times New Roman"/>
        </w:rPr>
        <w:t xml:space="preserve">восходяще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</w:rPr>
        <w:t xml:space="preserve"> отдел</w:t>
      </w:r>
      <w:r>
        <w:rPr>
          <w:rFonts w:ascii="Times New Roman" w:hAnsi="Times New Roman"/>
        </w:rPr>
        <w:t xml:space="preserve">е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466610F" w14:textId="77777777">
      <w:pPr>
        <w:pBdr/>
        <w:spacing w:after="0" w:line="240" w:lineRule="auto"/>
        <w:ind/>
        <w:rPr>
          <w:rFonts w:ascii="Times New Roman" w:hAnsi="Times New Roman"/>
        </w:rPr>
      </w:pPr>
      <w:r>
        <w:rPr>
          <w:rFonts w:ascii="Times New Roman" w:hAnsi="Times New Roman"/>
          <w:color w:val="000000"/>
        </w:rPr>
        <w:t xml:space="preserve">на расстоянии 4,0 см от АФК.</w:t>
      </w:r>
      <w:r>
        <w:rPr>
          <w:rFonts w:ascii="Times New Roman" w:hAnsi="Times New Roman"/>
          <w:color w:val="000000"/>
        </w:rPr>
        <w:t xml:space="preserve">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06BF24A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PHT</w:t>
      </w:r>
      <w:r>
        <w:rPr>
          <w:rFonts w:ascii="Times New Roman" w:hAnsi="Times New Roman"/>
        </w:rPr>
        <w:t xml:space="preserve">  мс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color w:val="000000"/>
          <w:lang w:val="en-US"/>
        </w:rPr>
        <w:t xml:space="preserve">VC</w:t>
      </w:r>
      <w:r>
        <w:rPr>
          <w:rFonts w:ascii="Times New Roman" w:hAnsi="Times New Roman"/>
          <w:color w:val="000000"/>
        </w:rPr>
        <w:t xml:space="preserve">  см</w:t>
      </w:r>
      <w:r>
        <w:rPr>
          <w:rFonts w:ascii="Times New Roman" w:hAnsi="Times New Roman"/>
          <w:color w:val="000000"/>
        </w:rPr>
        <w:t xml:space="preserve">, </w:t>
      </w:r>
      <w:r>
        <w:rPr>
          <w:rFonts w:ascii="Times New Roman" w:hAnsi="Times New Roman"/>
          <w:color w:val="000000"/>
          <w:lang w:val="en-US"/>
        </w:rPr>
        <w:t xml:space="preserve">PISA</w:t>
      </w:r>
      <w:r>
        <w:rPr>
          <w:rFonts w:ascii="Times New Roman" w:hAnsi="Times New Roman"/>
          <w:color w:val="000000"/>
        </w:rPr>
        <w:t xml:space="preserve">  см</w:t>
      </w:r>
      <w:r>
        <w:rPr>
          <w:rFonts w:ascii="Times New Roman" w:hAnsi="Times New Roman"/>
          <w:color w:val="000000"/>
        </w:rPr>
        <w:t xml:space="preserve">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отверстия </w:t>
      </w:r>
      <w:r>
        <w:rPr>
          <w:rFonts w:ascii="Times New Roman" w:hAnsi="Times New Roman"/>
        </w:rPr>
        <w:t xml:space="preserve">АК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(планиметрически)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5D00479" w14:textId="77777777">
      <w:pPr>
        <w:pStyle w:val="936"/>
        <w:pBdr/>
        <w:spacing w:after="0" w:afterAutospacing="0" w:before="0" w:beforeAutospacing="0"/>
        <w:ind/>
        <w:jc w:val="both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</w:r>
      <w:r>
        <w:rPr>
          <w:b/>
          <w:color w:val="000000"/>
          <w:sz w:val="22"/>
          <w:szCs w:val="22"/>
        </w:rPr>
      </w:r>
      <w:r>
        <w:rPr>
          <w:b/>
          <w:color w:val="000000"/>
          <w:sz w:val="22"/>
          <w:szCs w:val="22"/>
        </w:rPr>
      </w:r>
    </w:p>
    <w:p w14:paraId="66EDF983" w14:textId="528A118C">
      <w:pPr>
        <w:pStyle w:val="936"/>
        <w:pBdr/>
        <w:spacing w:after="0" w:afterAutospacing="0" w:before="0" w:beforeAutospacing="0"/>
        <w:ind/>
        <w:jc w:val="both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В проекции митрального клапана визуализируется механический </w:t>
      </w:r>
      <w:r>
        <w:rPr>
          <w:b/>
          <w:color w:val="000000"/>
          <w:sz w:val="22"/>
          <w:szCs w:val="22"/>
        </w:rPr>
        <w:t xml:space="preserve">дисковый </w:t>
      </w:r>
      <w:r>
        <w:rPr>
          <w:b/>
          <w:color w:val="000000"/>
          <w:sz w:val="22"/>
          <w:szCs w:val="22"/>
        </w:rPr>
        <w:t xml:space="preserve">протез. </w:t>
      </w:r>
      <w:r>
        <w:rPr>
          <w:b/>
          <w:color w:val="000000"/>
          <w:sz w:val="22"/>
          <w:szCs w:val="22"/>
        </w:rPr>
        <w:t xml:space="preserve">Структура протеза представляется неизменной, движение запирательных элементов в полном объёме.</w:t>
      </w:r>
      <w:r>
        <w:rPr>
          <w:b/>
          <w:color w:val="000000"/>
          <w:sz w:val="22"/>
          <w:szCs w:val="22"/>
        </w:rPr>
      </w:r>
      <w:r>
        <w:rPr>
          <w:b/>
          <w:color w:val="000000"/>
          <w:sz w:val="22"/>
          <w:szCs w:val="22"/>
        </w:rPr>
      </w:r>
    </w:p>
    <w:p w14:paraId="1B1875A8" w14:textId="0D93A98E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41C25F8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По </w:t>
      </w:r>
      <w:r>
        <w:rPr>
          <w:rFonts w:ascii="Times New Roman" w:hAnsi="Times New Roman"/>
          <w:b/>
          <w:sz w:val="24"/>
          <w:szCs w:val="24"/>
        </w:rPr>
        <w:t xml:space="preserve">Симпсону  КДО</w:t>
      </w:r>
      <w:r>
        <w:rPr>
          <w:rFonts w:ascii="Times New Roman" w:hAnsi="Times New Roman"/>
          <w:b/>
          <w:sz w:val="24"/>
          <w:szCs w:val="24"/>
        </w:rPr>
        <w:t xml:space="preserve">  ЛЖ      </w:t>
      </w:r>
      <w:r>
        <w:rPr>
          <w:rFonts w:ascii="Times New Roman" w:hAnsi="Times New Roman"/>
          <w:b/>
          <w:sz w:val="24"/>
          <w:szCs w:val="24"/>
        </w:rPr>
        <w:t xml:space="preserve">мл;   </w:t>
      </w:r>
      <w:r>
        <w:rPr>
          <w:rFonts w:ascii="Times New Roman" w:hAnsi="Times New Roman"/>
          <w:b/>
          <w:sz w:val="24"/>
          <w:szCs w:val="24"/>
        </w:rPr>
        <w:t xml:space="preserve">КСО ЛЖ     мл; ФВ ЛЖ      %.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 w14:paraId="06E975D6" w14:textId="26A2E6D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Аорта</w:t>
      </w:r>
      <w:r>
        <w:rPr>
          <w:rFonts w:ascii="Times New Roman" w:hAnsi="Times New Roman"/>
        </w:rPr>
        <w:t xml:space="preserve">. </w:t>
      </w:r>
      <w:r>
        <w:rPr>
          <w:rFonts w:ascii="Times New Roman" w:hAnsi="Times New Roman"/>
          <w:color w:val="000000"/>
        </w:rPr>
        <w:t xml:space="preserve">Синусы </w:t>
      </w:r>
      <w:r>
        <w:rPr>
          <w:rFonts w:ascii="Times New Roman" w:hAnsi="Times New Roman"/>
          <w:color w:val="000000"/>
        </w:rPr>
        <w:t xml:space="preserve">Вальсальвы</w:t>
      </w:r>
      <w:r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color w:val="000000"/>
        </w:rPr>
        <w:t xml:space="preserve">  </w:t>
      </w:r>
      <w:r>
        <w:rPr>
          <w:rFonts w:ascii="Times New Roman" w:hAnsi="Times New Roman"/>
          <w:color w:val="000000"/>
        </w:rPr>
        <w:t xml:space="preserve">  </w:t>
      </w:r>
      <w:r>
        <w:rPr>
          <w:rFonts w:ascii="Times New Roman" w:hAnsi="Times New Roman"/>
          <w:color w:val="000000"/>
        </w:rPr>
        <w:t xml:space="preserve">см (</w:t>
      </w:r>
      <w:r>
        <w:rPr>
          <w:rFonts w:ascii="Times New Roman" w:hAnsi="Times New Roman"/>
          <w:color w:val="000000"/>
          <w:lang w:val="en-US"/>
        </w:rPr>
        <w:t xml:space="preserve">N</w:t>
      </w:r>
      <w:r>
        <w:rPr>
          <w:rFonts w:ascii="Times New Roman" w:hAnsi="Times New Roman"/>
          <w:color w:val="000000"/>
        </w:rPr>
        <w:t xml:space="preserve">=2,9-4,5 см), восходящий </w:t>
      </w:r>
      <w:r>
        <w:rPr>
          <w:rFonts w:ascii="Times New Roman" w:hAnsi="Times New Roman"/>
          <w:color w:val="000000"/>
        </w:rPr>
        <w:t xml:space="preserve">отдел:  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  </w:t>
      </w:r>
      <w:r>
        <w:rPr>
          <w:rFonts w:ascii="Times New Roman" w:hAnsi="Times New Roman"/>
          <w:color w:val="000000"/>
        </w:rPr>
        <w:t xml:space="preserve">см (</w:t>
      </w:r>
      <w:r>
        <w:rPr>
          <w:rFonts w:ascii="Times New Roman" w:hAnsi="Times New Roman"/>
          <w:color w:val="000000"/>
          <w:lang w:val="en-US"/>
        </w:rPr>
        <w:t xml:space="preserve">N</w:t>
      </w:r>
      <w:r>
        <w:rPr>
          <w:rFonts w:ascii="Times New Roman" w:hAnsi="Times New Roman"/>
          <w:color w:val="000000"/>
        </w:rPr>
        <w:t xml:space="preserve">&lt;</w:t>
      </w:r>
      <w:r>
        <w:rPr>
          <w:rFonts w:ascii="Times New Roman" w:hAnsi="Times New Roman"/>
          <w:color w:val="000000"/>
        </w:rPr>
        <w:t xml:space="preserve">2,3-3,7 см).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55A44F2" w14:textId="3411EF4F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Левое </w:t>
      </w:r>
      <w:r>
        <w:rPr>
          <w:rFonts w:ascii="Times New Roman" w:hAnsi="Times New Roman"/>
          <w:b/>
        </w:rPr>
        <w:t xml:space="preserve">предсердие: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=2.0-4.0</w:t>
      </w:r>
      <w:r>
        <w:rPr>
          <w:rFonts w:ascii="Times New Roman" w:hAnsi="Times New Roman"/>
        </w:rPr>
        <w:t xml:space="preserve">),   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 см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(4АС 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-4,0*5,3 см</w:t>
      </w:r>
      <w:r>
        <w:rPr>
          <w:rFonts w:ascii="Times New Roman" w:hAnsi="Times New Roman"/>
        </w:rPr>
        <w:t xml:space="preserve">),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ЛП       мл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60 мл).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3313C637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Правое предсердие</w:t>
      </w:r>
      <w:r>
        <w:rPr>
          <w:rFonts w:ascii="Times New Roman" w:hAnsi="Times New Roman"/>
        </w:rPr>
        <w:t xml:space="preserve"> (ПП</w:t>
      </w:r>
      <w:r>
        <w:rPr>
          <w:rFonts w:ascii="Times New Roman" w:hAnsi="Times New Roman"/>
        </w:rPr>
        <w:t xml:space="preserve">):   </w:t>
      </w:r>
      <w:r>
        <w:rPr>
          <w:rFonts w:ascii="Times New Roman" w:hAnsi="Times New Roman"/>
        </w:rPr>
        <w:t xml:space="preserve">   см (4АС),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ПП  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18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),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ПП    мл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60 мл).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8A7FEB4" w14:textId="6659BEC4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Правый желудочек</w:t>
      </w:r>
      <w:r>
        <w:rPr>
          <w:rFonts w:ascii="Times New Roman" w:hAnsi="Times New Roman"/>
        </w:rPr>
        <w:t xml:space="preserve"> (ПЖ): ПЗР ПЖ: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</w:t>
      </w:r>
      <w:r>
        <w:rPr>
          <w:rFonts w:ascii="Times New Roman" w:hAnsi="Times New Roman"/>
        </w:rPr>
        <w:t xml:space="preserve">,9 см), базальный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4,2 см)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 xml:space="preserve">средний  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3</w:t>
      </w:r>
      <w:r>
        <w:rPr>
          <w:rFonts w:ascii="Times New Roman" w:hAnsi="Times New Roman"/>
        </w:rPr>
        <w:t xml:space="preserve">,5 см). Толщина передней стенки </w:t>
      </w:r>
      <w:r>
        <w:rPr>
          <w:rFonts w:ascii="Times New Roman" w:hAnsi="Times New Roman"/>
        </w:rPr>
        <w:t xml:space="preserve">ПЖ:  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0,5 см). </w:t>
      </w:r>
      <w:r>
        <w:rPr>
          <w:rFonts w:ascii="Times New Roman" w:hAnsi="Times New Roman"/>
          <w:lang w:val="en-US"/>
        </w:rPr>
        <w:t xml:space="preserve">TAPSE</w:t>
      </w:r>
      <w:r>
        <w:rPr>
          <w:rFonts w:ascii="Times New Roman" w:hAnsi="Times New Roman"/>
        </w:rPr>
        <w:t xml:space="preserve">:   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&gt;=1,7 см).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FE3073E" w14:textId="77777777">
      <w:pPr>
        <w:pBdr/>
        <w:spacing w:after="0" w:line="240" w:lineRule="auto"/>
        <w:ind w:left="4536"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Клапанный аппарат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10060E0D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Аортальный клапан: </w:t>
      </w:r>
      <w:r>
        <w:rPr>
          <w:rFonts w:ascii="Times New Roman" w:hAnsi="Times New Roman"/>
        </w:rPr>
        <w:t xml:space="preserve">трехстворчатый, створки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355B23B" w14:textId="2038C5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Амплитуда </w:t>
      </w:r>
      <w:r>
        <w:rPr>
          <w:rFonts w:ascii="Times New Roman" w:hAnsi="Times New Roman"/>
        </w:rPr>
        <w:t xml:space="preserve">раскрытия:  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&gt;1,5 см)</w:t>
      </w:r>
      <w:r>
        <w:rPr>
          <w:rFonts w:ascii="Times New Roman" w:hAnsi="Times New Roman"/>
          <w:b/>
        </w:rPr>
        <w:t xml:space="preserve">.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  м/с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2,0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мах -    мм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&lt;25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) 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9A37367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ср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&lt;20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),  </w:t>
      </w:r>
      <w:r>
        <w:rPr>
          <w:rFonts w:ascii="Times New Roman" w:hAnsi="Times New Roman"/>
          <w:lang w:val="en-US"/>
        </w:rPr>
        <w:t xml:space="preserve">PHT</w:t>
      </w:r>
      <w:r>
        <w:rPr>
          <w:rFonts w:ascii="Times New Roman" w:hAnsi="Times New Roman"/>
        </w:rPr>
        <w:t xml:space="preserve">    мс, </w:t>
      </w:r>
      <w:r>
        <w:rPr>
          <w:rFonts w:ascii="Times New Roman" w:hAnsi="Times New Roman"/>
          <w:color w:val="000000"/>
          <w:lang w:val="en-US"/>
        </w:rPr>
        <w:t xml:space="preserve">VC</w:t>
      </w:r>
      <w:r>
        <w:rPr>
          <w:rFonts w:ascii="Times New Roman" w:hAnsi="Times New Roman"/>
          <w:color w:val="000000"/>
        </w:rPr>
        <w:t xml:space="preserve">    см, </w:t>
      </w:r>
      <w:r>
        <w:rPr>
          <w:rFonts w:ascii="Times New Roman" w:hAnsi="Times New Roman"/>
          <w:color w:val="000000"/>
          <w:lang w:val="en-US"/>
        </w:rPr>
        <w:t xml:space="preserve">PISA</w:t>
      </w:r>
      <w:r>
        <w:rPr>
          <w:rFonts w:ascii="Times New Roman" w:hAnsi="Times New Roman"/>
          <w:color w:val="000000"/>
        </w:rPr>
        <w:t xml:space="preserve">    см,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отверстия АК  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(планиметрически)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E8EF476" w14:textId="77777777">
      <w:pPr>
        <w:pStyle w:val="936"/>
        <w:pBdr/>
        <w:spacing w:after="0" w:afterAutospacing="0" w:before="0" w:beforeAutospacing="0"/>
        <w:ind/>
        <w:jc w:val="both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Митральный клапан</w:t>
      </w:r>
      <w:r>
        <w:rPr>
          <w:color w:val="000000"/>
          <w:sz w:val="22"/>
          <w:szCs w:val="22"/>
        </w:rPr>
        <w:t xml:space="preserve">: створки уплотнены, с включением мелких </w:t>
      </w:r>
      <w:r>
        <w:rPr>
          <w:color w:val="000000"/>
          <w:sz w:val="22"/>
          <w:szCs w:val="22"/>
        </w:rPr>
        <w:t xml:space="preserve">кальцинатов</w:t>
      </w:r>
      <w:r>
        <w:rPr>
          <w:color w:val="000000"/>
          <w:sz w:val="22"/>
          <w:szCs w:val="22"/>
        </w:rPr>
        <w:t xml:space="preserve">. Противофаза есть.</w:t>
      </w:r>
      <w:r>
        <w:rPr>
          <w:color w:val="000000"/>
          <w:sz w:val="22"/>
          <w:szCs w:val="22"/>
        </w:rPr>
      </w:r>
      <w:r>
        <w:rPr>
          <w:color w:val="000000"/>
          <w:sz w:val="22"/>
          <w:szCs w:val="22"/>
        </w:rPr>
      </w:r>
    </w:p>
    <w:p w14:paraId="3D4515A1" w14:textId="77777777">
      <w:pPr>
        <w:pStyle w:val="936"/>
        <w:pBdr/>
        <w:spacing w:after="0" w:afterAutospacing="0" w:before="0" w:beforeAutospacing="0"/>
        <w:ind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Peak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</w:rPr>
        <w:t xml:space="preserve">см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 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  48</w:t>
      </w:r>
      <w:r>
        <w:rPr>
          <w:sz w:val="22"/>
          <w:szCs w:val="22"/>
          <w:lang w:val="en-US"/>
        </w:rPr>
        <w:t xml:space="preserve">-86), </w:t>
      </w:r>
      <w:r>
        <w:rPr>
          <w:sz w:val="22"/>
          <w:szCs w:val="22"/>
          <w:lang w:val="en-US"/>
        </w:rPr>
        <w:t xml:space="preserve">Peak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 xml:space="preserve">А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</w:rPr>
        <w:t xml:space="preserve">см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 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  45</w:t>
      </w:r>
      <w:r>
        <w:rPr>
          <w:sz w:val="22"/>
          <w:szCs w:val="22"/>
          <w:lang w:val="en-US"/>
        </w:rPr>
        <w:t xml:space="preserve">-73</w:t>
      </w:r>
      <w:r>
        <w:rPr>
          <w:sz w:val="22"/>
          <w:szCs w:val="22"/>
          <w:lang w:val="en-US"/>
        </w:rPr>
        <w:t xml:space="preserve">), 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\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    </w:t>
      </w:r>
      <w:r>
        <w:rPr>
          <w:sz w:val="22"/>
          <w:szCs w:val="22"/>
          <w:lang w:val="en-US"/>
        </w:rPr>
        <w:t xml:space="preserve">  .</w:t>
      </w:r>
      <w:r>
        <w:rPr>
          <w:sz w:val="22"/>
          <w:szCs w:val="22"/>
          <w:lang w:val="en-US"/>
        </w:rPr>
        <w:t xml:space="preserve">  </w:t>
      </w:r>
      <w:r>
        <w:rPr>
          <w:sz w:val="22"/>
          <w:szCs w:val="22"/>
        </w:rPr>
        <w:t xml:space="preserve">Т</w:t>
      </w:r>
      <w:r>
        <w:rPr>
          <w:sz w:val="22"/>
          <w:szCs w:val="22"/>
          <w:lang w:val="en-US"/>
        </w:rPr>
        <w:t xml:space="preserve">DI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&lt;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.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’ </w:t>
      </w:r>
      <w:r>
        <w:rPr>
          <w:sz w:val="22"/>
          <w:szCs w:val="22"/>
          <w:lang w:val="en-US"/>
        </w:rPr>
        <w:t xml:space="preserve">sept</w:t>
      </w:r>
      <w:r>
        <w:rPr>
          <w:sz w:val="22"/>
          <w:szCs w:val="22"/>
          <w:lang w:val="en-US"/>
        </w:rPr>
        <w:t xml:space="preserve"> -    </w:t>
      </w:r>
      <w:r>
        <w:rPr>
          <w:sz w:val="22"/>
          <w:szCs w:val="22"/>
        </w:rPr>
        <w:t xml:space="preserve">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&gt;8).</w:t>
      </w:r>
      <w:r>
        <w:rPr>
          <w:sz w:val="22"/>
          <w:szCs w:val="22"/>
          <w:lang w:val="en-US"/>
        </w:rPr>
      </w:r>
      <w:r>
        <w:rPr>
          <w:sz w:val="22"/>
          <w:szCs w:val="22"/>
          <w:lang w:val="en-US"/>
        </w:rPr>
      </w:r>
    </w:p>
    <w:p w14:paraId="1E5B9543" w14:textId="77777777">
      <w:pPr>
        <w:pBdr/>
        <w:spacing w:after="0" w:line="240" w:lineRule="auto"/>
        <w:ind/>
        <w:jc w:val="both"/>
        <w:rPr>
          <w:rFonts w:ascii="Times New Roman" w:hAnsi="Times New Roman" w:eastAsia="Times New Roman"/>
          <w:lang w:eastAsia="ru-RU"/>
        </w:rPr>
      </w:pPr>
      <w:r>
        <w:rPr>
          <w:rFonts w:ascii="Times New Roman" w:hAnsi="Times New Roman" w:eastAsia="Times New Roman"/>
          <w:lang w:val="en-US" w:eastAsia="ru-RU"/>
        </w:rPr>
        <w:t xml:space="preserve">V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val="en-US" w:eastAsia="ru-RU"/>
        </w:rPr>
        <w:t xml:space="preserve">max</w:t>
      </w:r>
      <w:r>
        <w:rPr>
          <w:rFonts w:ascii="Times New Roman" w:hAnsi="Times New Roman" w:eastAsia="Times New Roman"/>
          <w:lang w:eastAsia="ru-RU"/>
        </w:rPr>
        <w:t xml:space="preserve">     </w:t>
      </w:r>
      <w:r>
        <w:rPr>
          <w:rFonts w:ascii="Times New Roman" w:hAnsi="Times New Roman" w:eastAsia="Times New Roman"/>
          <w:lang w:eastAsia="ru-RU"/>
        </w:rPr>
        <w:t xml:space="preserve">м</w:t>
      </w:r>
      <w:r>
        <w:rPr>
          <w:rFonts w:ascii="Times New Roman" w:hAnsi="Times New Roman" w:eastAsia="Times New Roman"/>
          <w:lang w:eastAsia="ru-RU"/>
        </w:rPr>
        <w:t xml:space="preserve">/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 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- 1,1 </w:t>
      </w:r>
      <w:r>
        <w:rPr>
          <w:rFonts w:ascii="Times New Roman" w:hAnsi="Times New Roman" w:eastAsia="Times New Roman"/>
          <w:lang w:eastAsia="ru-RU"/>
        </w:rPr>
        <w:t xml:space="preserve">м</w:t>
      </w:r>
      <w:r>
        <w:rPr>
          <w:rFonts w:ascii="Times New Roman" w:hAnsi="Times New Roman" w:eastAsia="Times New Roman"/>
          <w:lang w:eastAsia="ru-RU"/>
        </w:rPr>
        <w:t xml:space="preserve">/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),  </w:t>
      </w:r>
      <w:r>
        <w:rPr>
          <w:rFonts w:ascii="Times New Roman" w:hAnsi="Times New Roman" w:eastAsia="Times New Roman"/>
          <w:lang w:val="en-US" w:eastAsia="ru-RU"/>
        </w:rPr>
        <w:t xml:space="preserve">Gr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мах</w:t>
      </w:r>
      <w:r>
        <w:rPr>
          <w:rFonts w:ascii="Times New Roman" w:hAnsi="Times New Roman" w:eastAsia="Times New Roman"/>
          <w:lang w:eastAsia="ru-RU"/>
        </w:rPr>
        <w:t xml:space="preserve">   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b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&lt;7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), </w:t>
      </w:r>
      <w:r>
        <w:rPr>
          <w:rFonts w:ascii="Times New Roman" w:hAnsi="Times New Roman" w:eastAsia="Times New Roman"/>
          <w:lang w:val="en-US" w:eastAsia="ru-RU"/>
        </w:rPr>
        <w:t xml:space="preserve">Gr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ср</w:t>
      </w:r>
      <w:r>
        <w:rPr>
          <w:rFonts w:ascii="Times New Roman" w:hAnsi="Times New Roman" w:eastAsia="Times New Roman"/>
          <w:lang w:eastAsia="ru-RU"/>
        </w:rPr>
        <w:t xml:space="preserve">    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. 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&lt;5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).  </w:t>
      </w:r>
      <w:r>
        <w:rPr>
          <w:rFonts w:ascii="Times New Roman" w:hAnsi="Times New Roman" w:eastAsia="Times New Roman"/>
          <w:lang w:val="en-US" w:eastAsia="ru-RU"/>
        </w:rPr>
        <w:t xml:space="preserve">VC</w:t>
      </w:r>
      <w:r>
        <w:rPr>
          <w:rFonts w:ascii="Times New Roman" w:hAnsi="Times New Roman" w:eastAsia="Times New Roman"/>
          <w:lang w:eastAsia="ru-RU"/>
        </w:rPr>
        <w:t xml:space="preserve"> МР см.   </w:t>
      </w:r>
      <w:r>
        <w:rPr>
          <w:rFonts w:ascii="Times New Roman" w:hAnsi="Times New Roman" w:eastAsia="Times New Roman"/>
          <w:lang w:eastAsia="ru-RU"/>
        </w:rPr>
      </w:r>
      <w:r>
        <w:rPr>
          <w:rFonts w:ascii="Times New Roman" w:hAnsi="Times New Roman" w:eastAsia="Times New Roman"/>
          <w:lang w:eastAsia="ru-RU"/>
        </w:rPr>
      </w:r>
    </w:p>
    <w:p w14:paraId="3A79E1AA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Трикуспидальный</w:t>
      </w:r>
      <w:r>
        <w:rPr>
          <w:rFonts w:ascii="Times New Roman" w:hAnsi="Times New Roman"/>
          <w:b/>
        </w:rPr>
        <w:t xml:space="preserve"> клапан: </w:t>
      </w:r>
      <w:r>
        <w:rPr>
          <w:rFonts w:ascii="Times New Roman" w:hAnsi="Times New Roman"/>
        </w:rPr>
        <w:t xml:space="preserve">створки без особенностей. 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70D304AE" w14:textId="4E2675FF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Vmax</w:t>
      </w:r>
      <w:r>
        <w:rPr>
          <w:rFonts w:ascii="Times New Roman" w:hAnsi="Times New Roman"/>
        </w:rPr>
        <w:t xml:space="preserve">.  ТР     м/с, Мах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ТР  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., СДЛА 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(до 35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.). 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9F8ED90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Легочная артерия</w:t>
      </w:r>
      <w:r>
        <w:rPr>
          <w:rFonts w:ascii="Times New Roman" w:hAnsi="Times New Roman"/>
        </w:rPr>
        <w:t xml:space="preserve">: створки без особенностей.  </w:t>
      </w:r>
      <w:r>
        <w:rPr>
          <w:rFonts w:ascii="Times New Roman" w:hAnsi="Times New Roman"/>
        </w:rPr>
        <w:t xml:space="preserve">Диаметр:   </w:t>
      </w:r>
      <w:r>
        <w:rPr>
          <w:rFonts w:ascii="Times New Roman" w:hAnsi="Times New Roman"/>
        </w:rPr>
        <w:t xml:space="preserve">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3,0 см</w:t>
      </w:r>
      <w:r>
        <w:rPr>
          <w:rFonts w:ascii="Times New Roman" w:hAnsi="Times New Roman"/>
        </w:rPr>
        <w:t xml:space="preserve">),  правая</w:t>
      </w:r>
      <w:r>
        <w:rPr>
          <w:rFonts w:ascii="Times New Roman" w:hAnsi="Times New Roman"/>
        </w:rPr>
        <w:t xml:space="preserve"> ветвь -    см,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DBE65E3" w14:textId="5E26720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левая ветвь -  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1,8 см</w:t>
      </w:r>
      <w:r>
        <w:rPr>
          <w:rFonts w:ascii="Times New Roman" w:hAnsi="Times New Roman"/>
        </w:rPr>
        <w:t xml:space="preserve">) .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  м/с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 0.6-0.9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.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C576E42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Дополнения.</w:t>
      </w:r>
      <w:r>
        <w:rPr>
          <w:rFonts w:ascii="Times New Roman" w:hAnsi="Times New Roman"/>
        </w:rPr>
        <w:t xml:space="preserve"> Базальный отдел межжелудочковой перегородки (МЖП</w:t>
      </w:r>
      <w:r>
        <w:rPr>
          <w:rFonts w:ascii="Times New Roman" w:hAnsi="Times New Roman"/>
        </w:rPr>
        <w:t xml:space="preserve">):   </w:t>
      </w:r>
      <w:r>
        <w:rPr>
          <w:rFonts w:ascii="Times New Roman" w:hAnsi="Times New Roman"/>
        </w:rPr>
        <w:t xml:space="preserve">   см.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12DCE0A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Нижняя полая </w:t>
      </w:r>
      <w:r>
        <w:rPr>
          <w:rFonts w:ascii="Times New Roman" w:hAnsi="Times New Roman"/>
        </w:rPr>
        <w:t xml:space="preserve">вена:   </w:t>
      </w:r>
      <w:r>
        <w:rPr>
          <w:rFonts w:ascii="Times New Roman" w:hAnsi="Times New Roman"/>
        </w:rPr>
        <w:t xml:space="preserve">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 до 2,2 мм), </w:t>
      </w:r>
      <w:r>
        <w:rPr>
          <w:rFonts w:ascii="Times New Roman" w:hAnsi="Times New Roman"/>
        </w:rPr>
        <w:t xml:space="preserve">коллабирует</w:t>
      </w:r>
      <w:r>
        <w:rPr>
          <w:rFonts w:ascii="Times New Roman" w:hAnsi="Times New Roman"/>
        </w:rPr>
        <w:t xml:space="preserve"> более 50%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&gt;50%).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5463D69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Перикардиальный выпот: не выявлен.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2AEAE93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  <w:u w:val="single"/>
        </w:rPr>
      </w:pPr>
      <w:r>
        <w:rPr>
          <w:rFonts w:ascii="Times New Roman" w:hAnsi="Times New Roman"/>
          <w:b/>
          <w:u w:val="single"/>
        </w:rPr>
      </w:r>
      <w:r>
        <w:rPr>
          <w:rFonts w:ascii="Times New Roman" w:hAnsi="Times New Roman"/>
          <w:b/>
          <w:u w:val="single"/>
        </w:rPr>
      </w:r>
      <w:r>
        <w:rPr>
          <w:rFonts w:ascii="Times New Roman" w:hAnsi="Times New Roman"/>
          <w:b/>
          <w:u w:val="single"/>
        </w:rPr>
      </w:r>
    </w:p>
    <w:p w14:paraId="65335B1F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u w:val="single"/>
        </w:rPr>
        <w:t xml:space="preserve">ЗАКЛЮЧЕНИЕ.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</w:rPr>
        <w:t xml:space="preserve">Визуализация умеренно затруднена. Аорта </w:t>
      </w:r>
      <w:r>
        <w:rPr>
          <w:rFonts w:ascii="Times New Roman" w:hAnsi="Times New Roman"/>
        </w:rPr>
        <w:t xml:space="preserve">не  расширена</w:t>
      </w:r>
      <w:r>
        <w:rPr>
          <w:rFonts w:ascii="Times New Roman" w:hAnsi="Times New Roman"/>
        </w:rPr>
        <w:t xml:space="preserve">, стенки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Створки аортального и </w:t>
      </w:r>
      <w:r>
        <w:rPr>
          <w:rFonts w:ascii="Times New Roman" w:hAnsi="Times New Roman"/>
        </w:rPr>
        <w:t xml:space="preserve">митрального  клапанов</w:t>
      </w:r>
      <w:r>
        <w:rPr>
          <w:rFonts w:ascii="Times New Roman" w:hAnsi="Times New Roman"/>
        </w:rPr>
        <w:t xml:space="preserve"> 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Камеры сердца не расширены. Незначительное увеличение объема левого предсердия. Нез</w:t>
      </w:r>
      <w:r>
        <w:rPr>
          <w:rFonts w:ascii="Times New Roman" w:hAnsi="Times New Roman"/>
        </w:rPr>
        <w:t xml:space="preserve">начительное расширение ствола легочной артерии и её ветвей. Возможно, незначительная гипертрофия правого желудочка. Незначительная гипертрофия левого желудочка с утолщением межжелудочковой перегородки в базальном отделе до 1,2 см. Глобальная систолическая </w:t>
      </w:r>
      <w:r>
        <w:rPr>
          <w:rFonts w:ascii="Times New Roman" w:hAnsi="Times New Roman"/>
        </w:rPr>
        <w:t xml:space="preserve">функция  ЛЖ</w:t>
      </w:r>
      <w:r>
        <w:rPr>
          <w:rFonts w:ascii="Times New Roman" w:hAnsi="Times New Roman"/>
        </w:rPr>
        <w:t xml:space="preserve">  в норме. Фракция </w:t>
      </w:r>
      <w:r>
        <w:rPr>
          <w:rFonts w:ascii="Times New Roman" w:hAnsi="Times New Roman"/>
        </w:rPr>
        <w:t xml:space="preserve">выброса  %</w:t>
      </w:r>
      <w:r>
        <w:rPr>
          <w:rFonts w:ascii="Times New Roman" w:hAnsi="Times New Roman"/>
        </w:rPr>
        <w:t xml:space="preserve">. Зон снижения локальной сократимости левого желудочка не выявлено. Диастолическая функция ЛЖ нарушена </w:t>
      </w:r>
      <w:r>
        <w:rPr>
          <w:rFonts w:ascii="Times New Roman" w:hAnsi="Times New Roman"/>
        </w:rPr>
        <w:t xml:space="preserve">по  1</w:t>
      </w:r>
      <w:r>
        <w:rPr>
          <w:rFonts w:ascii="Times New Roman" w:hAnsi="Times New Roman"/>
        </w:rPr>
        <w:t xml:space="preserve"> типу. Признаков легочной </w:t>
      </w:r>
      <w:r>
        <w:rPr>
          <w:rFonts w:ascii="Times New Roman" w:hAnsi="Times New Roman"/>
        </w:rPr>
        <w:t xml:space="preserve">гипертензии  не</w:t>
      </w:r>
      <w:r>
        <w:rPr>
          <w:rFonts w:ascii="Times New Roman" w:hAnsi="Times New Roman"/>
        </w:rPr>
        <w:t xml:space="preserve"> выявлено. Легочная гипертензия 1-й степени (СД ЛА </w:t>
      </w:r>
      <w:r>
        <w:rPr>
          <w:rFonts w:ascii="Times New Roman" w:hAnsi="Times New Roman"/>
        </w:rPr>
        <w:t xml:space="preserve">мм.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).  Дополнительная поперечная верхушечная хорда левого желудочка.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E3B91EB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Клапанные </w:t>
      </w:r>
      <w:r>
        <w:rPr>
          <w:rFonts w:ascii="Times New Roman" w:hAnsi="Times New Roman"/>
          <w:b/>
        </w:rPr>
        <w:t xml:space="preserve">регургитации</w:t>
      </w:r>
      <w:r>
        <w:rPr>
          <w:rFonts w:ascii="Times New Roman" w:hAnsi="Times New Roman"/>
          <w:b/>
        </w:rPr>
        <w:t xml:space="preserve">.   </w:t>
      </w:r>
      <w:r>
        <w:rPr>
          <w:rFonts w:ascii="Times New Roman" w:hAnsi="Times New Roman"/>
        </w:rPr>
        <w:t xml:space="preserve">Аортальная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 (минимальная).  не выявлена.  Митральная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степени.  </w:t>
      </w:r>
      <w:r>
        <w:rPr>
          <w:rFonts w:ascii="Times New Roman" w:hAnsi="Times New Roman"/>
        </w:rPr>
        <w:t xml:space="preserve">Трикуспидальная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-й степени.   Пульмональная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степени.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10373A1F" w14:textId="26F37745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34066814" w14:textId="74D3A4FF">
      <w:pPr>
        <w:pBdr/>
        <w:spacing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6E617C89" w14:textId="6556C885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</w:t>
      </w:r>
      <w:r>
        <w:rPr>
          <w:rFonts w:ascii="Times New Roman" w:hAnsi="Times New Roman"/>
        </w:rPr>
        <w:t xml:space="preserve">анамнезе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ампутация ушка левого предсердия в условиях </w:t>
      </w:r>
      <w:r>
        <w:rPr>
          <w:rFonts w:ascii="Times New Roman" w:hAnsi="Times New Roman"/>
        </w:rPr>
        <w:t xml:space="preserve">ИК от </w:t>
      </w:r>
      <w:r>
        <w:rPr>
          <w:rFonts w:ascii="Times New Roman" w:hAnsi="Times New Roman"/>
        </w:rPr>
        <w:t xml:space="preserve">6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1</w:t>
      </w:r>
      <w:r>
        <w:rPr>
          <w:rFonts w:ascii="Times New Roman" w:hAnsi="Times New Roman"/>
        </w:rPr>
        <w:t xml:space="preserve">2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2024.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66DD3C1" w14:textId="4DFC7740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  <w:u w:val="single"/>
        </w:rPr>
        <w:t xml:space="preserve">ЗАКЛЮЧЕНИЕ.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</w:rPr>
        <w:t xml:space="preserve">Осмотр в положении на спине. Визуализация затруднена, доступ ограничен из-за наличия послеоперационной повязки. Аорта </w:t>
      </w:r>
      <w:r>
        <w:rPr>
          <w:rFonts w:ascii="Times New Roman" w:hAnsi="Times New Roman"/>
        </w:rPr>
        <w:t xml:space="preserve">не  расширена</w:t>
      </w:r>
      <w:r>
        <w:rPr>
          <w:rFonts w:ascii="Times New Roman" w:hAnsi="Times New Roman"/>
        </w:rPr>
        <w:t xml:space="preserve">, стенки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В проекции аортального клапана визуализируется дисковый протез, данных за дисфункцию протеза не получено (макс. скорость</w:t>
      </w:r>
      <w:r>
        <w:rPr>
          <w:rFonts w:ascii="Times New Roman" w:hAnsi="Times New Roman"/>
        </w:rPr>
        <w:t xml:space="preserve"> м/с</w:t>
      </w:r>
      <w:r>
        <w:rPr>
          <w:rFonts w:ascii="Times New Roman" w:hAnsi="Times New Roman"/>
        </w:rPr>
        <w:t xml:space="preserve">, макс. градиент</w:t>
      </w:r>
      <w:r>
        <w:rPr>
          <w:rFonts w:ascii="Times New Roman" w:hAnsi="Times New Roman"/>
        </w:rPr>
        <w:t xml:space="preserve">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, ср. градиент</w:t>
      </w:r>
      <w:r>
        <w:rPr>
          <w:rFonts w:ascii="Times New Roman" w:hAnsi="Times New Roman"/>
        </w:rPr>
        <w:t xml:space="preserve">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1-й степени, </w:t>
      </w:r>
      <w:r>
        <w:rPr>
          <w:rFonts w:ascii="Times New Roman" w:hAnsi="Times New Roman"/>
        </w:rPr>
        <w:t xml:space="preserve">транспротезная</w:t>
      </w:r>
      <w:r>
        <w:rPr>
          <w:rFonts w:ascii="Times New Roman" w:hAnsi="Times New Roman"/>
        </w:rPr>
        <w:t xml:space="preserve">). Створки митрального клапана уплотнены</w:t>
      </w:r>
      <w:r>
        <w:rPr>
          <w:rFonts w:ascii="Times New Roman" w:hAnsi="Times New Roman"/>
        </w:rPr>
        <w:t xml:space="preserve">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74DC57AB" w14:textId="46958D7A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2615149" w14:textId="1A784E97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623D3C2" w14:textId="68D399BB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A</w:t>
      </w:r>
      <w:r>
        <w:rPr>
          <w:rFonts w:ascii="Times New Roman" w:hAnsi="Times New Roman"/>
        </w:rPr>
        <w:t xml:space="preserve">с</w:t>
      </w:r>
      <w:r>
        <w:rPr>
          <w:rFonts w:ascii="Times New Roman" w:hAnsi="Times New Roman"/>
          <w:lang w:val="en-US"/>
        </w:rPr>
        <w:t xml:space="preserve">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мс</w:t>
      </w:r>
      <w:r>
        <w:rPr>
          <w:rFonts w:ascii="Times New Roman" w:hAnsi="Times New Roman"/>
        </w:rPr>
        <w:t xml:space="preserve">ек</w:t>
      </w:r>
      <w:r>
        <w:rPr>
          <w:rFonts w:ascii="Times New Roman" w:hAnsi="Times New Roman"/>
        </w:rPr>
        <w:t xml:space="preserve">, АТ/</w:t>
      </w:r>
      <w:r>
        <w:rPr>
          <w:rFonts w:ascii="Times New Roman" w:hAnsi="Times New Roman"/>
        </w:rPr>
        <w:t xml:space="preserve">ЕТ  ,</w:t>
      </w:r>
      <w:r>
        <w:rPr>
          <w:rFonts w:ascii="Times New Roman" w:hAnsi="Times New Roman"/>
        </w:rPr>
        <w:t xml:space="preserve"> Ср. ДЛА мм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</w:rPr>
        <w:t xml:space="preserve">по </w:t>
      </w:r>
      <w:r>
        <w:rPr>
          <w:rFonts w:ascii="Times New Roman" w:hAnsi="Times New Roman"/>
        </w:rPr>
        <w:t xml:space="preserve">Кирклингу</w:t>
      </w:r>
      <w:r>
        <w:rPr>
          <w:rFonts w:ascii="Times New Roman" w:hAnsi="Times New Roman"/>
        </w:rPr>
        <w:t xml:space="preserve">), </w:t>
      </w:r>
      <w:r>
        <w:rPr>
          <w:rFonts w:ascii="Times New Roman" w:hAnsi="Times New Roman"/>
        </w:rPr>
        <w:t xml:space="preserve">Ср. ДЛА мм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</w:rPr>
        <w:t xml:space="preserve">по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A</w:t>
      </w:r>
      <w:r>
        <w:rPr>
          <w:rFonts w:ascii="Times New Roman" w:hAnsi="Times New Roman"/>
        </w:rPr>
        <w:t xml:space="preserve">с</w:t>
      </w:r>
      <w:r>
        <w:rPr>
          <w:rFonts w:ascii="Times New Roman" w:hAnsi="Times New Roman"/>
          <w:lang w:val="en-US"/>
        </w:rPr>
        <w:t xml:space="preserve">T</w:t>
      </w:r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9122662" w14:textId="720B407A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. 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</w:rPr>
        <w:t xml:space="preserve">Р 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м/с, Мах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ЛР  </w:t>
      </w:r>
      <w:r>
        <w:rPr>
          <w:rFonts w:ascii="Times New Roman" w:hAnsi="Times New Roman"/>
        </w:rPr>
        <w:t xml:space="preserve">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., С</w:t>
      </w:r>
      <w:r>
        <w:rPr>
          <w:rFonts w:ascii="Times New Roman" w:hAnsi="Times New Roman"/>
        </w:rPr>
        <w:t xml:space="preserve">р. </w:t>
      </w:r>
      <w:r>
        <w:rPr>
          <w:rFonts w:ascii="Times New Roman" w:hAnsi="Times New Roman"/>
        </w:rPr>
        <w:t xml:space="preserve">ДЛА 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</w:t>
      </w:r>
      <w:r>
        <w:rPr>
          <w:rFonts w:ascii="Times New Roman" w:hAnsi="Times New Roman"/>
        </w:rPr>
        <w:t xml:space="preserve">по макс. градиенту ЛР</w:t>
      </w:r>
      <w:r>
        <w:rPr>
          <w:rFonts w:ascii="Times New Roman" w:hAnsi="Times New Roman"/>
        </w:rPr>
        <w:t xml:space="preserve">).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3B0BE5AB" w14:textId="28AD053C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(прибавить 5-8)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8BD82C9" w14:textId="7061C5B0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1E9E992" w14:textId="445A90D2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Респираторная вариация </w:t>
      </w:r>
      <w:r>
        <w:rPr>
          <w:rFonts w:ascii="Times New Roman" w:hAnsi="Times New Roman"/>
        </w:rPr>
        <w:t xml:space="preserve">трансмитрального</w:t>
      </w:r>
      <w:r>
        <w:rPr>
          <w:rFonts w:ascii="Times New Roman" w:hAnsi="Times New Roman"/>
        </w:rPr>
        <w:t xml:space="preserve"> кровотока 25 %.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617292FE" w14:textId="67C9B434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(на вдохе меньше при </w:t>
      </w:r>
      <w:r>
        <w:rPr>
          <w:rFonts w:ascii="Times New Roman" w:hAnsi="Times New Roman"/>
        </w:rPr>
        <w:t xml:space="preserve">констрикт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перик</w:t>
      </w:r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sectPr>
      <w:footnotePr/>
      <w:endnotePr/>
      <w:type w:val="nextPage"/>
      <w:pgSz w:h="16838" w:orient="portrait" w:w="11906"/>
      <w:pgMar w:top="340" w:right="567" w:bottom="567" w:left="1134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Segoe UI">
    <w:panose1 w:val="020B0502040404020203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8A673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8E270C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642135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0CA203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228636B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2FF21B3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30347F3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316F220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45448EE"/>
    <w:lvl w:ilvl="0">
      <w:isLgl w:val="false"/>
      <w:lvlJc w:val="left"/>
      <w:lvlText w:val=""/>
      <w:numFmt w:val="bullet"/>
      <w:pPr>
        <w:pBdr/>
        <w:spacing/>
        <w:ind w:hanging="360" w:left="1211"/>
      </w:pPr>
      <w:rPr>
        <w:rFonts w:hint="default" w:ascii="Wingdings" w:hAnsi="Wingdings" w:eastAsia="Calibri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3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65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37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9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1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53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5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971"/>
      </w:pPr>
      <w:rPr>
        <w:rFonts w:hint="default" w:ascii="Wingdings" w:hAnsi="Wingdings"/>
      </w:rPr>
      <w:start w:val="1"/>
      <w:suff w:val="tab"/>
    </w:lvl>
  </w:abstractNum>
  <w:abstractNum w:abstractNumId="9">
    <w:nsid w:val="360D5A9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8611F5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3EF75C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4FD014A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572D216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59252528"/>
    <w:lvl w:ilvl="0">
      <w:isLgl w:val="false"/>
      <w:lvlJc w:val="left"/>
      <w:lvlText w:val="%1."/>
      <w:numFmt w:val="decimal"/>
      <w:pPr>
        <w:pBdr/>
        <w:spacing/>
        <w:ind w:hanging="360" w:left="7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40"/>
      </w:pPr>
      <w:rPr/>
      <w:start w:val="1"/>
      <w:suff w:val="tab"/>
    </w:lvl>
  </w:abstractNum>
  <w:abstractNum w:abstractNumId="15">
    <w:nsid w:val="5E151C7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5F853877"/>
    <w:lvl w:ilvl="0">
      <w:isLgl w:val="false"/>
      <w:lvlJc w:val="left"/>
      <w:lvlText w:val="%1."/>
      <w:numFmt w:val="decimal"/>
      <w:pPr>
        <w:pBdr/>
        <w:spacing/>
        <w:ind w:hanging="360" w:left="64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6EAC78B6"/>
    <w:lvl w:ilvl="0">
      <w:isLgl w:val="false"/>
      <w:lvlJc w:val="left"/>
      <w:lvlText w:val="%1."/>
      <w:numFmt w:val="decimal"/>
      <w:pPr>
        <w:pBdr/>
        <w:spacing/>
        <w:ind w:hanging="360" w:left="765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8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0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2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4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6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8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0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25"/>
      </w:pPr>
      <w:rPr/>
      <w:start w:val="1"/>
      <w:suff w:val="tab"/>
    </w:lvl>
  </w:abstractNum>
  <w:abstractNum w:abstractNumId="18">
    <w:nsid w:val="70F1172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771377A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7D0635B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  <w:num w:numId="2">
    <w:abstractNumId w:val="7"/>
  </w:num>
  <w:num w:numId="3">
    <w:abstractNumId w:val="9"/>
  </w:num>
  <w:num w:numId="4">
    <w:abstractNumId w:val="4"/>
  </w:num>
  <w:num w:numId="5">
    <w:abstractNumId w:val="16"/>
  </w:num>
  <w:num w:numId="6">
    <w:abstractNumId w:val="14"/>
  </w:num>
  <w:num w:numId="7">
    <w:abstractNumId w:val="2"/>
  </w:num>
  <w:num w:numId="8">
    <w:abstractNumId w:val="8"/>
  </w:num>
  <w:num w:numId="9">
    <w:abstractNumId w:val="12"/>
  </w:num>
  <w:num w:numId="10">
    <w:abstractNumId w:val="13"/>
  </w:num>
  <w:num w:numId="11">
    <w:abstractNumId w:val="5"/>
  </w:num>
  <w:num w:numId="12">
    <w:abstractNumId w:val="19"/>
  </w:num>
  <w:num w:numId="13">
    <w:abstractNumId w:val="10"/>
  </w:num>
  <w:num w:numId="14">
    <w:abstractNumId w:val="1"/>
  </w:num>
  <w:num w:numId="15">
    <w:abstractNumId w:val="11"/>
  </w:num>
  <w:num w:numId="16">
    <w:abstractNumId w:val="20"/>
  </w:num>
  <w:num w:numId="17">
    <w:abstractNumId w:val="6"/>
  </w:num>
  <w:num w:numId="18">
    <w:abstractNumId w:val="3"/>
  </w:num>
  <w:num w:numId="19">
    <w:abstractNumId w:val="18"/>
  </w:num>
  <w:num w:numId="20">
    <w:abstractNumId w:val="15"/>
  </w:num>
  <w:num w:numId="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3">
    <w:name w:val="Table Grid Light"/>
    <w:basedOn w:val="9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1"/>
    <w:basedOn w:val="9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2"/>
    <w:basedOn w:val="9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1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2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3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4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5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6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1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2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3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4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5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6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1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2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3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4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5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6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Heading 1"/>
    <w:basedOn w:val="926"/>
    <w:next w:val="926"/>
    <w:link w:val="87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9">
    <w:name w:val="Heading 2"/>
    <w:basedOn w:val="926"/>
    <w:next w:val="926"/>
    <w:link w:val="87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0">
    <w:name w:val="Heading 3"/>
    <w:basedOn w:val="926"/>
    <w:next w:val="926"/>
    <w:link w:val="87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1">
    <w:name w:val="Heading 4"/>
    <w:basedOn w:val="926"/>
    <w:next w:val="926"/>
    <w:link w:val="88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2">
    <w:name w:val="Heading 5"/>
    <w:basedOn w:val="926"/>
    <w:next w:val="926"/>
    <w:link w:val="88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3">
    <w:name w:val="Heading 6"/>
    <w:basedOn w:val="926"/>
    <w:next w:val="926"/>
    <w:link w:val="88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4">
    <w:name w:val="Heading 7"/>
    <w:basedOn w:val="926"/>
    <w:next w:val="926"/>
    <w:link w:val="88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5">
    <w:name w:val="Heading 8"/>
    <w:basedOn w:val="926"/>
    <w:next w:val="926"/>
    <w:link w:val="88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6">
    <w:name w:val="Heading 9"/>
    <w:basedOn w:val="926"/>
    <w:next w:val="926"/>
    <w:link w:val="88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7">
    <w:name w:val="Heading 1 Char"/>
    <w:basedOn w:val="927"/>
    <w:link w:val="8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8">
    <w:name w:val="Heading 2 Char"/>
    <w:basedOn w:val="927"/>
    <w:link w:val="8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9">
    <w:name w:val="Heading 3 Char"/>
    <w:basedOn w:val="927"/>
    <w:link w:val="8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0">
    <w:name w:val="Heading 4 Char"/>
    <w:basedOn w:val="927"/>
    <w:link w:val="87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1">
    <w:name w:val="Heading 5 Char"/>
    <w:basedOn w:val="927"/>
    <w:link w:val="8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2">
    <w:name w:val="Heading 6 Char"/>
    <w:basedOn w:val="927"/>
    <w:link w:val="87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3">
    <w:name w:val="Heading 7 Char"/>
    <w:basedOn w:val="927"/>
    <w:link w:val="87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4">
    <w:name w:val="Heading 8 Char"/>
    <w:basedOn w:val="927"/>
    <w:link w:val="87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5">
    <w:name w:val="Heading 9 Char"/>
    <w:basedOn w:val="927"/>
    <w:link w:val="87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6">
    <w:name w:val="Title"/>
    <w:basedOn w:val="926"/>
    <w:next w:val="926"/>
    <w:link w:val="88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7">
    <w:name w:val="Title Char"/>
    <w:basedOn w:val="927"/>
    <w:link w:val="8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8">
    <w:name w:val="Subtitle"/>
    <w:basedOn w:val="926"/>
    <w:next w:val="926"/>
    <w:link w:val="88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9">
    <w:name w:val="Subtitle Char"/>
    <w:basedOn w:val="927"/>
    <w:link w:val="88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0">
    <w:name w:val="Quote"/>
    <w:basedOn w:val="926"/>
    <w:next w:val="926"/>
    <w:link w:val="89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1">
    <w:name w:val="Quote Char"/>
    <w:basedOn w:val="927"/>
    <w:link w:val="89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2">
    <w:name w:val="Intense Emphasis"/>
    <w:basedOn w:val="92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3">
    <w:name w:val="Intense Quote"/>
    <w:basedOn w:val="926"/>
    <w:next w:val="926"/>
    <w:link w:val="89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4">
    <w:name w:val="Intense Quote Char"/>
    <w:basedOn w:val="927"/>
    <w:link w:val="89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5">
    <w:name w:val="Intense Reference"/>
    <w:basedOn w:val="92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6">
    <w:name w:val="No Spacing"/>
    <w:basedOn w:val="926"/>
    <w:uiPriority w:val="1"/>
    <w:qFormat/>
    <w:pPr>
      <w:pBdr/>
      <w:spacing w:after="0" w:line="240" w:lineRule="auto"/>
      <w:ind/>
    </w:pPr>
  </w:style>
  <w:style w:type="character" w:styleId="897">
    <w:name w:val="Subtle Emphasis"/>
    <w:basedOn w:val="92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8">
    <w:name w:val="Emphasis"/>
    <w:basedOn w:val="927"/>
    <w:uiPriority w:val="20"/>
    <w:qFormat/>
    <w:pPr>
      <w:pBdr/>
      <w:spacing/>
      <w:ind/>
    </w:pPr>
    <w:rPr>
      <w:i/>
      <w:iCs/>
    </w:rPr>
  </w:style>
  <w:style w:type="character" w:styleId="899">
    <w:name w:val="Strong"/>
    <w:basedOn w:val="927"/>
    <w:uiPriority w:val="22"/>
    <w:qFormat/>
    <w:pPr>
      <w:pBdr/>
      <w:spacing/>
      <w:ind/>
    </w:pPr>
    <w:rPr>
      <w:b/>
      <w:bCs/>
    </w:rPr>
  </w:style>
  <w:style w:type="character" w:styleId="900">
    <w:name w:val="Subtle Reference"/>
    <w:basedOn w:val="92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1">
    <w:name w:val="Book Title"/>
    <w:basedOn w:val="92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2">
    <w:name w:val="Header Char"/>
    <w:basedOn w:val="927"/>
    <w:link w:val="934"/>
    <w:uiPriority w:val="99"/>
    <w:pPr>
      <w:pBdr/>
      <w:spacing/>
      <w:ind/>
    </w:pPr>
  </w:style>
  <w:style w:type="paragraph" w:styleId="903">
    <w:name w:val="Footer"/>
    <w:basedOn w:val="926"/>
    <w:link w:val="9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4">
    <w:name w:val="Footer Char"/>
    <w:basedOn w:val="927"/>
    <w:link w:val="903"/>
    <w:uiPriority w:val="99"/>
    <w:pPr>
      <w:pBdr/>
      <w:spacing/>
      <w:ind/>
    </w:pPr>
  </w:style>
  <w:style w:type="paragraph" w:styleId="905">
    <w:name w:val="Caption"/>
    <w:basedOn w:val="926"/>
    <w:next w:val="92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6">
    <w:name w:val="footnote text"/>
    <w:basedOn w:val="926"/>
    <w:link w:val="9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7">
    <w:name w:val="Footnote Text Char"/>
    <w:basedOn w:val="927"/>
    <w:link w:val="906"/>
    <w:uiPriority w:val="99"/>
    <w:semiHidden/>
    <w:pPr>
      <w:pBdr/>
      <w:spacing/>
      <w:ind/>
    </w:pPr>
    <w:rPr>
      <w:sz w:val="20"/>
      <w:szCs w:val="20"/>
    </w:rPr>
  </w:style>
  <w:style w:type="character" w:styleId="908">
    <w:name w:val="footnote reference"/>
    <w:basedOn w:val="927"/>
    <w:uiPriority w:val="99"/>
    <w:semiHidden/>
    <w:unhideWhenUsed/>
    <w:pPr>
      <w:pBdr/>
      <w:spacing/>
      <w:ind/>
    </w:pPr>
    <w:rPr>
      <w:vertAlign w:val="superscript"/>
    </w:rPr>
  </w:style>
  <w:style w:type="paragraph" w:styleId="909">
    <w:name w:val="endnote text"/>
    <w:basedOn w:val="926"/>
    <w:link w:val="9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0">
    <w:name w:val="Endnote Text Char"/>
    <w:basedOn w:val="927"/>
    <w:link w:val="909"/>
    <w:uiPriority w:val="99"/>
    <w:semiHidden/>
    <w:pPr>
      <w:pBdr/>
      <w:spacing/>
      <w:ind/>
    </w:pPr>
    <w:rPr>
      <w:sz w:val="20"/>
      <w:szCs w:val="20"/>
    </w:rPr>
  </w:style>
  <w:style w:type="character" w:styleId="911">
    <w:name w:val="endnote reference"/>
    <w:basedOn w:val="927"/>
    <w:uiPriority w:val="99"/>
    <w:semiHidden/>
    <w:unhideWhenUsed/>
    <w:pPr>
      <w:pBdr/>
      <w:spacing/>
      <w:ind/>
    </w:pPr>
    <w:rPr>
      <w:vertAlign w:val="superscript"/>
    </w:rPr>
  </w:style>
  <w:style w:type="character" w:styleId="912">
    <w:name w:val="Hyperlink"/>
    <w:basedOn w:val="92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3">
    <w:name w:val="FollowedHyperlink"/>
    <w:basedOn w:val="92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4">
    <w:name w:val="toc 1"/>
    <w:basedOn w:val="926"/>
    <w:next w:val="926"/>
    <w:uiPriority w:val="39"/>
    <w:unhideWhenUsed/>
    <w:pPr>
      <w:pBdr/>
      <w:spacing w:after="100"/>
      <w:ind/>
    </w:pPr>
  </w:style>
  <w:style w:type="paragraph" w:styleId="915">
    <w:name w:val="toc 2"/>
    <w:basedOn w:val="926"/>
    <w:next w:val="926"/>
    <w:uiPriority w:val="39"/>
    <w:unhideWhenUsed/>
    <w:pPr>
      <w:pBdr/>
      <w:spacing w:after="100"/>
      <w:ind w:left="220"/>
    </w:pPr>
  </w:style>
  <w:style w:type="paragraph" w:styleId="916">
    <w:name w:val="toc 3"/>
    <w:basedOn w:val="926"/>
    <w:next w:val="926"/>
    <w:uiPriority w:val="39"/>
    <w:unhideWhenUsed/>
    <w:pPr>
      <w:pBdr/>
      <w:spacing w:after="100"/>
      <w:ind w:left="440"/>
    </w:pPr>
  </w:style>
  <w:style w:type="paragraph" w:styleId="917">
    <w:name w:val="toc 4"/>
    <w:basedOn w:val="926"/>
    <w:next w:val="926"/>
    <w:uiPriority w:val="39"/>
    <w:unhideWhenUsed/>
    <w:pPr>
      <w:pBdr/>
      <w:spacing w:after="100"/>
      <w:ind w:left="660"/>
    </w:pPr>
  </w:style>
  <w:style w:type="paragraph" w:styleId="918">
    <w:name w:val="toc 5"/>
    <w:basedOn w:val="926"/>
    <w:next w:val="926"/>
    <w:uiPriority w:val="39"/>
    <w:unhideWhenUsed/>
    <w:pPr>
      <w:pBdr/>
      <w:spacing w:after="100"/>
      <w:ind w:left="880"/>
    </w:pPr>
  </w:style>
  <w:style w:type="paragraph" w:styleId="919">
    <w:name w:val="toc 6"/>
    <w:basedOn w:val="926"/>
    <w:next w:val="926"/>
    <w:uiPriority w:val="39"/>
    <w:unhideWhenUsed/>
    <w:pPr>
      <w:pBdr/>
      <w:spacing w:after="100"/>
      <w:ind w:left="1100"/>
    </w:pPr>
  </w:style>
  <w:style w:type="paragraph" w:styleId="920">
    <w:name w:val="toc 7"/>
    <w:basedOn w:val="926"/>
    <w:next w:val="926"/>
    <w:uiPriority w:val="39"/>
    <w:unhideWhenUsed/>
    <w:pPr>
      <w:pBdr/>
      <w:spacing w:after="100"/>
      <w:ind w:left="1320"/>
    </w:pPr>
  </w:style>
  <w:style w:type="paragraph" w:styleId="921">
    <w:name w:val="toc 8"/>
    <w:basedOn w:val="926"/>
    <w:next w:val="926"/>
    <w:uiPriority w:val="39"/>
    <w:unhideWhenUsed/>
    <w:pPr>
      <w:pBdr/>
      <w:spacing w:after="100"/>
      <w:ind w:left="1540"/>
    </w:pPr>
  </w:style>
  <w:style w:type="paragraph" w:styleId="922">
    <w:name w:val="toc 9"/>
    <w:basedOn w:val="926"/>
    <w:next w:val="926"/>
    <w:uiPriority w:val="39"/>
    <w:unhideWhenUsed/>
    <w:pPr>
      <w:pBdr/>
      <w:spacing w:after="100"/>
      <w:ind w:left="1760"/>
    </w:pPr>
  </w:style>
  <w:style w:type="character" w:styleId="923">
    <w:name w:val="Placeholder Text"/>
    <w:basedOn w:val="927"/>
    <w:uiPriority w:val="99"/>
    <w:semiHidden/>
    <w:pPr>
      <w:pBdr/>
      <w:spacing/>
      <w:ind/>
    </w:pPr>
    <w:rPr>
      <w:color w:val="666666"/>
    </w:rPr>
  </w:style>
  <w:style w:type="paragraph" w:styleId="924">
    <w:name w:val="TOC Heading"/>
    <w:uiPriority w:val="39"/>
    <w:unhideWhenUsed/>
    <w:pPr>
      <w:pBdr/>
      <w:spacing/>
      <w:ind/>
    </w:pPr>
  </w:style>
  <w:style w:type="paragraph" w:styleId="925">
    <w:name w:val="table of figures"/>
    <w:basedOn w:val="926"/>
    <w:next w:val="926"/>
    <w:uiPriority w:val="99"/>
    <w:unhideWhenUsed/>
    <w:pPr>
      <w:pBdr/>
      <w:spacing w:after="0" w:afterAutospacing="0"/>
      <w:ind/>
    </w:pPr>
  </w:style>
  <w:style w:type="paragraph" w:styleId="926" w:default="1">
    <w:name w:val="Normal"/>
    <w:qFormat/>
    <w:pPr>
      <w:pBdr/>
      <w:spacing/>
      <w:ind/>
    </w:pPr>
    <w:rPr>
      <w:rFonts w:ascii="Calibri" w:hAnsi="Calibri" w:eastAsia="Calibri" w:cs="Times New Roman"/>
    </w:rPr>
  </w:style>
  <w:style w:type="character" w:styleId="927" w:default="1">
    <w:name w:val="Default Paragraph Font"/>
    <w:uiPriority w:val="1"/>
    <w:semiHidden/>
    <w:unhideWhenUsed/>
    <w:pPr>
      <w:pBdr/>
      <w:spacing/>
      <w:ind/>
    </w:pPr>
  </w:style>
  <w:style w:type="table" w:styleId="92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9" w:default="1">
    <w:name w:val="No List"/>
    <w:uiPriority w:val="99"/>
    <w:semiHidden/>
    <w:unhideWhenUsed/>
    <w:pPr>
      <w:pBdr/>
      <w:spacing/>
      <w:ind/>
    </w:pPr>
  </w:style>
  <w:style w:type="table" w:styleId="930">
    <w:name w:val="Table Grid"/>
    <w:basedOn w:val="92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1">
    <w:name w:val="List Paragraph"/>
    <w:basedOn w:val="926"/>
    <w:uiPriority w:val="34"/>
    <w:qFormat/>
    <w:pPr>
      <w:pBdr/>
      <w:spacing/>
      <w:ind w:left="720"/>
      <w:contextualSpacing w:val="true"/>
    </w:pPr>
    <w:rPr>
      <w:rFonts w:asciiTheme="minorHAnsi" w:hAnsiTheme="minorHAnsi" w:eastAsiaTheme="minorHAnsi" w:cstheme="minorBidi"/>
    </w:rPr>
  </w:style>
  <w:style w:type="paragraph" w:styleId="932">
    <w:name w:val="Balloon Text"/>
    <w:basedOn w:val="926"/>
    <w:link w:val="933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933" w:customStyle="1">
    <w:name w:val="Текст выноски Знак"/>
    <w:basedOn w:val="927"/>
    <w:link w:val="932"/>
    <w:uiPriority w:val="99"/>
    <w:semiHidden/>
    <w:pPr>
      <w:pBdr/>
      <w:spacing/>
      <w:ind/>
    </w:pPr>
    <w:rPr>
      <w:rFonts w:ascii="Segoe UI" w:hAnsi="Segoe UI" w:eastAsia="Calibri" w:cs="Segoe UI"/>
      <w:sz w:val="18"/>
      <w:szCs w:val="18"/>
    </w:rPr>
  </w:style>
  <w:style w:type="paragraph" w:styleId="934">
    <w:name w:val="Header"/>
    <w:basedOn w:val="926"/>
    <w:link w:val="935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  <w:rPr>
      <w:rFonts w:asciiTheme="minorHAnsi" w:hAnsiTheme="minorHAnsi" w:eastAsiaTheme="minorHAnsi" w:cstheme="minorBidi"/>
    </w:rPr>
  </w:style>
  <w:style w:type="character" w:styleId="935" w:customStyle="1">
    <w:name w:val="Верхний колонтитул Знак"/>
    <w:basedOn w:val="927"/>
    <w:link w:val="934"/>
    <w:uiPriority w:val="99"/>
    <w:pPr>
      <w:pBdr/>
      <w:spacing/>
      <w:ind/>
    </w:pPr>
  </w:style>
  <w:style w:type="paragraph" w:styleId="936">
    <w:name w:val="Normal (Web)"/>
    <w:basedOn w:val="926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/>
      <w:sz w:val="24"/>
      <w:szCs w:val="24"/>
      <w:lang w:eastAsia="ru-RU"/>
    </w:rPr>
  </w:style>
  <w:style w:type="character" w:styleId="937">
    <w:name w:val="annotation reference"/>
    <w:basedOn w:val="927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38">
    <w:name w:val="annotation text"/>
    <w:basedOn w:val="926"/>
    <w:link w:val="93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39" w:customStyle="1">
    <w:name w:val="Текст примечания Знак"/>
    <w:basedOn w:val="927"/>
    <w:link w:val="938"/>
    <w:uiPriority w:val="99"/>
    <w:semiHidden/>
    <w:pPr>
      <w:pBdr/>
      <w:spacing/>
      <w:ind/>
    </w:pPr>
    <w:rPr>
      <w:rFonts w:ascii="Calibri" w:hAnsi="Calibri" w:eastAsia="Calibri" w:cs="Times New Roman"/>
      <w:sz w:val="20"/>
      <w:szCs w:val="20"/>
    </w:rPr>
  </w:style>
  <w:style w:type="paragraph" w:styleId="940">
    <w:name w:val="annotation subject"/>
    <w:basedOn w:val="938"/>
    <w:next w:val="938"/>
    <w:link w:val="941"/>
    <w:uiPriority w:val="99"/>
    <w:semiHidden/>
    <w:unhideWhenUsed/>
    <w:pPr>
      <w:pBdr/>
      <w:spacing/>
      <w:ind/>
    </w:pPr>
    <w:rPr>
      <w:b/>
      <w:bCs/>
    </w:rPr>
  </w:style>
  <w:style w:type="character" w:styleId="941" w:customStyle="1">
    <w:name w:val="Тема примечания Знак"/>
    <w:basedOn w:val="939"/>
    <w:link w:val="940"/>
    <w:uiPriority w:val="99"/>
    <w:semiHidden/>
    <w:pPr>
      <w:pBdr/>
      <w:spacing/>
      <w:ind/>
    </w:pPr>
    <w:rPr>
      <w:rFonts w:ascii="Calibri" w:hAnsi="Calibri" w:eastAsia="Calibri" w:cs="Times New Roman"/>
      <w:b/>
      <w:bCs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emf"/><Relationship Id="rId11" Type="http://schemas.openxmlformats.org/officeDocument/2006/relationships/oleObject" Target="embeddings/oleObject1.bin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111C1AB-CCAE-4EF1-AAF0-D56C3EECD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ОФД_зав.отд (OFD-17-THINK - ОФД_зав.отд)</dc:creator>
  <dc:description/>
  <dc:identifier/>
  <dc:language/>
  <cp:revision>25</cp:revision>
  <dcterms:created xsi:type="dcterms:W3CDTF">2025-10-02T19:42:00Z</dcterms:created>
  <dcterms:modified xsi:type="dcterms:W3CDTF">2026-01-18T19:17:57Z</dcterms:modified>
</cp:coreProperties>
</file>