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72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</w:rPr>
      </w:r>
      <w:bookmarkStart w:id="0" w:name="_MON_1468761078"/>
      <w:r>
        <w:rPr>
          <w:rFonts w:ascii="Times New Roman" w:hAnsi="Times New Roman" w:eastAsia="Times New Roman" w:cs="Times New Roman"/>
        </w:rPr>
      </w:r>
      <w:bookmarkEnd w:id="0"/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/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УЗИ</w:t>
      </w:r>
      <w:r>
        <w:rPr>
          <w:rFonts w:ascii="Times New Roman" w:hAnsi="Times New Roman" w:eastAsia="Times New Roman" w:cs="Times New Roman"/>
          <w:b/>
        </w:rPr>
        <w:t xml:space="preserve">-</w:t>
      </w:r>
      <w:r>
        <w:rPr>
          <w:rFonts w:ascii="Times New Roman" w:hAnsi="Times New Roman" w:eastAsia="Times New Roman" w:cs="Times New Roman"/>
          <w:b/>
        </w:rPr>
        <w:t xml:space="preserve">аппарат</w:t>
      </w:r>
      <w:r>
        <w:rPr>
          <w:rFonts w:ascii="Times New Roman" w:hAnsi="Times New Roman" w:eastAsia="Times New Roman" w:cs="Times New Roman"/>
          <w:b/>
        </w:rPr>
        <w:t xml:space="preserve">: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  <w:lang w:val="en-US"/>
        </w:rPr>
        <w:t xml:space="preserve">Vivid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Е 90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Рост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см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вес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кг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ППТ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_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_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м</w:t>
      </w:r>
      <w:r>
        <w:rPr>
          <w:rFonts w:ascii="Times New Roman" w:hAnsi="Times New Roman" w:eastAsia="Times New Roman" w:cs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ЧСС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.</w:t>
      </w:r>
      <w:r>
        <w:rPr>
          <w:rFonts w:ascii="Times New Roman" w:hAnsi="Times New Roman" w:cs="Times New Roman"/>
          <w:bCs/>
          <w:sz w:val="24"/>
          <w:szCs w:val="24"/>
        </w:rPr>
      </w:r>
      <w:r>
        <w:rPr>
          <w:rFonts w:ascii="Times New Roman" w:hAnsi="Times New Roman" w:cs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4"/>
          <w:szCs w:val="24"/>
          <w:vertAlign w:val="superscript"/>
        </w:rPr>
      </w:pPr>
      <w:r>
        <w:rPr>
          <w:rFonts w:ascii="Times New Roman" w:hAnsi="Times New Roman" w:eastAsia="Times New Roman" w:cs="Times New Roman"/>
          <w:bCs/>
          <w:sz w:val="24"/>
          <w:szCs w:val="24"/>
          <w:vertAlign w:val="superscript"/>
        </w:rPr>
      </w:r>
      <w:r>
        <w:rPr>
          <w:rFonts w:ascii="Times New Roman" w:hAnsi="Times New Roman" w:cs="Times New Roman"/>
          <w:bCs/>
          <w:sz w:val="24"/>
          <w:szCs w:val="24"/>
          <w:vertAlign w:val="superscript"/>
        </w:rPr>
      </w:r>
      <w:r>
        <w:rPr>
          <w:rFonts w:ascii="Times New Roman" w:hAnsi="Times New Roman" w:cs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Левый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КДР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5,6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left_ventricle_diastolic_size</w:t>
      </w:r>
      <w:r>
        <w:rPr>
          <w:rFonts w:ascii="Times New Roman" w:hAnsi="Times New Roman" w:eastAsia="Times New Roman" w:cs="Times New Roman"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см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КСР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(N 2,5-4,0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left_ventricle_systolic_size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см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МЖП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0,7-1,1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septum_thickness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см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ЗС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 0,7-1,1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lang w:val="en-US"/>
        </w:rPr>
        <w:t xml:space="preserve">posterior_wall_thickness</w:t>
      </w:r>
      <w:r>
        <w:rPr>
          <w:rFonts w:ascii="Times New Roman" w:hAnsi="Times New Roman" w:eastAsia="Times New Roman" w:cs="Times New Roman"/>
          <w:lang w:val="en-US"/>
        </w:rPr>
        <w:t xml:space="preserve"> }}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lang w:val="en-US"/>
        </w:rPr>
        <w:t xml:space="preserve">;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ММЛЖ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&lt;162</w:t>
      </w:r>
      <w:r>
        <w:rPr>
          <w:rFonts w:ascii="Times New Roman" w:hAnsi="Times New Roman" w:eastAsia="Times New Roman" w:cs="Times New Roman"/>
        </w:rPr>
        <w:t xml:space="preserve">г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&lt;224</w:t>
      </w:r>
      <w:r>
        <w:rPr>
          <w:rFonts w:ascii="Times New Roman" w:hAnsi="Times New Roman" w:eastAsia="Times New Roman" w:cs="Times New Roman"/>
        </w:rPr>
        <w:t xml:space="preserve">г</w:t>
      </w:r>
      <w:r>
        <w:rPr>
          <w:rFonts w:ascii="Times New Roman" w:hAnsi="Times New Roman" w:eastAsia="Times New Roman" w:cs="Times New Roman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left_ventricle_mass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г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ж</w:t>
      </w:r>
      <w:r>
        <w:rPr>
          <w:rFonts w:ascii="Times New Roman" w:hAnsi="Times New Roman" w:eastAsia="Times New Roman" w:cs="Times New Roman"/>
          <w:lang w:val="en-US"/>
        </w:rPr>
        <w:t xml:space="preserve">&lt; 95,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&lt;115 </w:t>
      </w:r>
      <w:r>
        <w:rPr>
          <w:rFonts w:ascii="Times New Roman" w:hAnsi="Times New Roman" w:eastAsia="Times New Roman" w:cs="Times New Roman"/>
        </w:rPr>
        <w:t xml:space="preserve">г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left_ventricle_mass_index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г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м</w:t>
      </w:r>
      <w:r>
        <w:rPr>
          <w:rFonts w:ascii="Times New Roman" w:hAnsi="Times New Roman" w:eastAsia="Times New Roman" w:cs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ОТС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relative_wall_thickness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lang w:val="en-US"/>
        </w:rPr>
        <w:t xml:space="preserve">;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УО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stroke_volume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мл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СИ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&gt;2,0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  <w:lang w:val="en-US"/>
        </w:rPr>
        <w:t xml:space="preserve">/(</w:t>
      </w:r>
      <w:r>
        <w:rPr>
          <w:rFonts w:ascii="Times New Roman" w:hAnsi="Times New Roman" w:eastAsia="Times New Roman" w:cs="Times New Roman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lang w:val="en-US"/>
        </w:rPr>
        <w:t xml:space="preserve">⋅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lang w:val="en-US"/>
        </w:rPr>
        <w:t xml:space="preserve">))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cardiac_index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lang w:val="en-US"/>
        </w:rPr>
        <w:t xml:space="preserve">⋅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lang w:val="en-US"/>
        </w:rPr>
        <w:t xml:space="preserve">)</w:t>
      </w:r>
      <w:r>
        <w:rPr>
          <w:rFonts w:ascii="Times New Roman" w:hAnsi="Times New Roman" w:eastAsia="Times New Roman" w:cs="Times New Roman"/>
          <w:lang w:val="en-US"/>
        </w:rPr>
        <w:t xml:space="preserve">;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МОК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&gt;2,5-3,0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мин</w:t>
      </w:r>
      <w:r>
        <w:rPr>
          <w:rFonts w:ascii="Times New Roman" w:hAnsi="Times New Roman" w:eastAsia="Times New Roman" w:cs="Times New Roman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lang w:val="en-US"/>
        </w:rPr>
        <w:t xml:space="preserve">cardiac_output</w:t>
      </w:r>
      <w:r>
        <w:rPr>
          <w:rFonts w:ascii="Times New Roman" w:hAnsi="Times New Roman" w:eastAsia="Times New Roman" w:cs="Times New Roman"/>
          <w:lang w:val="en-US"/>
        </w:rPr>
        <w:t xml:space="preserve"> }}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мин</w:t>
      </w:r>
      <w:r>
        <w:rPr>
          <w:rFonts w:ascii="Times New Roman" w:hAnsi="Times New Roman" w:eastAsia="Times New Roman" w:cs="Times New Roman"/>
          <w:lang w:val="en-US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11E2592" w14:textId="6B1B6338">
      <w:pPr>
        <w:pBdr/>
        <w:spacing w:after="0" w:line="240" w:lineRule="auto"/>
        <w:ind/>
        <w:jc w:val="lef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ЛЖ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simpson_end_diastolic_volume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ЛЖ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simpson_end_systolic_volume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ФВ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ЛЖ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ejection_fraction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  <w:lang w:val="en-US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aortic_sinus_diameter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=2,9-4,5 </w:t>
      </w:r>
      <w:r>
        <w:rPr>
          <w:rFonts w:ascii="Times New Roman" w:hAnsi="Times New Roman" w:eastAsia="Times New Roman" w:cs="Times New Roman"/>
          <w:color w:val="000000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), </w:t>
      </w:r>
      <w:r>
        <w:rPr>
          <w:rFonts w:ascii="Times New Roman" w:hAnsi="Times New Roman" w:eastAsia="Times New Roman" w:cs="Times New Roman"/>
          <w:color w:val="000000"/>
        </w:rPr>
        <w:t xml:space="preserve">восходящий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отдел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ascending_aorta_diameter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 </w:t>
      </w:r>
      <w:r>
        <w:rPr>
          <w:rFonts w:ascii="Times New Roman" w:hAnsi="Times New Roman" w:eastAsia="Times New Roman" w:cs="Times New Roman"/>
          <w:color w:val="000000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2,3-3,7 </w:t>
      </w:r>
      <w:r>
        <w:rPr>
          <w:rFonts w:ascii="Times New Roman" w:hAnsi="Times New Roman" w:eastAsia="Times New Roman" w:cs="Times New Roman"/>
          <w:color w:val="000000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  <w:lang w:val="en-US"/>
        </w:rPr>
        <w:t xml:space="preserve">{{ left_atrium }}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lang w:val="ru-RU"/>
        </w:rPr>
        <w:t xml:space="preserve">4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см 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</w:t>
      </w:r>
      <w:r>
        <w:rPr>
          <w:rFonts w:ascii="Times New Roman" w:hAnsi="Times New Roman" w:eastAsia="Times New Roman" w:cs="Times New Roman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lang w:val="ru-RU"/>
        </w:rPr>
        <w:t xml:space="preserve">_</w:t>
      </w:r>
      <w:r>
        <w:rPr>
          <w:rFonts w:ascii="Times New Roman" w:hAnsi="Times New Roman" w:eastAsia="Times New Roman" w:cs="Times New Roman"/>
          <w:lang w:val="en-US"/>
        </w:rPr>
        <w:t xml:space="preserve">volume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</w:t>
      </w:r>
      <w:r>
        <w:rPr>
          <w:rFonts w:ascii="Times New Roman" w:hAnsi="Times New Roman" w:eastAsia="Times New Roman" w:cs="Times New Roman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lang w:val="ru-RU"/>
        </w:rPr>
        <w:t xml:space="preserve">_</w:t>
      </w:r>
      <w:r>
        <w:rPr>
          <w:rFonts w:ascii="Times New Roman" w:hAnsi="Times New Roman" w:eastAsia="Times New Roman" w:cs="Times New Roman"/>
          <w:lang w:val="en-US"/>
        </w:rPr>
        <w:t xml:space="preserve">index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мл/</w:t>
      </w:r>
      <w:r>
        <w:rPr>
          <w:rFonts w:ascii="Times New Roman" w:hAnsi="Times New Roman" w:eastAsia="Times New Roman" w:cs="Times New Roman"/>
        </w:rPr>
        <w:t xml:space="preserve">м.кв</w:t>
      </w:r>
      <w:r>
        <w:rPr>
          <w:rFonts w:ascii="Times New Roman" w:hAnsi="Times New Roman" w:eastAsia="Times New Roman" w:cs="Times New Roman"/>
        </w:rPr>
        <w:t xml:space="preserve">. (норма до 34 мл/</w:t>
      </w:r>
      <w:r>
        <w:rPr>
          <w:rFonts w:ascii="Times New Roman" w:hAnsi="Times New Roman" w:eastAsia="Times New Roman" w:cs="Times New Roman"/>
        </w:rPr>
        <w:t xml:space="preserve">м.кв</w:t>
      </w:r>
      <w:r>
        <w:rPr>
          <w:rFonts w:ascii="Times New Roman" w:hAnsi="Times New Roman" w:eastAsia="Times New Roman" w:cs="Times New Roman"/>
        </w:rPr>
        <w:t xml:space="preserve">.)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right_atrium</w:t>
      </w:r>
      <w:r>
        <w:rPr>
          <w:rFonts w:ascii="Times New Roman" w:hAnsi="Times New Roman" w:eastAsia="Times New Roman" w:cs="Times New Roman"/>
          <w:lang w:val="ru-RU"/>
        </w:rPr>
        <w:t xml:space="preserve">4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right_atrium_s }} </w:t>
      </w:r>
      <w:r>
        <w:rPr>
          <w:rFonts w:ascii="Times New Roman" w:hAnsi="Times New Roman" w:eastAsia="Times New Roman" w:cs="Times New Roman"/>
        </w:rPr>
        <w:t xml:space="preserve">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right_atrium_volume }}</w:t>
      </w:r>
      <w:r>
        <w:rPr>
          <w:rFonts w:ascii="Times New Roman" w:hAnsi="Times New Roman" w:eastAsia="Times New Roman" w:cs="Times New Roman"/>
        </w:rPr>
        <w:t xml:space="preserve">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right_ventricle 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right_ventricle_baz }}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right_ventricle_medium_full }}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right_ventricle_wall_thickness_full }}</w:t>
      </w:r>
      <w:r>
        <w:rPr>
          <w:rFonts w:ascii="Times New Roman" w:hAnsi="Times New Roman" w:eastAsia="Times New Roman" w:cs="Times New Roman"/>
          <w:lang w:val="en-US"/>
        </w:rPr>
        <w:t xml:space="preserve">{{ tapse_full </w:t>
      </w:r>
      <w:r>
        <w:rPr>
          <w:rFonts w:ascii="Times New Roman" w:hAnsi="Times New Roman" w:eastAsia="Times New Roman" w:cs="Times New Roman"/>
          <w:lang w:val="en-US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shutters_aortal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opening_amplitude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lang w:val="en-US"/>
        </w:rPr>
        <w:t xml:space="preserve">{{ max_velocity }}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,0</w:t>
      </w:r>
      <w:r>
        <w:rPr>
          <w:rFonts w:ascii="Times New Roman" w:hAnsi="Times New Roman" w:eastAsia="Times New Roman" w:cs="Times New Roman"/>
        </w:rPr>
        <w:t xml:space="preserve">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lang w:val="en-US"/>
        </w:rPr>
        <w:t xml:space="preserve">{{ max_grad }}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mid_grad_full }}</w:t>
      </w:r>
      <w:r>
        <w:rPr>
          <w:rFonts w:ascii="Times New Roman" w:hAnsi="Times New Roman" w:eastAsia="Times New Roman" w:cs="Times New Roman"/>
          <w:lang w:val="en-US"/>
        </w:rPr>
        <w:t xml:space="preserve">{{ s_doppler</w:t>
      </w:r>
      <w:r>
        <w:rPr>
          <w:rFonts w:ascii="Times New Roman" w:hAnsi="Times New Roman" w:eastAsia="Times New Roman" w:cs="Times New Roman"/>
          <w:lang w:val="en-US"/>
        </w:rPr>
        <w:t xml:space="preserve">_full }}</w:t>
      </w:r>
      <w:r>
        <w:rPr>
          <w:rFonts w:ascii="Times New Roman" w:hAnsi="Times New Roman" w:eastAsia="Times New Roman" w:cs="Times New Roman"/>
          <w:lang w:val="en-US"/>
        </w:rPr>
        <w:t xml:space="preserve">{{ s_planim_full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46B387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{{ presh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_time_full }}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{{ vena_contracta_full }}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u w:val="none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u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u w:val="none"/>
          <w:lang w:val="en-US"/>
        </w:rPr>
        <w:t xml:space="preserve">vt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u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lang w:val="en-US"/>
        </w:rPr>
        <w:t xml:space="preserve">{{ max_grad_vt_full }}</w:t>
      </w:r>
      <w:r>
        <w:rPr>
          <w:rFonts w:ascii="Times New Roman" w:hAnsi="Times New Roman" w:cs="Times New Roman"/>
        </w:rPr>
      </w:r>
    </w:p>
    <w:p w14:paraId="5806E935" w14:textId="77777777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calts_back_sash }}{{ posterior_leaflet_base_calcification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1C2D7A6F" w14:textId="21088280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 }}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peak_e_div_peak_a }}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54FDCAB" w14:textId="7092B963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color w:val="000000" w:themeColor="text1"/>
          <w:highlight w:val="none"/>
          <w:lang w:val="en-US"/>
        </w:rPr>
        <w:t xml:space="preserve">{{ tdi_vel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</w:t>
      </w:r>
      <w:r>
        <w:rPr>
          <w:color w:val="000000" w:themeColor="text1"/>
          <w:highlight w:val="none"/>
          <w:lang w:val="en-US"/>
        </w:rPr>
        <w:t xml:space="preserve">{{ e_sept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- </w:t>
      </w:r>
      <w:r>
        <w:rPr>
          <w:color w:val="000000" w:themeColor="text1"/>
          <w:highlight w:val="none"/>
          <w:lang w:val="en-US"/>
        </w:rPr>
        <w:t xml:space="preserve">{{ e_lat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Е/е'  </w:t>
      </w:r>
      <w:r>
        <w:rPr>
          <w:color w:val="000000" w:themeColor="text1"/>
          <w:highlight w:val="none"/>
          <w:lang w:val="en-US"/>
        </w:rPr>
        <w:t xml:space="preserve">{{ e_</w:t>
      </w:r>
      <w:r>
        <w:rPr>
          <w:color w:val="000000" w:themeColor="text1"/>
          <w:highlight w:val="none"/>
          <w:lang w:val="en-US"/>
        </w:rPr>
        <w:t xml:space="preserve">div_</w:t>
      </w:r>
      <w:r>
        <w:rPr>
          <w:color w:val="000000" w:themeColor="text1"/>
          <w:highlight w:val="none"/>
          <w:lang w:val="en-US"/>
        </w:rPr>
        <w:t xml:space="preserve">e_aps</w:t>
      </w:r>
      <w:r>
        <w:rPr>
          <w:color w:val="000000" w:themeColor="text1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  <w:lang w:val="en-US"/>
        </w:rPr>
      </w:r>
    </w:p>
    <w:p w14:paraId="79DAA1F2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mid_grad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highlight w:val="none"/>
          <w:lang w:val="en-US"/>
        </w:rPr>
      </w:r>
      <w:r/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ТР  </w:t>
      </w:r>
      <w:r>
        <w:rPr>
          <w:b w:val="0"/>
          <w:bCs w:val="0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 }}</w:t>
      </w:r>
      <w:r>
        <w:rPr>
          <w:color w:val="000000" w:themeColor="text1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</w:rPr>
        <w:t xml:space="preserve">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 }}</w:t>
      </w:r>
      <w:r/>
      <w:r>
        <w:rPr>
          <w:rFonts w:ascii="Times New Roman" w:hAnsi="Times New Roman" w:eastAsia="Times New Roman" w:cs="Times New Roman"/>
        </w:rPr>
        <w:t xml:space="preserve">  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</w:rPr>
        <w:t xml:space="preserve">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artery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2,</w:t>
      </w:r>
      <w:r>
        <w:rPr>
          <w:rFonts w:ascii="Times New Roman" w:hAnsi="Times New Roman" w:eastAsia="Times New Roman" w:cs="Times New Roman"/>
          <w:lang w:val="en-US"/>
        </w:rPr>
        <w:t xml:space="preserve">7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right_branch_full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left_branch_full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</w:t>
      </w:r>
      <w:r>
        <w:rPr>
          <w:b w:val="0"/>
          <w:bCs w:val="0"/>
          <w:color w:val="000000" w:themeColor="text1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}}</w:t>
      </w:r>
      <w:r/>
      <w:r>
        <w:rPr>
          <w:rFonts w:ascii="Times New Roman" w:hAnsi="Times New Roman" w:eastAsia="Times New Roman" w:cs="Times New Roman"/>
        </w:rPr>
        <w:t xml:space="preserve">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}}</w:t>
      </w:r>
      <w:r/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712DF19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  <w:lang w:val="en-US"/>
        </w:rPr>
        <w:t xml:space="preserve"> max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max_velocity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_full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}}</w:t>
      </w:r>
      <w:r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ЛР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lang w:val="en-US"/>
        </w:rPr>
        <w:t xml:space="preserve">_med_pressure</w:t>
      </w:r>
      <w:r>
        <w:rPr>
          <w:rFonts w:ascii="Times New Roman" w:hAnsi="Times New Roman" w:eastAsia="Times New Roman" w:cs="Times New Roman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cs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septum_thickness_baz_full</w:t>
      </w:r>
      <w:r>
        <w:rPr>
          <w:rFonts w:ascii="Times New Roman" w:hAnsi="Times New Roman" w:eastAsia="Times New Roman" w:cs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vena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lang w:val="en-US"/>
        </w:rPr>
        <w:t xml:space="preserve">}}</w:t>
      </w:r>
      <w:r>
        <w:rPr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</w:t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effusion</w:t>
      </w:r>
      <w:r>
        <w:rPr>
          <w:rFonts w:ascii="Times New Roman" w:hAnsi="Times New Roman" w:eastAsia="Times New Roman" w:cs="Times New Roman"/>
          <w:lang w:val="en-US"/>
        </w:rPr>
        <w:t xml:space="preserve"> }}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</w:t>
      </w:r>
      <w:r>
        <w:rPr>
          <w:rFonts w:ascii="Times New Roman" w:hAnsi="Times New Roman" w:eastAsia="Times New Roman" w:cs="Times New Roman"/>
        </w:rPr>
        <w:t xml:space="preserve">значительн</w:t>
      </w:r>
      <w:r>
        <w:rPr>
          <w:rFonts w:ascii="Times New Roman" w:hAnsi="Times New Roman" w:eastAsia="Times New Roman" w:cs="Times New Roman"/>
        </w:rPr>
        <w:t xml:space="preserve">ое увеличение объема левого предсердия. Не</w:t>
      </w:r>
      <w:r>
        <w:rPr>
          <w:rFonts w:ascii="Times New Roman" w:hAnsi="Times New Roman" w:eastAsia="Times New Roman" w:cs="Times New Roman"/>
        </w:rPr>
        <w:t xml:space="preserve">значительно</w:t>
      </w:r>
      <w:r>
        <w:rPr>
          <w:rFonts w:ascii="Times New Roman" w:hAnsi="Times New Roman" w:eastAsia="Times New Roman" w:cs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 w:eastAsia="Times New Roman" w:cs="Times New Roman"/>
        </w:rPr>
        <w:t xml:space="preserve">значительн</w:t>
      </w:r>
      <w:r>
        <w:rPr>
          <w:rFonts w:ascii="Times New Roman" w:hAnsi="Times New Roman" w:eastAsia="Times New Roman" w:cs="Times New Roman"/>
        </w:rPr>
        <w:t xml:space="preserve">ая гипертрофия правого желудочка. Не</w:t>
      </w:r>
      <w:r>
        <w:rPr>
          <w:rFonts w:ascii="Times New Roman" w:hAnsi="Times New Roman" w:eastAsia="Times New Roman" w:cs="Times New Roman"/>
        </w:rPr>
        <w:t xml:space="preserve">значительн</w:t>
      </w:r>
      <w:r>
        <w:rPr>
          <w:rFonts w:ascii="Times New Roman" w:hAnsi="Times New Roman" w:eastAsia="Times New Roman" w:cs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 w:eastAsia="Times New Roman" w:cs="Times New Roman"/>
        </w:rPr>
        <w:t xml:space="preserve"> без признаков обструкции ВТЛЖ в покое</w:t>
      </w:r>
      <w:r>
        <w:rPr>
          <w:rFonts w:ascii="Times New Roman" w:hAnsi="Times New Roman" w:eastAsia="Times New Roman" w:cs="Times New Roman"/>
        </w:rPr>
        <w:t xml:space="preserve">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</w:t>
      </w:r>
      <w:r>
        <w:rPr>
          <w:rFonts w:ascii="Times New Roman" w:hAnsi="Times New Roman" w:eastAsia="Times New Roman" w:cs="Times New Roman"/>
        </w:rPr>
        <w:t xml:space="preserve">{{ ejection_fraction }} </w:t>
      </w:r>
      <w:r>
        <w:rPr>
          <w:rFonts w:ascii="Times New Roman" w:hAnsi="Times New Roman" w:eastAsia="Times New Roman" w:cs="Times New Roman"/>
        </w:rPr>
        <w:t xml:space="preserve">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выявлено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Легочная</w:t>
      </w:r>
      <w:r>
        <w:rPr>
          <w:rFonts w:ascii="Times New Roman" w:hAnsi="Times New Roman" w:eastAsia="Times New Roman" w:cs="Times New Roman"/>
        </w:rPr>
        <w:t xml:space="preserve"> гипертензия 1-й степени (СД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ЛА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val="en-US"/>
        </w:rPr>
        <w:t xml:space="preserve">{{ </w:t>
      </w:r>
      <w:r>
        <w:rPr>
          <w:rFonts w:ascii="Times New Roman" w:hAnsi="Times New Roman" w:eastAsia="Times New Roman" w:cs="Times New Roman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</w:rPr>
        <w:t xml:space="preserve"> </w:t>
      </w:r>
      <w:r/>
      <w:r>
        <w:rPr>
          <w:rFonts w:ascii="Times New Roman" w:hAnsi="Times New Roman" w:eastAsia="Times New Roman" w:cs="Times New Roman"/>
          <w:lang w:val="en-US"/>
        </w:rPr>
      </w:r>
      <w:r>
        <w:rPr>
          <w:rFonts w:ascii="Times New Roman" w:hAnsi="Times New Roman" w:eastAsia="Times New Roman" w:cs="Times New Roman"/>
        </w:rPr>
        <w:t xml:space="preserve">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58082E8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highlight w:val="none"/>
        </w:rPr>
      </w:r>
    </w:p>
    <w:p w14:paraId="6D72019A" w14:textId="60F16AF6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lang w:val="en-US"/>
        </w:rPr>
        <w:t xml:space="preserve">{{ today }}</w:t>
      </w:r>
      <w:r>
        <w:rPr>
          <w:rFonts w:ascii="Times New Roman" w:hAnsi="Times New Roman" w:eastAsia="Times New Roman" w:cs="Times New Roman"/>
          <w:b/>
        </w:rPr>
        <w:t xml:space="preserve">            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Врач</w:t>
      </w:r>
      <w:r>
        <w:rPr>
          <w:rFonts w:ascii="Times New Roman" w:hAnsi="Times New Roman" w:eastAsia="Times New Roman" w:cs="Times New Roman"/>
          <w:b/>
        </w:rPr>
        <w:t xml:space="preserve"> функциональной </w:t>
      </w:r>
      <w:r>
        <w:rPr>
          <w:rFonts w:ascii="Times New Roman" w:hAnsi="Times New Roman" w:eastAsia="Times New Roman" w:cs="Times New Roman"/>
          <w:b/>
        </w:rPr>
        <w:t xml:space="preserve">диагностики</w:t>
      </w:r>
      <w:r>
        <w:rPr>
          <w:rFonts w:ascii="Times New Roman" w:hAnsi="Times New Roman" w:eastAsia="Times New Roman" w:cs="Times New Roman"/>
          <w:b/>
        </w:rPr>
        <w:t xml:space="preserve">: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  </w:t>
      </w:r>
      <w:r>
        <w:rPr>
          <w:rFonts w:ascii="Times New Roman" w:hAnsi="Times New Roman" w:eastAsia="Times New Roman" w:cs="Times New Roman"/>
          <w:u w:val="single"/>
        </w:rPr>
        <w:t xml:space="preserve">               </w:t>
      </w:r>
      <w:r>
        <w:rPr>
          <w:rFonts w:ascii="Times New Roman" w:hAnsi="Times New Roman" w:eastAsia="Times New Roman" w:cs="Times New Roman"/>
          <w:u w:val="single"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Татаринова А</w:t>
      </w:r>
      <w:r>
        <w:rPr>
          <w:rFonts w:ascii="Times New Roman" w:hAnsi="Times New Roman" w:eastAsia="Times New Roman" w:cs="Times New Roman"/>
          <w:b/>
        </w:rPr>
        <w:t xml:space="preserve">лина Юрьевна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2C3252D" w14:textId="77777777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B44FA8" w14:textId="16602DA1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 w:eastAsia="Times New Roman" w:cs="Times New Roman"/>
        </w:rPr>
        <w:t xml:space="preserve">при  повторных</w:t>
      </w:r>
      <w:r>
        <w:rPr>
          <w:rFonts w:ascii="Times New Roman" w:hAnsi="Times New Roman" w:eastAsia="Times New Roman" w:cs="Times New Roman"/>
        </w:rPr>
        <w:t xml:space="preserve">  обращениях.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60AA4A" w14:textId="5986A15D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на фоне экстрасистолии.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E558" w14:textId="258C2336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12EAC8" w14:textId="0DD0D78A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925309" w14:textId="3255E21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</w:t>
      </w:r>
      <w:r>
        <w:rPr>
          <w:rFonts w:ascii="Times New Roman" w:hAnsi="Times New Roman" w:eastAsia="Times New Roman" w:cs="Times New Roman"/>
        </w:rPr>
        <w:t xml:space="preserve">сеть </w:t>
      </w:r>
      <w:r>
        <w:rPr>
          <w:rFonts w:ascii="Times New Roman" w:hAnsi="Times New Roman" w:eastAsia="Times New Roman" w:cs="Times New Roman"/>
        </w:rPr>
        <w:t xml:space="preserve">Хиари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FC5CA01" w14:textId="750614AA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Гипермобильная</w:t>
      </w:r>
      <w:r>
        <w:rPr>
          <w:rFonts w:ascii="Times New Roman" w:hAnsi="Times New Roman" w:eastAsia="Times New Roman" w:cs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 правому желудочку визуализируется </w:t>
      </w:r>
      <w:r>
        <w:rPr>
          <w:rFonts w:ascii="Times New Roman" w:hAnsi="Times New Roman" w:eastAsia="Times New Roman" w:cs="Times New Roman"/>
        </w:rPr>
        <w:t xml:space="preserve">эпикардиальный</w:t>
      </w:r>
      <w:r>
        <w:rPr>
          <w:rFonts w:ascii="Times New Roman" w:hAnsi="Times New Roman" w:eastAsia="Times New Roman" w:cs="Times New Roman"/>
        </w:rPr>
        <w:t xml:space="preserve"> жир толщиной слоя до 0,7 см.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493EE6" w14:textId="23CF5DF4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2675F8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</w:t>
      </w:r>
      <w:r>
        <w:rPr>
          <w:rFonts w:ascii="Times New Roman" w:hAnsi="Times New Roman" w:eastAsia="Times New Roman" w:cs="Times New Roman"/>
        </w:rPr>
        <w:t xml:space="preserve">ю</w:t>
      </w:r>
      <w:r>
        <w:rPr>
          <w:rFonts w:ascii="Times New Roman" w:hAnsi="Times New Roman" w:eastAsia="Times New Roman" w:cs="Times New Roman"/>
        </w:rPr>
        <w:t xml:space="preserve">тся плотны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линейны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эхосигнал</w:t>
      </w:r>
      <w:r>
        <w:rPr>
          <w:rFonts w:ascii="Times New Roman" w:hAnsi="Times New Roman" w:eastAsia="Times New Roman" w:cs="Times New Roman"/>
        </w:rPr>
        <w:t xml:space="preserve">ы</w:t>
      </w:r>
      <w:r>
        <w:rPr>
          <w:rFonts w:ascii="Times New Roman" w:hAnsi="Times New Roman" w:eastAsia="Times New Roman" w:cs="Times New Roman"/>
        </w:rPr>
        <w:t xml:space="preserve"> - тен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электрод</w:t>
      </w:r>
      <w:r>
        <w:rPr>
          <w:rFonts w:ascii="Times New Roman" w:hAnsi="Times New Roman" w:eastAsia="Times New Roman" w:cs="Times New Roman"/>
        </w:rPr>
        <w:t xml:space="preserve">ов двухкамерного</w:t>
      </w:r>
      <w:r>
        <w:rPr>
          <w:rFonts w:ascii="Times New Roman" w:hAnsi="Times New Roman" w:eastAsia="Times New Roman" w:cs="Times New Roman"/>
        </w:rPr>
        <w:t xml:space="preserve">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F887E57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FEBDB1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0C01BB8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 w:eastAsia="Times New Roman" w:cs="Times New Roman"/>
          <w:lang w:val="en-US"/>
        </w:rPr>
        <w:t xml:space="preserve">QP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QS</w:t>
      </w:r>
      <w:r>
        <w:rPr>
          <w:rFonts w:ascii="Times New Roman" w:hAnsi="Times New Roman" w:eastAsia="Times New Roman" w:cs="Times New Roman"/>
        </w:rPr>
        <w:t xml:space="preserve">=1,5).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32D2FC" w14:textId="35D4BF73">
      <w:pPr>
        <w:pStyle w:val="974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</w:rPr>
        <w:t xml:space="preserve">Повышенная </w:t>
      </w:r>
      <w:r>
        <w:rPr>
          <w:rFonts w:ascii="Times New Roman" w:hAnsi="Times New Roman" w:eastAsia="Times New Roman" w:cs="Times New Roman"/>
        </w:rPr>
        <w:t xml:space="preserve">трабекулярность</w:t>
      </w:r>
      <w:r>
        <w:rPr>
          <w:rFonts w:ascii="Times New Roman" w:hAnsi="Times New Roman" w:eastAsia="Times New Roman" w:cs="Times New Roman"/>
        </w:rPr>
        <w:t xml:space="preserve"> в области верхушки ЛЖ.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9F1A57C" w14:textId="7E1CC361">
      <w:pPr>
        <w:pStyle w:val="974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76E0751" w14:textId="77777777">
      <w:pPr>
        <w:pStyle w:val="974"/>
        <w:pBdr/>
        <w:spacing w:after="0" w:afterAutospacing="0" w:before="0" w:beforeAutospacing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</w:t>
      </w:r>
      <w:r>
        <w:rPr>
          <w:rFonts w:ascii="Times New Roman" w:hAnsi="Times New Roman" w:eastAsia="Times New Roman" w:cs="Times New Roman"/>
          <w:lang w:val="en-US"/>
        </w:rPr>
        <w:t xml:space="preserve">DI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=    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&gt;8).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=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'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139EB9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вена расширена,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менее 50 %.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9CFB51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RAC-</w:t>
      </w:r>
      <w:r>
        <w:rPr>
          <w:rFonts w:ascii="Times New Roman" w:hAnsi="Times New Roman" w:eastAsia="Times New Roman" w:cs="Times New Roman"/>
        </w:rPr>
        <w:t xml:space="preserve">sign</w:t>
      </w:r>
      <w:r>
        <w:rPr>
          <w:rFonts w:ascii="Times New Roman" w:hAnsi="Times New Roman" w:eastAsia="Times New Roman" w:cs="Times New Roman"/>
        </w:rPr>
        <w:t xml:space="preserve"> (аномальное отхождение огибающей артерии).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EC2151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3BCE617" w14:textId="467EEA3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Концентрическое </w:t>
      </w:r>
      <w:r>
        <w:rPr>
          <w:rFonts w:ascii="Times New Roman" w:hAnsi="Times New Roman" w:eastAsia="Times New Roman" w:cs="Times New Roman"/>
        </w:rPr>
        <w:t xml:space="preserve">ремоделирование</w:t>
      </w:r>
      <w:r>
        <w:rPr>
          <w:rFonts w:ascii="Times New Roman" w:hAnsi="Times New Roman" w:eastAsia="Times New Roman" w:cs="Times New Roman"/>
        </w:rPr>
        <w:t xml:space="preserve"> миокарда левого желудочка.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0D3D3C0" w14:textId="27CC4B92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35B3358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Диастолическая </w:t>
      </w:r>
      <w:r>
        <w:rPr>
          <w:rFonts w:ascii="Times New Roman" w:hAnsi="Times New Roman" w:eastAsia="Times New Roman" w:cs="Times New Roman"/>
        </w:rPr>
        <w:t xml:space="preserve">функция  не</w:t>
      </w:r>
      <w:r>
        <w:rPr>
          <w:rFonts w:ascii="Times New Roman" w:hAnsi="Times New Roman" w:eastAsia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ЛЖ  по</w:t>
      </w:r>
      <w:r>
        <w:rPr>
          <w:rFonts w:ascii="Times New Roman" w:hAnsi="Times New Roman" w:eastAsia="Times New Roman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</w:t>
      </w:r>
      <w:r>
        <w:rPr>
          <w:rFonts w:ascii="Times New Roman" w:hAnsi="Times New Roman" w:eastAsia="Times New Roman" w:cs="Times New Roman"/>
        </w:rPr>
        <w:t xml:space="preserve">уплотнены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кальцинированы.  Створки </w:t>
      </w:r>
      <w:r>
        <w:rPr>
          <w:rFonts w:ascii="Times New Roman" w:hAnsi="Times New Roman" w:eastAsia="Times New Roman" w:cs="Times New Roman"/>
        </w:rPr>
        <w:t xml:space="preserve">митрального  клапан</w:t>
      </w:r>
      <w:r>
        <w:rPr>
          <w:rFonts w:ascii="Times New Roman" w:hAnsi="Times New Roman" w:eastAsia="Times New Roman" w:cs="Times New Roman"/>
        </w:rPr>
        <w:t xml:space="preserve">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E8211A" w14:textId="05E7431C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уплотнены</w:t>
      </w:r>
      <w:r>
        <w:rPr>
          <w:rFonts w:ascii="Times New Roman" w:hAnsi="Times New Roman" w:eastAsia="Times New Roman" w:cs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 w:eastAsia="Times New Roman" w:cs="Times New Roman"/>
        </w:rPr>
        <w:t xml:space="preserve"> и незначительной аортальной недостаточности</w:t>
      </w:r>
      <w:r>
        <w:rPr>
          <w:rFonts w:ascii="Times New Roman" w:hAnsi="Times New Roman" w:eastAsia="Times New Roman" w:cs="Times New Roman"/>
        </w:rPr>
        <w:t xml:space="preserve">.  Створки </w:t>
      </w:r>
      <w:r>
        <w:rPr>
          <w:rFonts w:ascii="Times New Roman" w:hAnsi="Times New Roman" w:eastAsia="Times New Roman" w:cs="Times New Roman"/>
        </w:rPr>
        <w:t xml:space="preserve">митрального  клапана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B4A4EC" w14:textId="7313EF7F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Визуализация  крайне</w:t>
      </w:r>
      <w:r>
        <w:rPr>
          <w:rFonts w:ascii="Times New Roman" w:hAnsi="Times New Roman" w:eastAsia="Times New Roman" w:cs="Times New Roman"/>
        </w:rPr>
        <w:t xml:space="preserve">  значительно   умеренно   затрудне</w:t>
      </w:r>
      <w:r>
        <w:rPr>
          <w:rFonts w:ascii="Times New Roman" w:hAnsi="Times New Roman" w:eastAsia="Times New Roman" w:cs="Times New Roman"/>
        </w:rPr>
        <w:t xml:space="preserve">на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6F28EA8" w14:textId="13357CF2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Отмечается  небольшое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коллаби</w:t>
      </w:r>
      <w:r>
        <w:rPr>
          <w:rFonts w:ascii="Times New Roman" w:hAnsi="Times New Roman" w:eastAsia="Times New Roman" w:cs="Times New Roman"/>
        </w:rPr>
        <w:t xml:space="preserve">рование</w:t>
      </w:r>
      <w:r>
        <w:rPr>
          <w:rFonts w:ascii="Times New Roman" w:hAnsi="Times New Roman" w:eastAsia="Times New Roman" w:cs="Times New Roman"/>
        </w:rPr>
        <w:t xml:space="preserve"> правого предсердия.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5D60B2" w14:textId="77777777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D7CFE0" w14:textId="54FDB941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Аорта  расширена</w:t>
      </w:r>
      <w:r>
        <w:rPr>
          <w:rFonts w:ascii="Times New Roman" w:hAnsi="Times New Roman" w:eastAsia="Times New Roman" w:cs="Times New Roman"/>
        </w:rPr>
        <w:t xml:space="preserve"> на уровне синусов </w:t>
      </w:r>
      <w:r>
        <w:rPr>
          <w:rFonts w:ascii="Times New Roman" w:hAnsi="Times New Roman" w:eastAsia="Times New Roman" w:cs="Times New Roman"/>
        </w:rPr>
        <w:t xml:space="preserve">Вальсальвы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восходяще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 отдел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 xml:space="preserve">на расстоянии 4,0 см от АФК.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мс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</w:t>
      </w:r>
      <w:r>
        <w:rPr>
          <w:rFonts w:ascii="Times New Roman" w:hAnsi="Times New Roman" w:eastAsia="Times New Roman" w:cs="Times New Roman"/>
        </w:rPr>
        <w:t xml:space="preserve">АК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D00479" w14:textId="77777777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66EDF983" w14:textId="528A118C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дисковый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протез.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1B1875A8" w14:textId="0D93A98E">
      <w:pPr>
        <w:pStyle w:val="969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мл;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</w:rPr>
        <w:t xml:space="preserve">: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=2,9-4,5 см), восходящий </w:t>
      </w:r>
      <w:r>
        <w:rPr>
          <w:rFonts w:ascii="Times New Roman" w:hAnsi="Times New Roman" w:eastAsia="Times New Roman" w:cs="Times New Roman"/>
          <w:color w:val="000000"/>
        </w:rPr>
        <w:t xml:space="preserve">отдел:  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&lt;</w:t>
      </w:r>
      <w:r>
        <w:rPr>
          <w:rFonts w:ascii="Times New Roman" w:hAnsi="Times New Roman" w:eastAsia="Times New Roman" w:cs="Times New Roman"/>
          <w:color w:val="000000"/>
        </w:rPr>
        <w:t xml:space="preserve">2,3-3,7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 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средний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3</w:t>
      </w:r>
      <w:r>
        <w:rPr>
          <w:rFonts w:ascii="Times New Roman" w:hAnsi="Times New Roman" w:eastAsia="Times New Roman" w:cs="Times New Roman"/>
        </w:rPr>
        <w:t xml:space="preserve">,5 см). Толщина передней стенки </w:t>
      </w:r>
      <w:r>
        <w:rPr>
          <w:rFonts w:ascii="Times New Roman" w:hAnsi="Times New Roman" w:eastAsia="Times New Roman" w:cs="Times New Roman"/>
        </w:rPr>
        <w:t xml:space="preserve">ПЖ: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0,5 см). </w:t>
      </w:r>
      <w:r>
        <w:rPr>
          <w:rFonts w:ascii="Times New Roman" w:hAnsi="Times New Roman" w:eastAsia="Times New Roman" w:cs="Times New Roman"/>
          <w:lang w:val="en-US"/>
        </w:rPr>
        <w:t xml:space="preserve">TAPSE</w:t>
      </w:r>
      <w:r>
        <w:rPr>
          <w:rFonts w:ascii="Times New Roman" w:hAnsi="Times New Roman" w:eastAsia="Times New Roman" w:cs="Times New Roman"/>
        </w:rPr>
        <w:t xml:space="preserve">: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&gt;=1,7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2,0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-   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ср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&lt;20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  мс,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АК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E8EF476" w14:textId="77777777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3D4515A1" w14:textId="77777777">
      <w:pPr>
        <w:pStyle w:val="974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V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val="en-US" w:eastAsia="ru-RU"/>
        </w:rPr>
        <w:t xml:space="preserve">max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- 1,1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),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мах</w:t>
      </w:r>
      <w:r>
        <w:rPr>
          <w:rFonts w:ascii="Times New Roman" w:hAnsi="Times New Roman" w:eastAsia="Times New Roman" w:cs="Times New Roman"/>
          <w:lang w:eastAsia="ru-RU"/>
        </w:rPr>
        <w:t xml:space="preserve">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&lt;7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),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ср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&lt;5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).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VC</w:t>
      </w:r>
      <w:r>
        <w:rPr>
          <w:rFonts w:ascii="Times New Roman" w:hAnsi="Times New Roman" w:eastAsia="Times New Roman" w:cs="Times New Roman"/>
          <w:lang w:eastAsia="ru-RU"/>
        </w:rPr>
        <w:t xml:space="preserve"> МР см.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Vmax</w:t>
      </w:r>
      <w:r>
        <w:rPr>
          <w:rFonts w:ascii="Times New Roman" w:hAnsi="Times New Roman" w:eastAsia="Times New Roman" w:cs="Times New Roman"/>
        </w:rPr>
        <w:t xml:space="preserve">.  ТР  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3,0 см</w:t>
      </w:r>
      <w:r>
        <w:rPr>
          <w:rFonts w:ascii="Times New Roman" w:hAnsi="Times New Roman" w:eastAsia="Times New Roman" w:cs="Times New Roman"/>
        </w:rPr>
        <w:t xml:space="preserve">),  правая</w:t>
      </w:r>
      <w:r>
        <w:rPr>
          <w:rFonts w:ascii="Times New Roman" w:hAnsi="Times New Roman" w:eastAsia="Times New Roman" w:cs="Times New Roman"/>
        </w:rPr>
        <w:t xml:space="preserve"> ветвь -    см,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левая ветвь -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1,8 см</w:t>
      </w:r>
      <w:r>
        <w:rPr>
          <w:rFonts w:ascii="Times New Roman" w:hAnsi="Times New Roman" w:eastAsia="Times New Roman" w:cs="Times New Roman"/>
        </w:rPr>
        <w:t xml:space="preserve">) 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не выявлен.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 w:eastAsia="Times New Roman" w:cs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 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 w:eastAsia="Times New Roman" w:cs="Times New Roman"/>
        </w:rPr>
        <w:t xml:space="preserve">мм.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анамнезе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ампутация ушка левого предсердия в условиях </w:t>
      </w:r>
      <w:r>
        <w:rPr>
          <w:rFonts w:ascii="Times New Roman" w:hAnsi="Times New Roman" w:eastAsia="Times New Roman" w:cs="Times New Roman"/>
        </w:rPr>
        <w:t xml:space="preserve">ИК от </w:t>
      </w:r>
      <w:r>
        <w:rPr>
          <w:rFonts w:ascii="Times New Roman" w:hAnsi="Times New Roman" w:eastAsia="Times New Roman" w:cs="Times New Roman"/>
        </w:rPr>
        <w:t xml:space="preserve">6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2024.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 w:eastAsia="Times New Roman" w:cs="Times New Roman"/>
        </w:rPr>
        <w:t xml:space="preserve"> м/с</w:t>
      </w:r>
      <w:r>
        <w:rPr>
          <w:rFonts w:ascii="Times New Roman" w:hAnsi="Times New Roman" w:eastAsia="Times New Roman" w:cs="Times New Roman"/>
        </w:rPr>
        <w:t xml:space="preserve">, макс.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, ср.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1-й степени, </w:t>
      </w:r>
      <w:r>
        <w:rPr>
          <w:rFonts w:ascii="Times New Roman" w:hAnsi="Times New Roman" w:eastAsia="Times New Roman" w:cs="Times New Roman"/>
        </w:rPr>
        <w:t xml:space="preserve">транспротезная</w:t>
      </w:r>
      <w:r>
        <w:rPr>
          <w:rFonts w:ascii="Times New Roman" w:hAnsi="Times New Roman" w:eastAsia="Times New Roman" w:cs="Times New Roman"/>
        </w:rPr>
        <w:t xml:space="preserve">). Створки митрального клапана уплотнены</w:t>
      </w:r>
      <w:r>
        <w:rPr>
          <w:rFonts w:ascii="Times New Roman" w:hAnsi="Times New Roman" w:eastAsia="Times New Roman" w:cs="Times New Roman"/>
        </w:rPr>
        <w:t xml:space="preserve">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4DC57AB" w14:textId="46958D7A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615149" w14:textId="1A784E97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623D3C2" w14:textId="68D399BB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мс</w:t>
      </w:r>
      <w:r>
        <w:rPr>
          <w:rFonts w:ascii="Times New Roman" w:hAnsi="Times New Roman" w:eastAsia="Times New Roman" w:cs="Times New Roman"/>
        </w:rPr>
        <w:t xml:space="preserve">ек</w:t>
      </w:r>
      <w:r>
        <w:rPr>
          <w:rFonts w:ascii="Times New Roman" w:hAnsi="Times New Roman" w:eastAsia="Times New Roman" w:cs="Times New Roman"/>
        </w:rPr>
        <w:t xml:space="preserve">, АТ/</w:t>
      </w:r>
      <w:r>
        <w:rPr>
          <w:rFonts w:ascii="Times New Roman" w:hAnsi="Times New Roman" w:eastAsia="Times New Roman" w:cs="Times New Roman"/>
        </w:rPr>
        <w:t xml:space="preserve">ЕТ  ,</w:t>
      </w:r>
      <w:r>
        <w:rPr>
          <w:rFonts w:ascii="Times New Roman" w:hAnsi="Times New Roman" w:eastAsia="Times New Roman" w:cs="Times New Roman"/>
        </w:rPr>
        <w:t xml:space="preserve"> 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 </w:t>
      </w:r>
      <w:r>
        <w:rPr>
          <w:rFonts w:ascii="Times New Roman" w:hAnsi="Times New Roman" w:eastAsia="Times New Roman" w:cs="Times New Roman"/>
        </w:rPr>
        <w:t xml:space="preserve">Кирклингу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</w:rPr>
        <w:t xml:space="preserve">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</w:rPr>
        <w:t xml:space="preserve">Р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ЛР  </w:t>
      </w:r>
      <w:r>
        <w:rPr>
          <w:rFonts w:ascii="Times New Roman" w:hAnsi="Times New Roman" w:eastAsia="Times New Roman" w:cs="Times New Roman"/>
        </w:rPr>
        <w:t xml:space="preserve">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</w:t>
      </w:r>
      <w:r>
        <w:rPr>
          <w:rFonts w:ascii="Times New Roman" w:hAnsi="Times New Roman" w:eastAsia="Times New Roman" w:cs="Times New Roman"/>
        </w:rPr>
        <w:t xml:space="preserve">р. </w:t>
      </w:r>
      <w:r>
        <w:rPr>
          <w:rFonts w:ascii="Times New Roman" w:hAnsi="Times New Roman" w:eastAsia="Times New Roman" w:cs="Times New Roman"/>
        </w:rPr>
        <w:t xml:space="preserve">ДЛА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</w:rPr>
        <w:t xml:space="preserve">по макс. градиенту ЛР</w:t>
      </w:r>
      <w:r>
        <w:rPr>
          <w:rFonts w:ascii="Times New Roman" w:hAnsi="Times New Roman" w:eastAsia="Times New Roman" w:cs="Times New Roman"/>
        </w:rPr>
        <w:t xml:space="preserve">).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(прибавить 5-8)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BD82C9" w14:textId="7061C5B0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E9E992" w14:textId="445A90D2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Респираторная вариация </w:t>
      </w:r>
      <w:r>
        <w:rPr>
          <w:rFonts w:ascii="Times New Roman" w:hAnsi="Times New Roman" w:eastAsia="Times New Roman" w:cs="Times New Roman"/>
        </w:rPr>
        <w:t xml:space="preserve">трансмитрального</w:t>
      </w:r>
      <w:r>
        <w:rPr>
          <w:rFonts w:ascii="Times New Roman" w:hAnsi="Times New Roman" w:eastAsia="Times New Roman" w:cs="Times New Roman"/>
        </w:rPr>
        <w:t xml:space="preserve"> кровотока 25 %.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17292FE" w14:textId="67C9B434">
      <w:pPr>
        <w:pStyle w:val="969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(на вдохе меньше при </w:t>
      </w:r>
      <w:r>
        <w:rPr>
          <w:rFonts w:ascii="Times New Roman" w:hAnsi="Times New Roman" w:eastAsia="Times New Roman" w:cs="Times New Roman"/>
        </w:rPr>
        <w:t xml:space="preserve">констрикт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перик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 Light"/>
    <w:basedOn w:val="9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1"/>
    <w:basedOn w:val="9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2"/>
    <w:basedOn w:val="9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1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2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3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4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5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6"/>
    <w:basedOn w:val="9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1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2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3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4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5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6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1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2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3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4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5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6"/>
    <w:basedOn w:val="9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1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2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3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4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5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6"/>
    <w:basedOn w:val="9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6">
    <w:name w:val="Heading 1"/>
    <w:basedOn w:val="964"/>
    <w:next w:val="964"/>
    <w:link w:val="91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7">
    <w:name w:val="Heading 2"/>
    <w:basedOn w:val="964"/>
    <w:next w:val="964"/>
    <w:link w:val="91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8">
    <w:name w:val="Heading 3"/>
    <w:basedOn w:val="964"/>
    <w:next w:val="964"/>
    <w:link w:val="91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9">
    <w:name w:val="Heading 4"/>
    <w:basedOn w:val="964"/>
    <w:next w:val="964"/>
    <w:link w:val="91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0">
    <w:name w:val="Heading 5"/>
    <w:basedOn w:val="964"/>
    <w:next w:val="964"/>
    <w:link w:val="91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1">
    <w:name w:val="Heading 6"/>
    <w:basedOn w:val="964"/>
    <w:next w:val="964"/>
    <w:link w:val="92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2">
    <w:name w:val="Heading 7"/>
    <w:basedOn w:val="964"/>
    <w:next w:val="964"/>
    <w:link w:val="92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3">
    <w:name w:val="Heading 8"/>
    <w:basedOn w:val="964"/>
    <w:next w:val="964"/>
    <w:link w:val="92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4">
    <w:name w:val="Heading 9"/>
    <w:basedOn w:val="964"/>
    <w:next w:val="964"/>
    <w:link w:val="92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5">
    <w:name w:val="Heading 1 Char"/>
    <w:basedOn w:val="965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6">
    <w:name w:val="Heading 2 Char"/>
    <w:basedOn w:val="965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7">
    <w:name w:val="Heading 3 Char"/>
    <w:basedOn w:val="965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8">
    <w:name w:val="Heading 4 Char"/>
    <w:basedOn w:val="965"/>
    <w:link w:val="9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9">
    <w:name w:val="Heading 5 Char"/>
    <w:basedOn w:val="965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0">
    <w:name w:val="Heading 6 Char"/>
    <w:basedOn w:val="965"/>
    <w:link w:val="9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1">
    <w:name w:val="Heading 7 Char"/>
    <w:basedOn w:val="965"/>
    <w:link w:val="9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2">
    <w:name w:val="Heading 8 Char"/>
    <w:basedOn w:val="965"/>
    <w:link w:val="9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3">
    <w:name w:val="Heading 9 Char"/>
    <w:basedOn w:val="965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4">
    <w:name w:val="Title"/>
    <w:basedOn w:val="964"/>
    <w:next w:val="964"/>
    <w:link w:val="92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5">
    <w:name w:val="Title Char"/>
    <w:basedOn w:val="965"/>
    <w:link w:val="9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6">
    <w:name w:val="Subtitle"/>
    <w:basedOn w:val="964"/>
    <w:next w:val="964"/>
    <w:link w:val="92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7">
    <w:name w:val="Subtitle Char"/>
    <w:basedOn w:val="965"/>
    <w:link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Quote"/>
    <w:basedOn w:val="964"/>
    <w:next w:val="964"/>
    <w:link w:val="92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9">
    <w:name w:val="Quote Char"/>
    <w:basedOn w:val="965"/>
    <w:link w:val="92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Intense Emphasis"/>
    <w:basedOn w:val="9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1">
    <w:name w:val="Intense Quote"/>
    <w:basedOn w:val="964"/>
    <w:next w:val="964"/>
    <w:link w:val="93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2">
    <w:name w:val="Intense Quote Char"/>
    <w:basedOn w:val="965"/>
    <w:link w:val="93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3">
    <w:name w:val="Intense Reference"/>
    <w:basedOn w:val="9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4">
    <w:name w:val="No Spacing"/>
    <w:basedOn w:val="964"/>
    <w:uiPriority w:val="1"/>
    <w:qFormat/>
    <w:pPr>
      <w:pBdr/>
      <w:spacing w:after="0" w:line="240" w:lineRule="auto"/>
      <w:ind/>
    </w:pPr>
  </w:style>
  <w:style w:type="character" w:styleId="935">
    <w:name w:val="Subtle Emphasis"/>
    <w:basedOn w:val="9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6">
    <w:name w:val="Emphasis"/>
    <w:basedOn w:val="965"/>
    <w:uiPriority w:val="20"/>
    <w:qFormat/>
    <w:pPr>
      <w:pBdr/>
      <w:spacing/>
      <w:ind/>
    </w:pPr>
    <w:rPr>
      <w:i/>
      <w:iCs/>
    </w:rPr>
  </w:style>
  <w:style w:type="character" w:styleId="937">
    <w:name w:val="Strong"/>
    <w:basedOn w:val="965"/>
    <w:uiPriority w:val="22"/>
    <w:qFormat/>
    <w:pPr>
      <w:pBdr/>
      <w:spacing/>
      <w:ind/>
    </w:pPr>
    <w:rPr>
      <w:b/>
      <w:bCs/>
    </w:rPr>
  </w:style>
  <w:style w:type="character" w:styleId="938">
    <w:name w:val="Subtle Reference"/>
    <w:basedOn w:val="9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9">
    <w:name w:val="Book Title"/>
    <w:basedOn w:val="9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40">
    <w:name w:val="Header Char"/>
    <w:basedOn w:val="965"/>
    <w:link w:val="972"/>
    <w:uiPriority w:val="99"/>
    <w:pPr>
      <w:pBdr/>
      <w:spacing/>
      <w:ind/>
    </w:pPr>
  </w:style>
  <w:style w:type="paragraph" w:styleId="941">
    <w:name w:val="Footer"/>
    <w:basedOn w:val="964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Footer Char"/>
    <w:basedOn w:val="965"/>
    <w:link w:val="941"/>
    <w:uiPriority w:val="99"/>
    <w:pPr>
      <w:pBdr/>
      <w:spacing/>
      <w:ind/>
    </w:pPr>
  </w:style>
  <w:style w:type="paragraph" w:styleId="943">
    <w:name w:val="Caption"/>
    <w:basedOn w:val="964"/>
    <w:next w:val="9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4">
    <w:name w:val="footnote text"/>
    <w:basedOn w:val="964"/>
    <w:link w:val="9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5">
    <w:name w:val="Footnote Text Char"/>
    <w:basedOn w:val="965"/>
    <w:link w:val="944"/>
    <w:uiPriority w:val="99"/>
    <w:semiHidden/>
    <w:pPr>
      <w:pBdr/>
      <w:spacing/>
      <w:ind/>
    </w:pPr>
    <w:rPr>
      <w:sz w:val="20"/>
      <w:szCs w:val="20"/>
    </w:rPr>
  </w:style>
  <w:style w:type="character" w:styleId="946">
    <w:name w:val="footnote reference"/>
    <w:basedOn w:val="965"/>
    <w:uiPriority w:val="99"/>
    <w:semiHidden/>
    <w:unhideWhenUsed/>
    <w:pPr>
      <w:pBdr/>
      <w:spacing/>
      <w:ind/>
    </w:pPr>
    <w:rPr>
      <w:vertAlign w:val="superscript"/>
    </w:rPr>
  </w:style>
  <w:style w:type="paragraph" w:styleId="947">
    <w:name w:val="endnote text"/>
    <w:basedOn w:val="964"/>
    <w:link w:val="9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8">
    <w:name w:val="Endnote Text Char"/>
    <w:basedOn w:val="965"/>
    <w:link w:val="947"/>
    <w:uiPriority w:val="99"/>
    <w:semiHidden/>
    <w:pPr>
      <w:pBdr/>
      <w:spacing/>
      <w:ind/>
    </w:pPr>
    <w:rPr>
      <w:sz w:val="20"/>
      <w:szCs w:val="20"/>
    </w:rPr>
  </w:style>
  <w:style w:type="character" w:styleId="949">
    <w:name w:val="endnote reference"/>
    <w:basedOn w:val="965"/>
    <w:uiPriority w:val="99"/>
    <w:semiHidden/>
    <w:unhideWhenUsed/>
    <w:pPr>
      <w:pBdr/>
      <w:spacing/>
      <w:ind/>
    </w:pPr>
    <w:rPr>
      <w:vertAlign w:val="superscript"/>
    </w:rPr>
  </w:style>
  <w:style w:type="character" w:styleId="950">
    <w:name w:val="Hyperlink"/>
    <w:basedOn w:val="9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1">
    <w:name w:val="FollowedHyperlink"/>
    <w:basedOn w:val="9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2">
    <w:name w:val="toc 1"/>
    <w:basedOn w:val="964"/>
    <w:next w:val="964"/>
    <w:uiPriority w:val="39"/>
    <w:unhideWhenUsed/>
    <w:pPr>
      <w:pBdr/>
      <w:spacing w:after="100"/>
      <w:ind/>
    </w:pPr>
  </w:style>
  <w:style w:type="paragraph" w:styleId="953">
    <w:name w:val="toc 2"/>
    <w:basedOn w:val="964"/>
    <w:next w:val="964"/>
    <w:uiPriority w:val="39"/>
    <w:unhideWhenUsed/>
    <w:pPr>
      <w:pBdr/>
      <w:spacing w:after="100"/>
      <w:ind w:left="220"/>
    </w:pPr>
  </w:style>
  <w:style w:type="paragraph" w:styleId="954">
    <w:name w:val="toc 3"/>
    <w:basedOn w:val="964"/>
    <w:next w:val="964"/>
    <w:uiPriority w:val="39"/>
    <w:unhideWhenUsed/>
    <w:pPr>
      <w:pBdr/>
      <w:spacing w:after="100"/>
      <w:ind w:left="440"/>
    </w:pPr>
  </w:style>
  <w:style w:type="paragraph" w:styleId="955">
    <w:name w:val="toc 4"/>
    <w:basedOn w:val="964"/>
    <w:next w:val="964"/>
    <w:uiPriority w:val="39"/>
    <w:unhideWhenUsed/>
    <w:pPr>
      <w:pBdr/>
      <w:spacing w:after="100"/>
      <w:ind w:left="660"/>
    </w:pPr>
  </w:style>
  <w:style w:type="paragraph" w:styleId="956">
    <w:name w:val="toc 5"/>
    <w:basedOn w:val="964"/>
    <w:next w:val="964"/>
    <w:uiPriority w:val="39"/>
    <w:unhideWhenUsed/>
    <w:pPr>
      <w:pBdr/>
      <w:spacing w:after="100"/>
      <w:ind w:left="880"/>
    </w:pPr>
  </w:style>
  <w:style w:type="paragraph" w:styleId="957">
    <w:name w:val="toc 6"/>
    <w:basedOn w:val="964"/>
    <w:next w:val="964"/>
    <w:uiPriority w:val="39"/>
    <w:unhideWhenUsed/>
    <w:pPr>
      <w:pBdr/>
      <w:spacing w:after="100"/>
      <w:ind w:left="1100"/>
    </w:pPr>
  </w:style>
  <w:style w:type="paragraph" w:styleId="958">
    <w:name w:val="toc 7"/>
    <w:basedOn w:val="964"/>
    <w:next w:val="964"/>
    <w:uiPriority w:val="39"/>
    <w:unhideWhenUsed/>
    <w:pPr>
      <w:pBdr/>
      <w:spacing w:after="100"/>
      <w:ind w:left="1320"/>
    </w:pPr>
  </w:style>
  <w:style w:type="paragraph" w:styleId="959">
    <w:name w:val="toc 8"/>
    <w:basedOn w:val="964"/>
    <w:next w:val="964"/>
    <w:uiPriority w:val="39"/>
    <w:unhideWhenUsed/>
    <w:pPr>
      <w:pBdr/>
      <w:spacing w:after="100"/>
      <w:ind w:left="1540"/>
    </w:pPr>
  </w:style>
  <w:style w:type="paragraph" w:styleId="960">
    <w:name w:val="toc 9"/>
    <w:basedOn w:val="964"/>
    <w:next w:val="964"/>
    <w:uiPriority w:val="39"/>
    <w:unhideWhenUsed/>
    <w:pPr>
      <w:pBdr/>
      <w:spacing w:after="100"/>
      <w:ind w:left="1760"/>
    </w:pPr>
  </w:style>
  <w:style w:type="character" w:styleId="961">
    <w:name w:val="Placeholder Text"/>
    <w:basedOn w:val="965"/>
    <w:uiPriority w:val="99"/>
    <w:semiHidden/>
    <w:pPr>
      <w:pBdr/>
      <w:spacing/>
      <w:ind/>
    </w:pPr>
    <w:rPr>
      <w:color w:val="666666"/>
    </w:rPr>
  </w:style>
  <w:style w:type="paragraph" w:styleId="962">
    <w:name w:val="TOC Heading"/>
    <w:uiPriority w:val="39"/>
    <w:unhideWhenUsed/>
    <w:pPr>
      <w:pBdr/>
      <w:spacing/>
      <w:ind/>
    </w:pPr>
  </w:style>
  <w:style w:type="paragraph" w:styleId="963">
    <w:name w:val="table of figures"/>
    <w:basedOn w:val="964"/>
    <w:next w:val="964"/>
    <w:uiPriority w:val="99"/>
    <w:unhideWhenUsed/>
    <w:pPr>
      <w:pBdr/>
      <w:spacing w:after="0" w:afterAutospacing="0"/>
      <w:ind/>
    </w:pPr>
  </w:style>
  <w:style w:type="paragraph" w:styleId="964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65" w:default="1">
    <w:name w:val="Default Paragraph Font"/>
    <w:uiPriority w:val="1"/>
    <w:semiHidden/>
    <w:unhideWhenUsed/>
    <w:pPr>
      <w:pBdr/>
      <w:spacing/>
      <w:ind/>
    </w:pPr>
  </w:style>
  <w:style w:type="table" w:styleId="9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7" w:default="1">
    <w:name w:val="No List"/>
    <w:uiPriority w:val="99"/>
    <w:semiHidden/>
    <w:unhideWhenUsed/>
    <w:pPr>
      <w:pBdr/>
      <w:spacing/>
      <w:ind/>
    </w:pPr>
  </w:style>
  <w:style w:type="table" w:styleId="968">
    <w:name w:val="Table Grid"/>
    <w:basedOn w:val="966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9">
    <w:name w:val="List Paragraph"/>
    <w:basedOn w:val="964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70">
    <w:name w:val="Balloon Text"/>
    <w:basedOn w:val="964"/>
    <w:link w:val="971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71" w:customStyle="1">
    <w:name w:val="Текст выноски Знак"/>
    <w:basedOn w:val="965"/>
    <w:link w:val="970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72">
    <w:name w:val="Header"/>
    <w:basedOn w:val="964"/>
    <w:link w:val="973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73" w:customStyle="1">
    <w:name w:val="Верхний колонтитул Знак"/>
    <w:basedOn w:val="965"/>
    <w:link w:val="972"/>
    <w:uiPriority w:val="99"/>
    <w:pPr>
      <w:pBdr/>
      <w:spacing/>
      <w:ind/>
    </w:pPr>
  </w:style>
  <w:style w:type="paragraph" w:styleId="974">
    <w:name w:val="Normal (Web)"/>
    <w:basedOn w:val="964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75">
    <w:name w:val="annotation reference"/>
    <w:basedOn w:val="965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76">
    <w:name w:val="annotation text"/>
    <w:basedOn w:val="964"/>
    <w:link w:val="97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77" w:customStyle="1">
    <w:name w:val="Текст примечания Знак"/>
    <w:basedOn w:val="965"/>
    <w:link w:val="976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78">
    <w:name w:val="annotation subject"/>
    <w:basedOn w:val="976"/>
    <w:next w:val="976"/>
    <w:link w:val="979"/>
    <w:uiPriority w:val="99"/>
    <w:semiHidden/>
    <w:unhideWhenUsed/>
    <w:pPr>
      <w:pBdr/>
      <w:spacing/>
      <w:ind/>
    </w:pPr>
    <w:rPr>
      <w:b/>
      <w:bCs/>
    </w:rPr>
  </w:style>
  <w:style w:type="character" w:styleId="979" w:customStyle="1">
    <w:name w:val="Тема примечания Знак"/>
    <w:basedOn w:val="977"/>
    <w:link w:val="978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37</cp:revision>
  <dcterms:created xsi:type="dcterms:W3CDTF">2025-10-02T19:42:00Z</dcterms:created>
  <dcterms:modified xsi:type="dcterms:W3CDTF">2026-01-24T20:41:16Z</dcterms:modified>
</cp:coreProperties>
</file>