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El demandante Kiyotaka Ayanokoji presenta una demanda civil contra la organización "Sala Blanca" por daños y perjuicios derivados del incumplimiento de su obligación de cuidado, violaciones a los derechos humanos e inhumano trato. El programa experimental llevado a cabo en las instalaciones ha causado graves consecuencias psicológicas al demandante, incluyendo un TSPT severo y dificultades emocionales significativas. La petición incluye la orden de cierre definitivo de "Sala Blanca", indemnización por daños morales e materiales en una cantidad total de 50 millones de yenes japoneses, investigación penal contra los responsables del programa y prohibición para que la organización o sus miembros realicen actividades similares.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