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"/>
        <w:jc w:val="center"/>
        <w:rPr/>
      </w:pPr>
      <w:r>
        <w:rPr>
          <w:b/>
          <w:sz w:val="22"/>
        </w:rPr>
        <w:t>Supporting Information</w:t>
      </w:r>
    </w:p>
    <w:p>
      <w:pPr>
        <w:pStyle w:val="Normal"/>
        <w:spacing w:before="0" w:after="160"/>
        <w:jc w:val="center"/>
        <w:rPr/>
      </w:pPr>
      <w:r>
        <w:rPr>
          <w:b/>
          <w:sz w:val="26"/>
        </w:rPr>
        <w:t>Algorithm S1. Software-Independent Pseudocode for MATISSE Volumetric-Topology Characterization</w:t>
      </w:r>
    </w:p>
    <w:p>
      <w:pPr>
        <w:pStyle w:val="Normal"/>
        <w:spacing w:lineRule="auto" w:line="240" w:before="0" w:after="60"/>
        <w:rPr>
          <w:rFonts w:ascii="Times New Roman" w:hAnsi="Times New Roman"/>
          <w:sz w:val="21"/>
        </w:rPr>
      </w:pPr>
      <w:r>
        <w:rPr/>
      </w:r>
    </w:p>
    <w:p>
      <w:pPr>
        <w:pStyle w:val="Normal"/>
        <w:spacing w:lineRule="auto" w:line="240" w:before="0" w:after="60"/>
        <w:rPr/>
      </w:pPr>
      <w:r>
        <w:rPr>
          <w:b/>
          <w:sz w:val="21"/>
        </w:rPr>
        <w:t xml:space="preserve">Important implementation note. </w:t>
      </w:r>
      <w:r>
        <w:rPr>
          <w:sz w:val="21"/>
        </w:rPr>
        <w:t>The original macro stores the water–water distance matrix before the five annealing/measurement cycles. The pseudocode below preserves that behavior explicitly. If the production implementation is intended instead to use cycle-specific water coordinates for sphere–sphere distances, that point should be confirmed before the pseudocode is used as the definitive reproducibility description.</w:t>
      </w:r>
    </w:p>
    <w:p>
      <w:pPr>
        <w:pStyle w:val="Normal"/>
        <w:spacing w:before="100" w:after="80"/>
        <w:rPr/>
      </w:pPr>
      <w:r>
        <w:rPr>
          <w:b/>
          <w:sz w:val="22"/>
        </w:rPr>
        <w:t>Inputs and fixed parameters</w:t>
      </w:r>
    </w:p>
    <w:tbl>
      <w:tblPr>
        <w:tblStyle w:val="TableGrid"/>
        <w:tblW w:w="1008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1"/>
        <w:gridCol w:w="3360"/>
      </w:tblGrid>
      <w:tr>
        <w:trPr/>
        <w:tc>
          <w:tcPr>
            <w:tcW w:w="3360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361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</w:rPr>
              <w:t>Value / definition</w:t>
            </w:r>
          </w:p>
        </w:tc>
        <w:tc>
          <w:tcPr>
            <w:tcW w:w="3360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18"/>
              </w:rPr>
              <w:t>Source in macro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Input structure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scene containing protein as object 1 and ligand as object 2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LoadSce; object checks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Measurement cycles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numeroCicli = 5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Simulation cell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Automatic cuboid; 1 Å extension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Cell Auto, Extension=1, Shape=Cuboid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Water density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0.997 g cm⁻³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FillCellWater Density=0.997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Solvent probe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1.4 Å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Probe=1.4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Force field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AMBER03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ForceField AMBER03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Nonbonded cutoff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10.5 Å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Cutoff 10.50000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Long-range treatment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None in the macro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Longrange None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Cavity-water cutoff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 &lt; 4.1 Å to nearest protein atom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if raggioSfera &lt; 4.1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Nonbonded force scaling during cycle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1.5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ScaleForce NonBonded,1.5</w:t>
            </w:r>
          </w:p>
        </w:tc>
      </w:tr>
    </w:tbl>
    <w:p>
      <w:pPr>
        <w:pStyle w:val="Normal"/>
        <w:spacing w:before="140" w:after="80"/>
        <w:rPr/>
      </w:pPr>
      <w:r>
        <w:rPr>
          <w:b/>
          <w:sz w:val="22"/>
        </w:rPr>
        <w:t>Pseudocode</w:t>
      </w:r>
    </w:p>
    <w:tbl>
      <w:tblPr>
        <w:tblW w:w="1008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fill="F7F7F7"/>
          </w:tcPr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ALGORITHM S1  MATISSE volumetric-topology characterization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INPUT: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protein–ligand structure with protein and ligand separately identifiable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N_cycles = 5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R_cut = 4.1 Å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OUTPUT: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V, stV, V_intersect, stV_intersect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A. STRUCTURE PREPARATION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1. Load the protein–ligand structure.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2. Remove residues named DOD.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3. Verify that a ligand object is present and contains more than five atoms.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4. Perform the structure-cleaning operation used for the production calculation.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5. Create an automatic cuboid simulation cell extending 1 Å beyond the system.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B. FIRST HYDRATION AND SOLVENT RELAXATION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6. Fill the cell with explicit water at density 0.997 g cm^-3 using a 1.4 Å probe.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7. Hold the protein and ligand objects fixed.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8. Use AMBER03 parameters, a 10.5 Å cutoff, and no long-range correction.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9. Enable bond, angle, dihedral, planarity, Coulomb, and van der Waals interactions.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10. Apply the macro's steepest-descent solvent-relaxation stage.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C. LIGAND REMOVAL AND SECOND HYDRATION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11. Remove the ligand from the hydrated complex.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12. Refill the same simulation cell with water using the same density and probe settings.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13. Identify the water population introduced by this second fill.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14. Let W = {O_1, O_2, ..., O_N} be the oxygen atoms of this second-fill water population.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D. INITIAL WATER–WATER DISTANCE MATRIX (AS IMPLEMENTED IN THE MACRO)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15. For every ordered pair (O_i, O_j) in W: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D_OO[i,j] = EuclideanDistance(O_i, O_j)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16. Store D_OO before the five measurement cycles.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E. FIVE ANNEALING / MEASUREMENT CYCLES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 FOR cycle = 1 TO N_cycles: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17.1 Set temperature control to annealing.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17.2 Scale nonbonded forces by 1.5.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17.3 Continue the simulation for the waiting interval defined by the production setup.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17.4 Pause the simulation before geometric measurements.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17.5 Set V_cycle = 0 and retained_spheres = empty.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17.6 FOR each oxygen O_i in W: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P_i = nearest protein atom to O_i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r_i = EuclideanDistance(O_i, P_i)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IF r_i &lt; R_cut:</w:t>
            </w:r>
          </w:p>
          <w:p>
            <w:pPr>
              <w:pStyle w:val="Normal"/>
              <w:spacing w:lineRule="auto" w:line="240" w:before="0" w:after="0"/>
              <w:ind w:left="69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v_i = (4/3) * pi * r_i^3</w:t>
            </w:r>
          </w:p>
          <w:p>
            <w:pPr>
              <w:pStyle w:val="Normal"/>
              <w:spacing w:lineRule="auto" w:line="240" w:before="0" w:after="0"/>
              <w:ind w:left="69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store sphere S_i = (water identity O_i, center O_i, radius r_i, volume v_i)</w:t>
            </w:r>
          </w:p>
          <w:p>
            <w:pPr>
              <w:pStyle w:val="Normal"/>
              <w:spacing w:lineRule="auto" w:line="240" w:before="0" w:after="0"/>
              <w:ind w:left="69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V_cycle = V_cycle + v_i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17.7 Set V_intersect_cycle_raw = 0.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17.8 FOR every ordered pair of stored radius entries (a,b):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r_a = stored radius for entry a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r_b = stored radius for entry b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d_ab = D_OO[a,b]   # pre-cycle matrix in the original macro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IF d_ab &lt; (r_a + r_b) AND d_ab != 0:</w:t>
            </w:r>
          </w:p>
          <w:p>
            <w:pPr>
              <w:pStyle w:val="Normal"/>
              <w:spacing w:lineRule="auto" w:line="240" w:before="0" w:after="0"/>
              <w:ind w:left="69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V_ab = pi*(r_a+r_b-d_ab)^2 *</w:t>
            </w:r>
          </w:p>
          <w:p>
            <w:pPr>
              <w:pStyle w:val="Normal"/>
              <w:spacing w:lineRule="auto" w:line="240" w:before="0" w:after="0"/>
              <w:ind w:left="922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[d_ab^2 + 2*d_ab*r_a + 2*d_ab*r_b - 3*r_a^2 - 3*r_b^2 + 6*r_a*r_b]</w:t>
            </w:r>
          </w:p>
          <w:p>
            <w:pPr>
              <w:pStyle w:val="Normal"/>
              <w:spacing w:lineRule="auto" w:line="240" w:before="0" w:after="0"/>
              <w:ind w:left="922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/ (12*d_ab)</w:t>
            </w:r>
          </w:p>
          <w:p>
            <w:pPr>
              <w:pStyle w:val="Normal"/>
              <w:spacing w:lineRule="auto" w:line="240" w:before="0" w:after="0"/>
              <w:ind w:left="69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V_intersect_cycle_raw = V_intersect_cycle_raw + V_ab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17.9 V_intersect_cycle = V_intersect_cycle_raw / 2</w:t>
            </w:r>
          </w:p>
          <w:p>
            <w:pPr>
              <w:pStyle w:val="Normal"/>
              <w:spacing w:lineRule="auto" w:line="240" w:before="0" w:after="0"/>
              <w:ind w:left="461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# division by 2 removes double counting of (a,b) and (b,a)</w:t>
            </w:r>
          </w:p>
          <w:p>
            <w:pPr>
              <w:pStyle w:val="Normal"/>
              <w:spacing w:lineRule="auto" w:line="240" w:before="0" w:after="0"/>
              <w:ind w:left="23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17.10 Store V_cycle and V_intersect_cycle.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urier New" w:hAnsi="Courier New"/>
                <w:sz w:val="8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/>
                <w:sz w:val="16"/>
              </w:rPr>
              <w:t>F. FINAL DESCRIPTORS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18. V = mean(V_cycle over the five cycles)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19. stV = standard_deviation(V_cycle over the five cycles)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20. V_intersect = mean(V_intersect_cycle over the five cycles)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21. stV_intersect = standard_deviation(V_intersect_cycle over the five cycles)</w:t>
            </w:r>
          </w:p>
          <w:p>
            <w:pPr>
              <w:pStyle w:val="Normal"/>
              <w:spacing w:lineRule="auto" w:line="240" w:before="0" w:after="0"/>
              <w:ind w:left="0" w:hanging="0"/>
              <w:rPr/>
            </w:pPr>
            <w:r>
              <w:rPr>
                <w:rFonts w:ascii="Courier New" w:hAnsi="Courier New"/>
                <w:b w:val="false"/>
                <w:sz w:val="16"/>
              </w:rPr>
              <w:t>22. Return V, stV, V_intersect, stV_intersect.</w:t>
            </w:r>
          </w:p>
        </w:tc>
      </w:tr>
    </w:tbl>
    <w:p>
      <w:pPr>
        <w:pStyle w:val="Normal"/>
        <w:spacing w:before="140" w:after="80"/>
        <w:rPr/>
      </w:pPr>
      <w:r>
        <w:rPr>
          <w:b/>
          <w:sz w:val="22"/>
        </w:rPr>
        <w:t>Mathematical definitions used by the macro</w:t>
      </w:r>
    </w:p>
    <w:p>
      <w:pPr>
        <w:pStyle w:val="Normal"/>
        <w:spacing w:before="0" w:after="40"/>
        <w:rPr/>
      </w:pPr>
      <w:r>
        <w:rPr>
          <w:b/>
          <w:sz w:val="21"/>
        </w:rPr>
        <w:t xml:space="preserve">Sphere radius: </w:t>
      </w:r>
      <w:r>
        <w:rPr>
          <w:rFonts w:ascii="Cambria Math" w:hAnsi="Cambria Math"/>
          <w:sz w:val="20"/>
        </w:rPr>
        <w:t>r_i = min_j ||O_i - P_j||</w:t>
      </w:r>
    </w:p>
    <w:p>
      <w:pPr>
        <w:pStyle w:val="Normal"/>
        <w:spacing w:before="0" w:after="40"/>
        <w:rPr/>
      </w:pPr>
      <w:r>
        <w:rPr>
          <w:b/>
          <w:sz w:val="21"/>
        </w:rPr>
        <w:t xml:space="preserve">Individual sphere volume: </w:t>
      </w:r>
      <w:r>
        <w:rPr>
          <w:rFonts w:ascii="Cambria Math" w:hAnsi="Cambria Math"/>
          <w:sz w:val="20"/>
        </w:rPr>
        <w:t>v_i = (4/3)πr_i³</w:t>
      </w:r>
    </w:p>
    <w:p>
      <w:pPr>
        <w:pStyle w:val="Normal"/>
        <w:spacing w:before="0" w:after="40"/>
        <w:rPr/>
      </w:pPr>
      <w:r>
        <w:rPr>
          <w:b/>
          <w:sz w:val="21"/>
        </w:rPr>
        <w:t xml:space="preserve">Cycle total sphere volume: </w:t>
      </w:r>
      <w:r>
        <w:rPr>
          <w:rFonts w:ascii="Cambria Math" w:hAnsi="Cambria Math"/>
          <w:sz w:val="20"/>
        </w:rPr>
        <w:t>V_cycle = Σ_i v_i</w:t>
      </w:r>
    </w:p>
    <w:p>
      <w:pPr>
        <w:pStyle w:val="Normal"/>
        <w:spacing w:before="0" w:after="40"/>
        <w:rPr/>
      </w:pPr>
      <w:r>
        <w:rPr>
          <w:b/>
          <w:sz w:val="21"/>
        </w:rPr>
        <w:t xml:space="preserve">Two-sphere intersection volume: </w:t>
      </w:r>
      <w:r>
        <w:rPr>
          <w:rFonts w:ascii="Cambria Math" w:hAnsi="Cambria Math"/>
          <w:sz w:val="20"/>
        </w:rPr>
        <w:t>V_ij = π(r_i+r_j-d_ij)²[d_ij²+2d_ijr_i+2d_ijr_j-3r_i²-3r_j²+6r_ir_j] / (12d_ij)</w:t>
      </w:r>
    </w:p>
    <w:p>
      <w:pPr>
        <w:pStyle w:val="Normal"/>
        <w:spacing w:before="0" w:after="40"/>
        <w:rPr/>
      </w:pPr>
      <w:r>
        <w:rPr>
          <w:b/>
          <w:sz w:val="21"/>
        </w:rPr>
        <w:t xml:space="preserve">Cycle pairwise-intersection sum: </w:t>
      </w:r>
      <w:r>
        <w:rPr>
          <w:rFonts w:ascii="Cambria Math" w:hAnsi="Cambria Math"/>
          <w:sz w:val="20"/>
        </w:rPr>
        <w:t>V_intersect,cycle = Σ_{i&lt;j} V_ij</w:t>
      </w:r>
    </w:p>
    <w:p>
      <w:pPr>
        <w:pStyle w:val="Normal"/>
        <w:spacing w:lineRule="auto" w:line="240" w:before="0" w:after="100"/>
        <w:rPr/>
      </w:pPr>
      <w:r>
        <w:rPr>
          <w:b/>
          <w:sz w:val="21"/>
        </w:rPr>
        <w:t xml:space="preserve">Downstream descriptor used in the manuscript. </w:t>
      </w:r>
      <w:r>
        <w:rPr>
          <w:sz w:val="21"/>
        </w:rPr>
        <w:t xml:space="preserve">The uploaded macro returns V, stV, V_intersect, and stV_intersect. If the manuscript defines the effective-volume descriptor as </w:t>
      </w:r>
      <w:r>
        <w:rPr>
          <w:rFonts w:ascii="Cambria Math" w:hAnsi="Cambria Math"/>
          <w:i/>
          <w:sz w:val="20"/>
        </w:rPr>
        <w:t>V_e = V - V_intersect</w:t>
      </w:r>
      <w:r>
        <w:rPr>
          <w:sz w:val="21"/>
        </w:rPr>
        <w:t>, this calculation is downstream of the macro and should be documented as such.</w:t>
      </w:r>
    </w:p>
    <w:p>
      <w:pPr>
        <w:pStyle w:val="Normal"/>
        <w:spacing w:before="140" w:after="80"/>
        <w:rPr>
          <w:rFonts w:ascii="Times New Roman" w:hAnsi="Times New Roman"/>
          <w:b/>
          <w:b/>
          <w:sz w:val="21"/>
        </w:rPr>
      </w:pPr>
      <w:r>
        <w:rPr/>
      </w:r>
    </w:p>
    <w:sectPr>
      <w:footerReference w:type="default" r:id="rId2"/>
      <w:type w:val="nextPage"/>
      <w:pgSz w:w="12240" w:h="15840"/>
      <w:pgMar w:left="1080" w:right="1080" w:header="0" w:top="936" w:footer="720" w:bottom="93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sz w:val="16"/>
      </w:rPr>
      <w:t>MATISSE Supporting Information — Algorithm S1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  <Pages>2</Pages>
  <Words>725</Words>
  <Characters>4096</Characters>
  <CharactersWithSpaces>4712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2026-09-01T10:18:16Z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