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60"/>
      </w:pPr>
      <w:r>
        <w:rPr>
          <w:b/>
          <w:sz w:val="30"/>
          <w:szCs w:val="30"/>
          <w:rFonts w:ascii="Arial" w:hAnsi="Arial" w:eastAsia="Microsoft YaHei"/>
        </w:rPr>
        <w:t xml:space="preserve">Schengen Area Travel Itinerary — German Visa Application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Applicant: ____________  Passport No.: ____________  Nationality: China</w:t>
      </w:r>
    </w:p>
    <w:p>
      <w:pPr>
        <w:spacing w:after="60"/>
      </w:pPr>
      <w:r>
        <w:rPr>
          <w:sz w:val="18"/>
          <w:szCs w:val="18"/>
          <w:rFonts w:ascii="Arial" w:hAnsi="Arial" w:eastAsia="Microsoft YaHei"/>
        </w:rPr>
        <w:t xml:space="preserve">Travel Companion Full Name: ____________  Passport No.: ____________</w:t>
      </w:r>
    </w:p>
    <w:p>
      <w:pPr>
        <w:spacing w:after="60"/>
      </w:pPr>
      <w:r>
        <w:rPr>
          <w:sz w:val="17"/>
          <w:szCs w:val="17"/>
          <w:rFonts w:ascii="Arial" w:hAnsi="Arial" w:eastAsia="Microsoft YaHei"/>
        </w:rPr>
        <w:t xml:space="preserve">Trip organisers: Self-organised by the applicant and travel companion  Travel agency: N/A</w:t>
      </w:r>
    </w:p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1. Trip Overview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Item</w:t>
            </w:r>
          </w:p>
        </w:tc>
        <w:tc>
          <w:tcPr>
            <w:tcW w:w="64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Details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Departure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24 Sep 2026 – depart China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Schengen Entry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25 Sep 2026, Amsterdam Schiphol Airport (AMS)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Schengen Exit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7 Oct 2026, Vienna International Airport (VIE)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Return to China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8 Oct 2026, Shanghai Pudong Airport (PVG)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Days in Schengen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13 days (25 Sep–7 Oct)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Overnight Stays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 nights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Countries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Netherlands → Germany → Austria</w:t>
            </w:r>
          </w:p>
        </w:tc>
      </w:tr>
      <w:tr>
        <w:tc>
          <w:tcPr>
            <w:tcW w:w="2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Visa Country</w:t>
            </w:r>
          </w:p>
        </w:tc>
        <w:tc>
          <w:tcPr>
            <w:tcW w:w="64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Germany (most overnight stays: 6 nights)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2. Daily Itinerary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Date</w:t>
            </w:r>
          </w:p>
        </w:tc>
        <w:tc>
          <w:tcPr>
            <w:tcW w:w="17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City/Country</w:t>
            </w:r>
          </w:p>
        </w:tc>
        <w:tc>
          <w:tcPr>
            <w:tcW w:w="2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Activities</w:t>
            </w:r>
          </w:p>
        </w:tc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Accommodation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Transport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9/24 Thu · D0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Nanjing→Xiamen, CN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Depart China; transit Xiamen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Transit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MF8560 · 20:30→22:30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 Fri · D1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Amsterdam, NL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Arrive Amsterdam; check in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MF811 · 12:10→18:30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9/26 Sat · D2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Amsterdam, NL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Museums and canal sightseeing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Walk / Tram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 Sun · D3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Amsterdam→Cologne,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Train to Cologne; visit Cologne Cathedral and the Rhine riverside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Intercity train, ~2.5 h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9/28 Mon · D4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Cologne→Munich,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Take the ICE to Munich; check in, then visit Königsplatz and the surrounding area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ICE high-speed train, ~4.5 h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9/29 Tue · D5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Munich,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Marienplatz; Munich Residenz; Oktoberfest at Theresienwiese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Metro / Walk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9/30 Wed · D6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Munich+Füssen,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Day trip to Neuschwanstein Castle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Regional train, round trip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10/1 Thu · D7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Munich,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Deutsches Museum and Englischer Garten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Metro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10/2 Fri · D8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Munich→Chiemsee→Munich, DE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Herrenchiemsee Palace day trip; hotel switch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Regional train and ferry, round trip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 Sat · D9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Munich→Salzburg, AT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Train to Salzburg; visit the old town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ÖBB train, ~1.5 h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10/4 Sun · D10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Salzburg→Vienna, AT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Visit Hohensalzburg Fortress; take Railjet to Vienna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ÖBB Railjet, ~2.5 h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10/5 Mon · D11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Vienna, AT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Hofburg Palace and nearby museums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Metro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10/6 Tue · D12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Vienna, AT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Visit Schönbrunn Palace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Metro</w:t>
            </w:r>
          </w:p>
        </w:tc>
      </w:tr>
      <w:tr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10/7 Wed · D13</w:t>
            </w:r>
          </w:p>
        </w:tc>
        <w:tc>
          <w:tcPr>
            <w:tcW w:w="17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Vienna→Shanghai</w:t>
            </w:r>
          </w:p>
        </w:tc>
        <w:tc>
          <w:tcPr>
            <w:tcW w:w="2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Check out; depart VIE on OS015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Departure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OS015 · 13:15→(+1)06:00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3. International Flights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9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Date</w:t>
            </w:r>
          </w:p>
        </w:tc>
        <w:tc>
          <w:tcPr>
            <w:tcW w:w="29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Route</w:t>
            </w:r>
          </w:p>
        </w:tc>
        <w:tc>
          <w:tcPr>
            <w:tcW w:w="2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Flight</w:t>
            </w:r>
          </w:p>
        </w:tc>
        <w:tc>
          <w:tcPr>
            <w:tcW w:w="15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Schedule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Status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9/24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Nanjing (NKG)→Xiamen (XMN)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Xiamen Air MF8560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20:30→22:30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Xiamen (XMN)→Amsterdam (AMS)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Xiamen Air MF811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12:10→18:30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10/7</w:t>
            </w:r>
          </w:p>
        </w:tc>
        <w:tc>
          <w:tcPr>
            <w:tcW w:w="29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Vienna (VIE)→Shanghai (PVG)</w:t>
            </w:r>
          </w:p>
        </w:tc>
        <w:tc>
          <w:tcPr>
            <w:tcW w:w="2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Austrian Airlines OS015</w:t>
            </w:r>
          </w:p>
        </w:tc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13:15→06:00(+1)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4. Accommodation Summary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Check-in–out</w:t>
            </w:r>
          </w:p>
        </w:tc>
        <w:tc>
          <w:tcPr>
            <w:tcW w:w="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Nights</w:t>
            </w:r>
          </w:p>
        </w:tc>
        <w:tc>
          <w:tcPr>
            <w:tcW w:w="21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Hotel</w:t>
            </w:r>
          </w:p>
        </w:tc>
        <w:tc>
          <w:tcPr>
            <w:tcW w:w="31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Address</w:t>
            </w:r>
          </w:p>
        </w:tc>
        <w:tc>
          <w:tcPr>
            <w:tcW w:w="13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Status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Ibis Amsterdam Centre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Stationsplein 49, Amsterdam, 1012 AB, NL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9/27–9/28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Köln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Ursulapl. 10, 50668 Cologne,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9/28–10/2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4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Hackerbrücke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Arnulfstraße 102, 80639 Munich,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10/2–10/3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München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Bayerstraße 75, 80335 Munich, DE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10/3–10/4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Salzburg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Fanny-von-Lehnert-Str. 4, 5020 Salzburg, AT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  <w:tr>
        <w:tc>
          <w:tcPr>
            <w:tcW w:w="15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10/4–10/7</w:t>
            </w:r>
          </w:p>
        </w:tc>
        <w:tc>
          <w:tcPr>
            <w:tcW w:w="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3</w:t>
            </w:r>
          </w:p>
        </w:tc>
        <w:tc>
          <w:tcPr>
            <w:tcW w:w="2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a&amp;o Wien Hauptbahnhof</w:t>
            </w:r>
          </w:p>
        </w:tc>
        <w:tc>
          <w:tcPr>
            <w:tcW w:w="31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Sonnwendgasse 11, 1100 Vienna, AT</w:t>
            </w:r>
          </w:p>
        </w:tc>
        <w:tc>
          <w:tcPr>
            <w:tcW w:w="13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Booked</w:t>
            </w:r>
          </w:p>
        </w:tc>
      </w:tr>
    </w:tbl>
    <w:p>
      <w:pPr>
        <w:spacing w:after="60"/>
      </w:pPr>
      <w:r>
        <w:rPr>
          <w:b/>
          <w:sz w:val="21"/>
          <w:szCs w:val="21"/>
          <w:rFonts w:ascii="Arial" w:hAnsi="Arial" w:eastAsia="Microsoft YaHei"/>
        </w:rPr>
        <w:t xml:space="preserve">5. Schengen Overnight Breakdown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Country</w:t>
            </w:r>
          </w:p>
        </w:tc>
        <w:tc>
          <w:tcPr>
            <w:tcW w:w="18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Dates</w:t>
            </w:r>
          </w:p>
        </w:tc>
        <w:tc>
          <w:tcPr>
            <w:tcW w:w="12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Nights</w:t>
            </w:r>
          </w:p>
        </w:tc>
        <w:tc>
          <w:tcPr>
            <w:tcW w:w="4000" w:type="dxa"/>
            <w:shd w:fill="DCEAF4"/>
          </w:tcPr>
          <w:p>
            <w:pPr>
              <w:spacing w:after="60"/>
            </w:pPr>
            <w:r>
              <w:rPr>
                <w:b/>
                <w:sz w:val="15"/>
                <w:szCs w:val="15"/>
                <w:rFonts w:ascii="Arial" w:hAnsi="Arial" w:eastAsia="Microsoft YaHei"/>
              </w:rPr>
              <w:t xml:space="preserve">Notes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Netherlands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9/25–9/27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2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Entry via Schiphol Airport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Germany ★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9/27–10/3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6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Cologne 1 night + Munich 5 nights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Austria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10/3–10/7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4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Salzburg 1 night + Vienna 3 nights; exit via VIE</w:t>
            </w:r>
          </w:p>
        </w:tc>
      </w:tr>
      <w:tr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Total</w:t>
            </w:r>
          </w:p>
        </w:tc>
        <w:tc>
          <w:tcPr>
            <w:tcW w:w="18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9/25–10/7</w:t>
            </w:r>
          </w:p>
        </w:tc>
        <w:tc>
          <w:tcPr>
            <w:tcW w:w="12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12</w:t>
            </w:r>
          </w:p>
        </w:tc>
        <w:tc>
          <w:tcPr>
            <w:tcW w:w="4000" w:type="dxa"/>
          </w:tcPr>
          <w:p>
            <w:pPr>
              <w:spacing w:after="60"/>
            </w:pPr>
            <w:r>
              <w:rPr>
                <w:sz w:val="15"/>
                <w:szCs w:val="15"/>
                <w:rFonts w:ascii="Arial" w:hAnsi="Arial" w:eastAsia="Microsoft YaHei"/>
              </w:rPr>
              <w:t xml:space="preserve">Germany has the most nights; apply at the German consulate</w:t>
            </w:r>
          </w:p>
        </w:tc>
      </w:tr>
    </w:tbl>
    <w:sectPr>
      <w:pgSz w:w="11906" w:h="16838"/>
      <w:pgMar w:top="720" w:right="540" w:bottom="720" w:left="540"/>
    </w:sectPr>
  </w:body>
</w:document>
</file>