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center"/>
        <w:rPr>
          <w:rFonts w:ascii="Microsoft YaHei UI" w:hAnsi="Microsoft YaHei UI" w:eastAsia="Microsoft YaHei UI" w:cs="Microsoft YaHei UI"/>
          <w:color w:val="222222"/>
          <w:spacing w:val="5"/>
        </w:rPr>
      </w:pPr>
      <w:r>
        <w:rPr>
          <w:rFonts w:hint="eastAsia" w:ascii="Microsoft YaHei UI" w:hAnsi="Microsoft YaHei UI" w:eastAsia="Microsoft YaHei UI" w:cs="Microsoft YaHei UI"/>
          <w:color w:val="222222"/>
          <w:spacing w:val="5"/>
          <w:bdr w:val="none" w:color="auto" w:sz="0" w:space="0"/>
          <w:shd w:val="clear" w:fill="FFFFFF"/>
        </w:rPr>
        <w:drawing>
          <wp:inline distT="0" distB="0" distL="114300" distR="114300">
            <wp:extent cx="10134600" cy="2257425"/>
            <wp:effectExtent l="0" t="0" r="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10134600" cy="2257425"/>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20"/>
        <w:rPr>
          <w:rFonts w:hint="eastAsia" w:ascii="Microsoft YaHei UI" w:hAnsi="Microsoft YaHei UI" w:eastAsia="Microsoft YaHei UI" w:cs="Microsoft YaHei UI"/>
          <w:color w:val="222222"/>
          <w:spacing w:val="5"/>
        </w:rPr>
      </w:pPr>
      <w:r>
        <w:rPr>
          <w:rFonts w:hint="eastAsia" w:ascii="Microsoft YaHei UI" w:hAnsi="Microsoft YaHei UI" w:eastAsia="Microsoft YaHei UI" w:cs="Microsoft YaHei UI"/>
          <w:color w:val="222222"/>
          <w:spacing w:val="5"/>
          <w:sz w:val="16"/>
          <w:szCs w:val="16"/>
          <w:bdr w:val="none" w:color="auto" w:sz="0" w:space="0"/>
          <w:shd w:val="clear" w:fill="FFFFFF"/>
        </w:rPr>
        <w:t>智慧城市出行公共交通系统是以乘客需求为导向，根据城市规划及出行热力需求，依托客流走廊建立智慧车列交通系统骨干线路，拓展网络覆盖城市所有出行区域，构建“骨干线路+拓展网络”的新一代品质型公共交通系统。对传统地面汽电公交进行数字化升级，为乘客提供更好的保障型出行服务。“保障型+品质型”城市公共交通体系实现集约化出行模式下兼顾个性化出行需求，打造柔性化公交供给模式，提升城市公共交通服务品质与竞争力。</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center"/>
        <w:rPr>
          <w:rFonts w:hint="eastAsia" w:ascii="Microsoft YaHei UI" w:hAnsi="Microsoft YaHei UI" w:eastAsia="Microsoft YaHei UI" w:cs="Microsoft YaHei UI"/>
          <w:color w:val="222222"/>
          <w:spacing w:val="5"/>
        </w:rPr>
      </w:pPr>
      <w:r>
        <w:rPr>
          <w:rFonts w:hint="eastAsia" w:ascii="Microsoft YaHei UI" w:hAnsi="Microsoft YaHei UI" w:eastAsia="Microsoft YaHei UI" w:cs="Microsoft YaHei UI"/>
          <w:color w:val="222222"/>
          <w:spacing w:val="5"/>
          <w:bdr w:val="none" w:color="auto" w:sz="0" w:space="0"/>
          <w:shd w:val="clear" w:fill="FFFFFF"/>
        </w:rPr>
        <w:drawing>
          <wp:inline distT="0" distB="0" distL="114300" distR="114300">
            <wp:extent cx="10287000" cy="25527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a:stretch>
                      <a:fillRect/>
                    </a:stretch>
                  </pic:blipFill>
                  <pic:spPr>
                    <a:xfrm>
                      <a:off x="0" y="0"/>
                      <a:ext cx="10287000" cy="255270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智慧城市出行公共交通系统基于4G/5G网络实现人、车、路、云融合协同，创新性的建立以需求感知、需求分析、需求响应、数据分析决策为逻辑的城市公共交通运行组织模式。系统高度网联化、智能化。</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10287000" cy="4657725"/>
            <wp:effectExtent l="0" t="0" r="0" b="317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8"/>
                    <a:stretch>
                      <a:fillRect/>
                    </a:stretch>
                  </pic:blipFill>
                  <pic:spPr>
                    <a:xfrm>
                      <a:off x="0" y="0"/>
                      <a:ext cx="10287000" cy="46577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br w:type="textWrapping"/>
      </w:r>
      <w:r>
        <w:rPr>
          <w:rStyle w:val="18"/>
          <w:rFonts w:ascii="宋体" w:hAnsi="宋体" w:eastAsia="宋体" w:cs="宋体"/>
          <w:kern w:val="0"/>
          <w:sz w:val="16"/>
          <w:szCs w:val="16"/>
          <w:bdr w:val="none" w:color="auto" w:sz="0" w:space="0"/>
          <w:lang w:val="en-US" w:eastAsia="zh-CN" w:bidi="ar"/>
        </w:rPr>
        <w:t>全新的出行服务体验</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kern w:val="0"/>
          <w:sz w:val="24"/>
          <w:szCs w:val="24"/>
          <w:lang w:val="en-US" w:eastAsia="zh-CN" w:bidi="ar"/>
        </w:rPr>
        <w:t>真正实现“以人为本”的公共交通出行服务，开创城市美好出行满足乘客“全场景、全类型、全时段、全区域”出行需求。</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7"/>
          <w:szCs w:val="17"/>
          <w:bdr w:val="none" w:color="auto" w:sz="0" w:space="0"/>
        </w:rPr>
        <w:t>◆</w:t>
      </w:r>
      <w:r>
        <w:rPr>
          <w:bdr w:val="none" w:color="auto" w:sz="0" w:space="0"/>
        </w:rPr>
        <w:t>更便捷高效的出行方式；</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7"/>
          <w:szCs w:val="17"/>
          <w:bdr w:val="none" w:color="auto" w:sz="0" w:space="0"/>
        </w:rPr>
        <w:t>◆</w:t>
      </w:r>
      <w:r>
        <w:rPr>
          <w:bdr w:val="none" w:color="auto" w:sz="0" w:space="0"/>
        </w:rPr>
        <w:t>更舒适的出行服务；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7"/>
          <w:szCs w:val="17"/>
          <w:bdr w:val="none" w:color="auto" w:sz="0" w:space="0"/>
        </w:rPr>
        <w:t>◆</w:t>
      </w:r>
      <w:r>
        <w:rPr>
          <w:bdr w:val="none" w:color="auto" w:sz="0" w:space="0"/>
        </w:rPr>
        <w:t>更高性价比的出行选择；</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8"/>
          <w:bdr w:val="none" w:color="auto" w:sz="0" w:space="0"/>
        </w:rPr>
        <w:t>▶预约行程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◉便捷预约：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乘客可通过APP或站台智能终端预约行程，通过APP预知行程信息，从容出行。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◉多种选择：</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提供保障型和舒适型出行服务覆盖不同出行需求，既能提供低价的保障出行服务，也可提供价格合理的高品质出行服务。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◉安全贴心：</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针对小孩上学和老年人出行等特定需求提供关怀服务，出行信息通过APP实时反馈给监护人，安全可控。</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Arial" w:hAnsi="Arial" w:eastAsia="Arial" w:cs="Arial"/>
          <w:color w:val="333333"/>
          <w:spacing w:val="15"/>
          <w:sz w:val="15"/>
          <w:szCs w:val="15"/>
        </w:rPr>
      </w:pPr>
    </w:p>
    <w:p>
      <w:pPr>
        <w:keepNext w:val="0"/>
        <w:keepLines w:val="0"/>
        <w:widowControl/>
        <w:suppressLineNumbers w:val="0"/>
        <w:jc w:val="left"/>
      </w:pPr>
      <w:r>
        <w:rPr>
          <w:rStyle w:val="18"/>
          <w:rFonts w:ascii="宋体" w:hAnsi="宋体" w:eastAsia="宋体" w:cs="宋体"/>
          <w:kern w:val="0"/>
          <w:sz w:val="24"/>
          <w:szCs w:val="24"/>
          <w:bdr w:val="none" w:color="auto" w:sz="0" w:space="0"/>
          <w:lang w:val="en-US" w:eastAsia="zh-CN" w:bidi="ar"/>
        </w:rPr>
        <w:t>▶候车检票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◉站点覆盖率高：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根据出行需求大数据设置站点，弥补传统公交、地铁站点覆盖率低，站点区位不合理等不足，解决出行“最后一公里”难题。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Arial" w:hAnsi="Arial" w:eastAsia="Arial" w:cs="Arial"/>
          <w:color w:val="333333"/>
          <w:spacing w:val="15"/>
          <w:sz w:val="15"/>
          <w:szCs w:val="15"/>
          <w:bdr w:val="none" w:color="auto" w:sz="0" w:space="0"/>
        </w:rPr>
        <w:drawing>
          <wp:inline distT="0" distB="0" distL="114300" distR="114300">
            <wp:extent cx="4410075" cy="2714625"/>
            <wp:effectExtent l="0" t="0" r="9525" b="317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9"/>
                    <a:stretch>
                      <a:fillRect/>
                    </a:stretch>
                  </pic:blipFill>
                  <pic:spPr>
                    <a:xfrm>
                      <a:off x="0" y="0"/>
                      <a:ext cx="4410075" cy="2714625"/>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◉行程预知：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传统公交车到站时间不准确，候车时间长。而智慧城市出行系统车辆位置信息可实时掌控，乘客仅需根据车辆轨迹提前2分钟到站候车，且站台环境舒适，告别等车焦虑。</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◉便捷乘车：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站点设置在靠近小区、学校、商场，乘客在地面站台候车，系统派遣车辆到站台接送乘客。而轨道交通乘客需要进入地下车站或空中车站，候车采取“人赶车”模式，站点换乘繁琐。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10125075" cy="4953000"/>
            <wp:effectExtent l="0" t="0" r="9525" b="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0"/>
                    <a:stretch>
                      <a:fillRect/>
                    </a:stretch>
                  </pic:blipFill>
                  <pic:spPr>
                    <a:xfrm>
                      <a:off x="0" y="0"/>
                      <a:ext cx="10125075" cy="495300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8"/>
          <w:bdr w:val="none" w:color="auto" w:sz="0" w:space="0"/>
        </w:rPr>
        <w:t>▶品质出行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◉人人有座位：</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定制开发的全新车型带来舒适乘车体验，预约成功即保障乘客人人有座，告别挤公交尴尬。</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◉便捷直达：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      大数据智能匹配将同一时刻同站出发、同站到达的乘客同乘一辆车，采用“点对点”服务模式式，便捷直达，告别传统公交和地铁繁琐换乘、“站站停”出行模式，大幅节省出行时间。</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6"/>
          <w:szCs w:val="16"/>
          <w:bdr w:val="none" w:color="auto" w:sz="0" w:space="0"/>
        </w:rPr>
        <w:t>◉高效畅通：</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color w:val="333333"/>
          <w:spacing w:val="15"/>
          <w:sz w:val="16"/>
          <w:szCs w:val="16"/>
          <w:bdr w:val="none" w:color="auto" w:sz="0" w:space="0"/>
        </w:rPr>
        <w:t>      路权保障+信号优先</w:t>
      </w:r>
      <w:r>
        <w:rPr>
          <w:sz w:val="16"/>
          <w:szCs w:val="16"/>
          <w:bdr w:val="none" w:color="auto" w:sz="0" w:space="0"/>
        </w:rPr>
        <w:t>，出行速度可达60-80km/h，相比传统公交、地铁15-25km/h运行速度，大幅提升出行速度，准点安心；</w:t>
      </w:r>
      <w:r>
        <w:rPr>
          <w:spacing w:val="15"/>
          <w:sz w:val="16"/>
          <w:szCs w:val="16"/>
          <w:bdr w:val="none" w:color="auto" w:sz="0" w:space="0"/>
        </w:rPr>
        <w:t>与私家车出行相比更快捷，尤其高峰时段优势更明显，并且出行成本远低于开私家车出行。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6486525" cy="3495675"/>
            <wp:effectExtent l="0" t="0" r="3175" b="9525"/>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1"/>
                    <a:stretch>
                      <a:fillRect/>
                    </a:stretch>
                  </pic:blipFill>
                  <pic:spPr>
                    <a:xfrm>
                      <a:off x="0" y="0"/>
                      <a:ext cx="6486525" cy="3495675"/>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jc w:val="left"/>
      </w:pPr>
      <w:r>
        <w:rPr>
          <w:rStyle w:val="18"/>
          <w:rFonts w:ascii="宋体" w:hAnsi="宋体" w:eastAsia="宋体" w:cs="宋体"/>
          <w:kern w:val="0"/>
          <w:sz w:val="16"/>
          <w:szCs w:val="16"/>
          <w:bdr w:val="none" w:color="auto" w:sz="0" w:space="0"/>
          <w:lang w:val="en-US" w:eastAsia="zh-CN" w:bidi="ar"/>
        </w:rPr>
        <w:t>社会经济效益</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以信息化、智能化对现有城市公共交通资源进行重新组织，提升城市公共交通系统运营企业各项核心指标，降低运营成本，提升运营收入。运营调度更智能、系统运行更安全、管理决策更科学。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10287000" cy="2638425"/>
            <wp:effectExtent l="0" t="0" r="0" b="3175"/>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2"/>
                    <a:stretch>
                      <a:fillRect/>
                    </a:stretch>
                  </pic:blipFill>
                  <pic:spPr>
                    <a:xfrm>
                      <a:off x="0" y="0"/>
                      <a:ext cx="10287000" cy="2638425"/>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城市交通影响经济发展，智慧城市出行公共交通系统建成运行后，将推动城市公共交通出行服务从“基础出行保障”向”满足多层次出行需求”的转变，实现城市公交资源供给的创新提升，城市公共交通全市范围内的提速，公共交通品质大幅提升，构建城</w:t>
      </w:r>
      <w:bookmarkStart w:id="0" w:name="_GoBack"/>
      <w:bookmarkEnd w:id="0"/>
      <w:r>
        <w:rPr>
          <w:bdr w:val="none" w:color="auto" w:sz="0" w:space="0"/>
        </w:rPr>
        <w:t>市“保障型+品质型”公共交通体系，满足市民多样化出行需求。从而吸引更多市民放弃私家车出行，选择公交出行方式，公共交通出行比例将进一步上升，城市道路交通拥堵情况将得到极大缓解，减少交通碳排放，助力“双碳目标”。并有助于减少政府在公共交通方面的财政支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6486525" cy="2381250"/>
            <wp:effectExtent l="0" t="0" r="3175" b="6350"/>
            <wp:docPr id="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13"/>
                    <a:stretch>
                      <a:fillRect/>
                    </a:stretch>
                  </pic:blipFill>
                  <pic:spPr>
                    <a:xfrm>
                      <a:off x="0" y="0"/>
                      <a:ext cx="6486525" cy="238125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智慧车列交通系统为更多城市提供一种以道路公共交通引导城市发展的解决方案。同轨道交通一样，智慧车列交通系统能有力带动沿线土地开发利用,以智慧车列交通系统为骨干+TOD模式，沿线土地区位优势将进一步凸显，沿线商业投资和开发吸引力将大幅提升，有利于促进城市发展规划和土地开发利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智慧城市出行公共交通系统作为新一代城市智能交通系统，涵盖了行业上下游众多细分领域，借助智慧城市出行公共交通系统的建设落地联动效应，建立并完善相关交通产业集群，整体产值规模可达千亿以上。</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C8D793"/>
    <w:multiLevelType w:val="multilevel"/>
    <w:tmpl w:val="96C8D793"/>
    <w:lvl w:ilvl="0" w:tentative="0">
      <w:start w:val="1"/>
      <w:numFmt w:val="decimal"/>
      <w:pStyle w:val="2"/>
      <w:lvlText w:val="%1"/>
      <w:lvlJc w:val="left"/>
      <w:pPr>
        <w:ind w:left="425" w:hanging="425"/>
      </w:pPr>
      <w:rPr>
        <w:rFonts w:hint="default" w:ascii="Times New Roman" w:hAnsi="Times New Roman" w:eastAsia="宋体" w:cs="Times New Roman"/>
      </w:rPr>
    </w:lvl>
    <w:lvl w:ilvl="1" w:tentative="0">
      <w:start w:val="1"/>
      <w:numFmt w:val="decimal"/>
      <w:pStyle w:val="3"/>
      <w:lvlText w:val="%1.%2"/>
      <w:lvlJc w:val="left"/>
      <w:pPr>
        <w:ind w:left="567" w:hanging="567"/>
      </w:pPr>
      <w:rPr>
        <w:rFonts w:hint="default" w:ascii="Times New Roman" w:hAnsi="Times New Roman" w:eastAsia="宋体" w:cs="Times New Roman"/>
      </w:rPr>
    </w:lvl>
    <w:lvl w:ilvl="2" w:tentative="0">
      <w:start w:val="1"/>
      <w:numFmt w:val="decimal"/>
      <w:pStyle w:val="4"/>
      <w:lvlText w:val="%1.%2.%3"/>
      <w:lvlJc w:val="left"/>
      <w:pPr>
        <w:ind w:left="709" w:hanging="709"/>
      </w:pPr>
      <w:rPr>
        <w:rFonts w:hint="default" w:ascii="Times New Roman" w:hAnsi="Times New Roman" w:eastAsia="宋体" w:cs="Times New Roman"/>
      </w:rPr>
    </w:lvl>
    <w:lvl w:ilvl="3" w:tentative="0">
      <w:start w:val="1"/>
      <w:numFmt w:val="decimal"/>
      <w:pStyle w:val="5"/>
      <w:lvlText w:val="%1.%2.%3.%4"/>
      <w:lvlJc w:val="left"/>
      <w:pPr>
        <w:ind w:left="850" w:hanging="850"/>
      </w:pPr>
      <w:rPr>
        <w:rFonts w:hint="default" w:ascii="Times New Roman" w:hAnsi="Times New Roman" w:eastAsia="宋体" w:cs="Times New Roman"/>
      </w:rPr>
    </w:lvl>
    <w:lvl w:ilvl="4" w:tentative="0">
      <w:start w:val="1"/>
      <w:numFmt w:val="none"/>
      <w:pStyle w:val="6"/>
      <w:lvlText w:val="  1、"/>
      <w:lvlJc w:val="left"/>
      <w:pPr>
        <w:ind w:left="991" w:hanging="991"/>
      </w:pPr>
      <w:rPr>
        <w:rFonts w:hint="default" w:ascii="宋体" w:hAnsi="宋体" w:eastAsia="宋体" w:cs="宋体"/>
      </w:rPr>
    </w:lvl>
    <w:lvl w:ilvl="5" w:tentative="0">
      <w:start w:val="1"/>
      <w:numFmt w:val="none"/>
      <w:pStyle w:val="7"/>
      <w:lvlText w:val="  (1) "/>
      <w:lvlJc w:val="left"/>
      <w:pPr>
        <w:ind w:left="1134" w:hanging="1134"/>
      </w:pPr>
      <w:rPr>
        <w:rFonts w:hint="default" w:ascii="宋体" w:hAnsi="宋体" w:eastAsia="宋体" w:cs="宋体"/>
      </w:rPr>
    </w:lvl>
    <w:lvl w:ilvl="6" w:tentative="0">
      <w:start w:val="1"/>
      <w:numFmt w:val="none"/>
      <w:pStyle w:val="8"/>
      <w:lvlText w:val="    a."/>
      <w:lvlJc w:val="left"/>
      <w:pPr>
        <w:ind w:left="1275" w:hanging="1275"/>
      </w:pPr>
      <w:rPr>
        <w:rFonts w:hint="default" w:ascii="宋体" w:hAnsi="宋体" w:eastAsia="宋体" w:cs="宋体"/>
      </w:rPr>
    </w:lvl>
    <w:lvl w:ilvl="7" w:tentative="0">
      <w:start w:val="1"/>
      <w:numFmt w:val="none"/>
      <w:lvlText w:val=""/>
      <w:lvlJc w:val="left"/>
      <w:pPr>
        <w:ind w:left="1418" w:hanging="1418"/>
      </w:pPr>
      <w:rPr>
        <w:rFonts w:hint="default" w:ascii="宋体" w:hAnsi="宋体" w:eastAsia="宋体" w:cs="宋体"/>
      </w:rPr>
    </w:lvl>
    <w:lvl w:ilvl="8" w:tentative="0">
      <w:start w:val="1"/>
      <w:numFmt w:val="none"/>
      <w:lvlText w:val=""/>
      <w:lvlJc w:val="left"/>
      <w:pPr>
        <w:ind w:left="1558" w:hanging="1558"/>
      </w:pPr>
      <w:rPr>
        <w:rFonts w:hint="default" w:ascii="宋体" w:hAnsi="宋体" w:eastAsia="宋体" w:cs="宋体"/>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I5YzE3NWI0ZWE1ZTBlYzBjZjhhN2QwZDc3YzVhNjAifQ=="/>
  </w:docVars>
  <w:rsids>
    <w:rsidRoot w:val="00000000"/>
    <w:rsid w:val="037E768A"/>
    <w:rsid w:val="03BA3A3A"/>
    <w:rsid w:val="03FD3C95"/>
    <w:rsid w:val="042C663F"/>
    <w:rsid w:val="04B84C1D"/>
    <w:rsid w:val="088036D7"/>
    <w:rsid w:val="09750AE3"/>
    <w:rsid w:val="0AC97909"/>
    <w:rsid w:val="0CC949D7"/>
    <w:rsid w:val="0D3A45AA"/>
    <w:rsid w:val="0E3B4F5A"/>
    <w:rsid w:val="0F0E4B30"/>
    <w:rsid w:val="12D810DE"/>
    <w:rsid w:val="137C7AE7"/>
    <w:rsid w:val="15976F2D"/>
    <w:rsid w:val="163200A8"/>
    <w:rsid w:val="16437BED"/>
    <w:rsid w:val="17CC25E0"/>
    <w:rsid w:val="198A4589"/>
    <w:rsid w:val="21D96EB4"/>
    <w:rsid w:val="223E14EE"/>
    <w:rsid w:val="24936EA7"/>
    <w:rsid w:val="25630215"/>
    <w:rsid w:val="28A848B0"/>
    <w:rsid w:val="2AAA5628"/>
    <w:rsid w:val="2B5E70D5"/>
    <w:rsid w:val="2CF254D2"/>
    <w:rsid w:val="2F014155"/>
    <w:rsid w:val="2F417FAF"/>
    <w:rsid w:val="30963F5A"/>
    <w:rsid w:val="34697997"/>
    <w:rsid w:val="38187E6F"/>
    <w:rsid w:val="3ADD4975"/>
    <w:rsid w:val="40292317"/>
    <w:rsid w:val="42F415F7"/>
    <w:rsid w:val="472E0AEF"/>
    <w:rsid w:val="47C02F5F"/>
    <w:rsid w:val="48035F92"/>
    <w:rsid w:val="4ACF40CB"/>
    <w:rsid w:val="506D3166"/>
    <w:rsid w:val="52714E76"/>
    <w:rsid w:val="54A304C0"/>
    <w:rsid w:val="557D622D"/>
    <w:rsid w:val="55D13041"/>
    <w:rsid w:val="567348A5"/>
    <w:rsid w:val="57B4116B"/>
    <w:rsid w:val="5CAC30F0"/>
    <w:rsid w:val="5E447B1E"/>
    <w:rsid w:val="603B29CE"/>
    <w:rsid w:val="61676C7B"/>
    <w:rsid w:val="67BA2A64"/>
    <w:rsid w:val="6F247DC6"/>
    <w:rsid w:val="71977C15"/>
    <w:rsid w:val="720F17A5"/>
    <w:rsid w:val="722C4911"/>
    <w:rsid w:val="7425505F"/>
    <w:rsid w:val="763D11E5"/>
    <w:rsid w:val="78B77084"/>
    <w:rsid w:val="7B655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50" w:afterLines="50"/>
      <w:ind w:firstLine="442"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20" w:beforeLines="0" w:beforeAutospacing="0" w:after="210" w:afterLines="0" w:afterAutospacing="0" w:line="576" w:lineRule="auto"/>
      <w:ind w:left="425" w:hanging="425" w:firstLineChars="0"/>
      <w:jc w:val="center"/>
      <w:outlineLvl w:val="0"/>
    </w:pPr>
    <w:rPr>
      <w:rFonts w:ascii="Times New Roman" w:hAnsi="Times New Roman" w:eastAsia="黑体"/>
      <w:kern w:val="44"/>
      <w:sz w:val="36"/>
    </w:rPr>
  </w:style>
  <w:style w:type="paragraph" w:styleId="3">
    <w:name w:val="heading 2"/>
    <w:basedOn w:val="1"/>
    <w:next w:val="1"/>
    <w:link w:val="20"/>
    <w:semiHidden/>
    <w:unhideWhenUsed/>
    <w:qFormat/>
    <w:uiPriority w:val="0"/>
    <w:pPr>
      <w:numPr>
        <w:ilvl w:val="1"/>
        <w:numId w:val="1"/>
      </w:numPr>
      <w:tabs>
        <w:tab w:val="left" w:pos="420"/>
      </w:tabs>
      <w:ind w:left="567" w:right="0" w:hanging="567" w:firstLineChars="0"/>
      <w:jc w:val="left"/>
      <w:outlineLvl w:val="1"/>
    </w:pPr>
    <w:rPr>
      <w:rFonts w:ascii="Times New Roman" w:hAnsi="Times New Roman" w:eastAsia="黑体" w:cs="Times New Roman"/>
      <w:sz w:val="30"/>
      <w:szCs w:val="32"/>
    </w:rPr>
  </w:style>
  <w:style w:type="paragraph" w:styleId="4">
    <w:name w:val="heading 3"/>
    <w:basedOn w:val="1"/>
    <w:next w:val="1"/>
    <w:link w:val="21"/>
    <w:semiHidden/>
    <w:unhideWhenUsed/>
    <w:qFormat/>
    <w:uiPriority w:val="0"/>
    <w:pPr>
      <w:numPr>
        <w:ilvl w:val="2"/>
        <w:numId w:val="1"/>
      </w:numPr>
      <w:tabs>
        <w:tab w:val="left" w:pos="420"/>
      </w:tabs>
      <w:spacing w:beforeAutospacing="1" w:after="50" w:afterAutospacing="0"/>
      <w:ind w:left="0" w:firstLine="0" w:firstLineChars="0"/>
      <w:jc w:val="left"/>
      <w:outlineLvl w:val="2"/>
    </w:pPr>
    <w:rPr>
      <w:rFonts w:hint="eastAsia" w:ascii="Times New Roman" w:hAnsi="Times New Roman" w:eastAsia="黑体" w:cs="宋体"/>
      <w:bCs/>
      <w:kern w:val="0"/>
      <w:sz w:val="28"/>
      <w:szCs w:val="27"/>
      <w:lang w:bidi="ar"/>
    </w:rPr>
  </w:style>
  <w:style w:type="paragraph" w:styleId="5">
    <w:name w:val="heading 4"/>
    <w:basedOn w:val="1"/>
    <w:next w:val="1"/>
    <w:semiHidden/>
    <w:unhideWhenUsed/>
    <w:qFormat/>
    <w:uiPriority w:val="0"/>
    <w:pPr>
      <w:numPr>
        <w:ilvl w:val="3"/>
        <w:numId w:val="1"/>
      </w:numPr>
      <w:tabs>
        <w:tab w:val="left" w:pos="420"/>
      </w:tabs>
      <w:spacing w:after="50" w:afterLines="50"/>
      <w:ind w:left="850" w:hanging="850" w:firstLineChars="0"/>
      <w:outlineLvl w:val="3"/>
    </w:pPr>
    <w:rPr>
      <w:rFonts w:ascii="Times New Roman" w:hAnsi="Times New Roman" w:eastAsia="黑体" w:cs="宋体"/>
      <w:sz w:val="28"/>
      <w:szCs w:val="28"/>
    </w:rPr>
  </w:style>
  <w:style w:type="paragraph" w:styleId="6">
    <w:name w:val="heading 5"/>
    <w:basedOn w:val="1"/>
    <w:next w:val="1"/>
    <w:semiHidden/>
    <w:unhideWhenUsed/>
    <w:qFormat/>
    <w:uiPriority w:val="0"/>
    <w:pPr>
      <w:numPr>
        <w:ilvl w:val="4"/>
        <w:numId w:val="1"/>
      </w:numPr>
      <w:tabs>
        <w:tab w:val="left" w:pos="420"/>
      </w:tabs>
      <w:spacing w:after="50" w:afterLines="50"/>
      <w:ind w:left="991" w:hanging="991" w:firstLineChars="0"/>
      <w:outlineLvl w:val="4"/>
    </w:pPr>
    <w:rPr>
      <w:rFonts w:eastAsia="黑体" w:cs="宋体"/>
      <w:szCs w:val="26"/>
    </w:rPr>
  </w:style>
  <w:style w:type="paragraph" w:styleId="7">
    <w:name w:val="heading 6"/>
    <w:basedOn w:val="1"/>
    <w:next w:val="1"/>
    <w:semiHidden/>
    <w:unhideWhenUsed/>
    <w:qFormat/>
    <w:uiPriority w:val="0"/>
    <w:pPr>
      <w:keepNext/>
      <w:keepLines/>
      <w:numPr>
        <w:ilvl w:val="5"/>
        <w:numId w:val="1"/>
      </w:numPr>
      <w:spacing w:beforeLines="0" w:beforeAutospacing="0" w:afterLines="0" w:afterAutospacing="0" w:line="360" w:lineRule="auto"/>
      <w:ind w:left="1134" w:leftChars="0" w:hanging="1134" w:firstLineChars="0"/>
      <w:outlineLvl w:val="5"/>
    </w:pPr>
    <w:rPr>
      <w:rFonts w:ascii="Times New Roman" w:hAnsi="Times New Roman" w:eastAsia="黑体"/>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75" w:hanging="1275" w:firstLineChars="0"/>
      <w:outlineLvl w:val="6"/>
    </w:pPr>
    <w:rPr>
      <w:b/>
      <w:sz w:val="24"/>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9">
    <w:name w:val="caption"/>
    <w:basedOn w:val="1"/>
    <w:next w:val="1"/>
    <w:semiHidden/>
    <w:unhideWhenUsed/>
    <w:qFormat/>
    <w:uiPriority w:val="0"/>
    <w:rPr>
      <w:rFonts w:ascii="Times New Roman" w:hAnsi="Times New Roman"/>
      <w:sz w:val="20"/>
    </w:rPr>
  </w:style>
  <w:style w:type="paragraph" w:styleId="10">
    <w:name w:val="toc 5"/>
    <w:basedOn w:val="1"/>
    <w:next w:val="1"/>
    <w:uiPriority w:val="0"/>
    <w:pPr>
      <w:ind w:left="1680" w:leftChars="800" w:firstLine="0" w:firstLineChars="0"/>
    </w:pPr>
  </w:style>
  <w:style w:type="paragraph" w:styleId="11">
    <w:name w:val="toc 3"/>
    <w:basedOn w:val="1"/>
    <w:next w:val="1"/>
    <w:uiPriority w:val="0"/>
    <w:pPr>
      <w:ind w:left="840" w:leftChars="400" w:firstLine="0" w:firstLineChars="0"/>
    </w:pPr>
  </w:style>
  <w:style w:type="paragraph" w:styleId="12">
    <w:name w:val="toc 1"/>
    <w:basedOn w:val="1"/>
    <w:next w:val="1"/>
    <w:uiPriority w:val="0"/>
    <w:pPr>
      <w:ind w:firstLine="0" w:firstLineChars="0"/>
    </w:pPr>
  </w:style>
  <w:style w:type="paragraph" w:styleId="13">
    <w:name w:val="toc 4"/>
    <w:basedOn w:val="1"/>
    <w:next w:val="1"/>
    <w:uiPriority w:val="0"/>
    <w:pPr>
      <w:ind w:left="1260" w:leftChars="600" w:firstLine="0" w:firstLineChars="0"/>
    </w:pPr>
  </w:style>
  <w:style w:type="paragraph" w:styleId="14">
    <w:name w:val="toc 2"/>
    <w:basedOn w:val="1"/>
    <w:next w:val="1"/>
    <w:uiPriority w:val="0"/>
    <w:pPr>
      <w:ind w:left="420" w:leftChars="200" w:firstLine="0" w:firstLineChars="0"/>
    </w:pPr>
  </w:style>
  <w:style w:type="paragraph" w:styleId="15">
    <w:name w:val="Normal (Web)"/>
    <w:basedOn w:val="1"/>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Hyperlink"/>
    <w:basedOn w:val="17"/>
    <w:qFormat/>
    <w:uiPriority w:val="0"/>
    <w:rPr>
      <w:rFonts w:ascii="Times New Roman" w:hAnsi="Times New Roman" w:eastAsia="宋体"/>
      <w:b/>
      <w:color w:val="0000FF"/>
      <w:sz w:val="24"/>
      <w:u w:val="single"/>
    </w:rPr>
  </w:style>
  <w:style w:type="character" w:customStyle="1" w:styleId="20">
    <w:name w:val="标题 2 Char"/>
    <w:link w:val="3"/>
    <w:qFormat/>
    <w:uiPriority w:val="0"/>
    <w:rPr>
      <w:rFonts w:ascii="Times New Roman" w:hAnsi="Times New Roman" w:eastAsia="黑体" w:cs="Times New Roman"/>
      <w:b/>
      <w:sz w:val="30"/>
      <w:lang w:eastAsia="en-US" w:bidi="en-US"/>
    </w:rPr>
  </w:style>
  <w:style w:type="character" w:customStyle="1" w:styleId="21">
    <w:name w:val="标题 3 Char"/>
    <w:link w:val="4"/>
    <w:qFormat/>
    <w:uiPriority w:val="0"/>
    <w:rPr>
      <w:rFonts w:hint="eastAsia" w:ascii="Times New Roman" w:hAnsi="Times New Roman" w:eastAsia="黑体" w:cs="宋体"/>
      <w:bCs/>
      <w:kern w:val="0"/>
      <w:sz w:val="28"/>
      <w:szCs w:val="27"/>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1558</Words>
  <Characters>1587</Characters>
  <Lines>0</Lines>
  <Paragraphs>0</Paragraphs>
  <TotalTime>0</TotalTime>
  <ScaleCrop>false</ScaleCrop>
  <LinksUpToDate>false</LinksUpToDate>
  <CharactersWithSpaces>1641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2021-03-27T09:00:00Z</dcterms:created>
  <dc:creator>lenovo</dc:creator>
  <cp:lastModifiedBy>洋旻</cp:lastModifiedBy>
  <dcterms:modified xsi:type="dcterms:W3CDTF">2023-01-01T16:24:32Z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673F2506DA0C4D8D85213D7DA936953B</vt:lpwstr>
  </property>
</Properties>
</file>