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658AD1"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 xml:space="preserve"> 智慧医养大数据公共服务平台医生服务系统</w:t>
      </w:r>
    </w:p>
    <w:p w14:paraId="30A9FEB1"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项目简介</w:t>
      </w:r>
    </w:p>
    <w:p w14:paraId="6744713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《终身学习学分银行平台学习管理系统》是一款专为构建全民终身学习体系而设计的综合性数字化平台，旨在通过建立标准化的学分累积与转换机制，打破各类教育资源间的壁垒，为学习者提供灵活、便捷的终身学习服务。系统支持学历教育、职业培训、社会实践等多种学习成果的认定、积累与转换，实现 "一库纳万学、一证通终身" 的目标。通过严格的权限管理和完善的日志审计体系，确保学分数据的安全性、真实性和可追溯性，为个人终身学习和社会人力资源开发提供有力支撑。</w:t>
      </w:r>
    </w:p>
    <w:p w14:paraId="514E0D35">
      <w:pPr>
        <w:numPr>
          <w:ilvl w:val="0"/>
          <w:numId w:val="1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项目需求</w:t>
      </w:r>
    </w:p>
    <w:p w14:paraId="7C89E05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left"/>
        <w:textAlignment w:val="auto"/>
        <w:rPr>
          <w:rStyle w:val="4"/>
          <w:rFonts w:hint="eastAsia" w:asciiTheme="minorEastAsia" w:hAnsiTheme="minorEastAsia" w:eastAsiaTheme="minorEastAsia" w:cstheme="minorEastAsia"/>
          <w:b/>
          <w:bCs w:val="0"/>
          <w:kern w:val="0"/>
          <w:sz w:val="28"/>
          <w:szCs w:val="28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bCs w:val="0"/>
          <w:kern w:val="0"/>
          <w:sz w:val="28"/>
          <w:szCs w:val="28"/>
          <w:lang w:val="en-US" w:eastAsia="zh-CN" w:bidi="ar"/>
        </w:rPr>
        <w:t>权限管理系统</w:t>
      </w:r>
    </w:p>
    <w:p w14:paraId="5119D78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多角色权限模型：支持系统管理员、科室管理员、主任医师、主治医师、住院医师等多种角色</w:t>
      </w:r>
    </w:p>
    <w:p w14:paraId="27D68A8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细粒度权限控制：针对功能模块（患者管理、在线问诊、电子病历）和数据操作（查看、创建、编辑、删除、审批）设置精细化权限</w:t>
      </w:r>
    </w:p>
    <w:p w14:paraId="3A15BFB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动态权限调整：支持基于医疗任务或临时会诊需求的权限动态分配与回收</w:t>
      </w:r>
    </w:p>
    <w:p w14:paraId="58A26FE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多因素认证：</w:t>
      </w:r>
      <w:r>
        <w:rPr>
          <w:rStyle w:val="4"/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邮箱验证</w:t>
      </w:r>
      <w:bookmarkStart w:id="0" w:name="_GoBack"/>
      <w:bookmarkEnd w:id="0"/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、</w:t>
      </w:r>
      <w:r>
        <w:rPr>
          <w:rStyle w:val="4"/>
          <w:rFonts w:hint="eastAsia" w:asciiTheme="minorEastAsia" w:hAnsi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人脸</w:t>
      </w:r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识别、短信验证码等多种认证方式</w:t>
      </w:r>
    </w:p>
    <w:p w14:paraId="7EAD644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left"/>
        <w:textAlignment w:val="auto"/>
        <w:rPr>
          <w:rStyle w:val="4"/>
          <w:rFonts w:hint="eastAsia" w:asciiTheme="minorEastAsia" w:hAnsiTheme="minorEastAsia" w:eastAsiaTheme="minorEastAsia" w:cstheme="minorEastAsia"/>
          <w:b/>
          <w:bCs w:val="0"/>
          <w:kern w:val="0"/>
          <w:sz w:val="28"/>
          <w:szCs w:val="28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bCs w:val="0"/>
          <w:kern w:val="0"/>
          <w:sz w:val="28"/>
          <w:szCs w:val="28"/>
          <w:lang w:val="en-US" w:eastAsia="zh-CN" w:bidi="ar"/>
        </w:rPr>
        <w:t>患者管理</w:t>
      </w:r>
    </w:p>
    <w:p w14:paraId="5AB1327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患者信息查询：支持按姓名、ID、症状等多条件检索患者信息</w:t>
      </w:r>
    </w:p>
    <w:p w14:paraId="67C8E4D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患者档案管理：查看、编辑患者基本信息、病史、过敏史等</w:t>
      </w:r>
    </w:p>
    <w:p w14:paraId="58BAF5C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患者分组管理：支持将患者按病种、管理状态等进行分组管理</w:t>
      </w:r>
    </w:p>
    <w:p w14:paraId="3620A0B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left"/>
        <w:textAlignment w:val="auto"/>
        <w:rPr>
          <w:rStyle w:val="4"/>
          <w:rFonts w:hint="eastAsia" w:asciiTheme="minorEastAsia" w:hAnsiTheme="minorEastAsia" w:eastAsiaTheme="minorEastAsia" w:cstheme="minorEastAsia"/>
          <w:b/>
          <w:bCs w:val="0"/>
          <w:kern w:val="0"/>
          <w:sz w:val="28"/>
          <w:szCs w:val="28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bCs w:val="0"/>
          <w:kern w:val="0"/>
          <w:sz w:val="28"/>
          <w:szCs w:val="28"/>
          <w:lang w:val="en-US" w:eastAsia="zh-CN" w:bidi="ar"/>
        </w:rPr>
        <w:t>在线问诊</w:t>
      </w:r>
    </w:p>
    <w:p w14:paraId="4C3B5D8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问诊申请处理：接收、审核患者在线问诊申请</w:t>
      </w:r>
    </w:p>
    <w:p w14:paraId="54FDD2E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图文问诊：支持与患者进行文字、图片交流</w:t>
      </w:r>
    </w:p>
    <w:p w14:paraId="4D59FBD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视频问诊：支持高清视频问诊，提供问诊录音录像功能</w:t>
      </w:r>
    </w:p>
    <w:p w14:paraId="26BAA65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问诊记录管理：自动保存问诊记录，支持历史记录查询与导出</w:t>
      </w:r>
    </w:p>
    <w:p w14:paraId="17D3325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left"/>
        <w:textAlignment w:val="auto"/>
        <w:rPr>
          <w:rStyle w:val="4"/>
          <w:rFonts w:hint="eastAsia" w:asciiTheme="minorEastAsia" w:hAnsiTheme="minorEastAsia" w:eastAsiaTheme="minorEastAsia" w:cstheme="minorEastAsia"/>
          <w:b/>
          <w:bCs w:val="0"/>
          <w:kern w:val="0"/>
          <w:sz w:val="28"/>
          <w:szCs w:val="28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bCs w:val="0"/>
          <w:kern w:val="0"/>
          <w:sz w:val="28"/>
          <w:szCs w:val="28"/>
          <w:lang w:val="en-US" w:eastAsia="zh-CN" w:bidi="ar"/>
        </w:rPr>
        <w:t>电子病历系统</w:t>
      </w:r>
    </w:p>
    <w:p w14:paraId="71BA4A0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病历书写：提供结构化病历模板，支持快速书写与修改</w:t>
      </w:r>
    </w:p>
    <w:p w14:paraId="68D9779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医嘱管理：开具、修改、停止各类医嘱（药物、检查、检验等）</w:t>
      </w:r>
    </w:p>
    <w:p w14:paraId="2836B67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病历审核：支持上级医师对下级医师书写的病历进行审核</w:t>
      </w:r>
    </w:p>
    <w:p w14:paraId="398E955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病历归档：完成病历的终末审核与归档</w:t>
      </w:r>
    </w:p>
    <w:p w14:paraId="3F008A9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left"/>
        <w:textAlignment w:val="auto"/>
        <w:rPr>
          <w:rStyle w:val="4"/>
          <w:rFonts w:hint="eastAsia" w:asciiTheme="minorEastAsia" w:hAnsiTheme="minorEastAsia" w:eastAsiaTheme="minorEastAsia" w:cstheme="minorEastAsia"/>
          <w:b/>
          <w:bCs w:val="0"/>
          <w:kern w:val="0"/>
          <w:sz w:val="28"/>
          <w:szCs w:val="28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bCs w:val="0"/>
          <w:kern w:val="0"/>
          <w:sz w:val="28"/>
          <w:szCs w:val="28"/>
          <w:lang w:val="en-US" w:eastAsia="zh-CN" w:bidi="ar"/>
        </w:rPr>
        <w:t>远程会诊</w:t>
      </w:r>
    </w:p>
    <w:p w14:paraId="7B2A5E4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会诊申请：发起或接收远程会诊请求</w:t>
      </w:r>
    </w:p>
    <w:p w14:paraId="27274A7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会诊资料准备：上传患者相关资料（病历、影像等）</w:t>
      </w:r>
    </w:p>
    <w:p w14:paraId="4080B86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多学科会诊：支持多位专家同时参与会诊，实时交流</w:t>
      </w:r>
    </w:p>
    <w:p w14:paraId="37C37D1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会诊报告生成：自动生成会诊意见与报告</w:t>
      </w:r>
    </w:p>
    <w:p w14:paraId="592C314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left"/>
        <w:textAlignment w:val="auto"/>
        <w:rPr>
          <w:rStyle w:val="4"/>
          <w:rFonts w:hint="eastAsia" w:asciiTheme="minorEastAsia" w:hAnsiTheme="minorEastAsia" w:eastAsiaTheme="minorEastAsia" w:cstheme="minorEastAsia"/>
          <w:b/>
          <w:bCs w:val="0"/>
          <w:kern w:val="0"/>
          <w:sz w:val="28"/>
          <w:szCs w:val="28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bCs w:val="0"/>
          <w:kern w:val="0"/>
          <w:sz w:val="28"/>
          <w:szCs w:val="28"/>
          <w:lang w:val="en-US" w:eastAsia="zh-CN" w:bidi="ar"/>
        </w:rPr>
        <w:t>健康管理</w:t>
      </w:r>
    </w:p>
    <w:p w14:paraId="734D0F3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健康计划制定：为患者制定个性化健康管理计划</w:t>
      </w:r>
    </w:p>
    <w:p w14:paraId="2DD0534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健康数据跟踪：实时查看患者健康监测数据（如血压、血糖等）</w:t>
      </w:r>
    </w:p>
    <w:p w14:paraId="17AC475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健康提醒：设置健康提醒任务，自动推送提醒信息</w:t>
      </w:r>
    </w:p>
    <w:p w14:paraId="758CA69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健康评估：定期对患者健康状况进行评估与建议调整</w:t>
      </w:r>
    </w:p>
    <w:p w14:paraId="45E422C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left"/>
        <w:textAlignment w:val="auto"/>
        <w:rPr>
          <w:rStyle w:val="4"/>
          <w:rFonts w:hint="eastAsia" w:asciiTheme="minorEastAsia" w:hAnsiTheme="minorEastAsia" w:eastAsiaTheme="minorEastAsia" w:cstheme="minorEastAsia"/>
          <w:b/>
          <w:bCs w:val="0"/>
          <w:kern w:val="0"/>
          <w:sz w:val="28"/>
          <w:szCs w:val="28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bCs w:val="0"/>
          <w:kern w:val="0"/>
          <w:sz w:val="28"/>
          <w:szCs w:val="28"/>
          <w:lang w:val="en-US" w:eastAsia="zh-CN" w:bidi="ar"/>
        </w:rPr>
        <w:t>日志审计系统</w:t>
      </w:r>
    </w:p>
    <w:p w14:paraId="37AA311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操作日志记录：记录所有医生操作（患者信息查看、病历修改、会诊发起等）</w:t>
      </w:r>
    </w:p>
    <w:p w14:paraId="3BF7E1D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系统日志监控：实时监控系统运行状态，记录异常事件</w:t>
      </w:r>
    </w:p>
    <w:p w14:paraId="05B5041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Style w:val="4"/>
          <w:rFonts w:hint="default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审计报表生成：支持按用户、时间、操作类型等维度生成审计报表。</w:t>
      </w:r>
    </w:p>
    <w:p w14:paraId="0337C8AF">
      <w:pPr>
        <w:numPr>
          <w:ilvl w:val="0"/>
          <w:numId w:val="1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技术要求</w:t>
      </w:r>
    </w:p>
    <w:p w14:paraId="70BD274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sz w:val="24"/>
          <w:szCs w:val="24"/>
        </w:rPr>
        <w:t>数据库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：可选用 MySQL 等开源关系型数据库，其多表存储特点能使数据更加规范化，便于数据的增删改查操作，确保数据的持久化和一致性。</w:t>
      </w:r>
    </w:p>
    <w:p w14:paraId="570324E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sz w:val="24"/>
          <w:szCs w:val="24"/>
        </w:rPr>
        <w:t>后端技术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：可能会Spring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Mybatis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Mybatis-Plus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Redis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等技术，用于实现系统的业务逻辑、服务治理、数据持久化等功能。</w:t>
      </w:r>
    </w:p>
    <w:p w14:paraId="5678E7D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/>
          <w:sz w:val="30"/>
          <w:szCs w:val="30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24"/>
          <w:szCs w:val="24"/>
        </w:rPr>
        <w:t>前端技术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：可采用 Bootstrap、layui、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>Vue3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、html5 等，用于构建用户界面，提供良好的用户体验，实现数据展示和用户交互功能。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AFBAFB"/>
    <w:multiLevelType w:val="singleLevel"/>
    <w:tmpl w:val="4CAFBAF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34B7C"/>
    <w:rsid w:val="01D42F9B"/>
    <w:rsid w:val="05502988"/>
    <w:rsid w:val="0ABD7054"/>
    <w:rsid w:val="0EF12AE6"/>
    <w:rsid w:val="141A7F1B"/>
    <w:rsid w:val="17CE60BA"/>
    <w:rsid w:val="19AC6266"/>
    <w:rsid w:val="1FF22EB1"/>
    <w:rsid w:val="20EF79E3"/>
    <w:rsid w:val="23893562"/>
    <w:rsid w:val="250208BF"/>
    <w:rsid w:val="28B52B84"/>
    <w:rsid w:val="292A336C"/>
    <w:rsid w:val="2D287BC3"/>
    <w:rsid w:val="2FBF38C7"/>
    <w:rsid w:val="359E4EC6"/>
    <w:rsid w:val="3C8C0DEF"/>
    <w:rsid w:val="3CD561AB"/>
    <w:rsid w:val="3D522A89"/>
    <w:rsid w:val="42BC4BDD"/>
    <w:rsid w:val="43520CF5"/>
    <w:rsid w:val="43DE0B83"/>
    <w:rsid w:val="47DA025D"/>
    <w:rsid w:val="4BEB0495"/>
    <w:rsid w:val="4E557C94"/>
    <w:rsid w:val="506F46B4"/>
    <w:rsid w:val="51A8684A"/>
    <w:rsid w:val="52733D7F"/>
    <w:rsid w:val="57AE6D93"/>
    <w:rsid w:val="64700FA2"/>
    <w:rsid w:val="7146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1120</Words>
  <Characters>1174</Characters>
  <Lines>0</Lines>
  <Paragraphs>0</Paragraphs>
  <TotalTime>22</TotalTime>
  <ScaleCrop>false</ScaleCrop>
  <LinksUpToDate>false</LinksUpToDate>
  <CharactersWithSpaces>1181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2025-06-26T03:05:00Z</dcterms:created>
  <dc:creator>admin</dc:creator>
  <cp:lastModifiedBy>姜楠</cp:lastModifiedBy>
  <dcterms:modified xsi:type="dcterms:W3CDTF">2025-06-26T04:41:53Z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eyJoZGlkIjoiYzQyZmMxMmE3MzVhMDJlNzQ5MzA1YzA1NDFiYmViODMiLCJ1c2VySWQiOiIxNDQ2NTk3NjAwIn0=</vt:lpwstr>
  </property>
  <property fmtid="{D5CDD505-2E9C-101B-9397-08002B2CF9AE}" pid="4" name="ICV">
    <vt:lpwstr>EA285FE88D3F4FB1858F0BA9BA35742B_12</vt:lpwstr>
  </property>
</Properties>
</file>