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07E" w:rsidRPr="00737A95" w:rsidRDefault="00C8607E" w:rsidP="00C8607E">
      <w:pPr>
        <w:pStyle w:val="3"/>
        <w:pageBreakBefore/>
        <w:numPr>
          <w:ilvl w:val="0"/>
          <w:numId w:val="0"/>
        </w:numPr>
        <w:ind w:left="567"/>
        <w:jc w:val="center"/>
        <w:rPr>
          <w:rFonts w:asciiTheme="minorEastAsia" w:eastAsiaTheme="minorEastAsia" w:hAnsiTheme="minorEastAsia"/>
          <w:noProof/>
        </w:rPr>
      </w:pPr>
      <w:bookmarkStart w:id="0" w:name="_Toc474331382"/>
      <w:bookmarkStart w:id="1" w:name="_GoBack"/>
      <w:r w:rsidRPr="00737A95">
        <w:rPr>
          <w:rFonts w:asciiTheme="minorEastAsia" w:eastAsiaTheme="minorEastAsia" w:hAnsiTheme="minorEastAsia" w:hint="eastAsia"/>
          <w:noProof/>
        </w:rPr>
        <w:t>卷积码编译码及纠错性能验证</w:t>
      </w:r>
      <w:bookmarkEnd w:id="0"/>
    </w:p>
    <w:bookmarkEnd w:id="1"/>
    <w:p w:rsidR="00C8607E" w:rsidRDefault="00C8607E" w:rsidP="00C8607E">
      <w:pPr>
        <w:spacing w:line="360" w:lineRule="exac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四、实验框图及功能说明</w:t>
      </w:r>
    </w:p>
    <w:p w:rsidR="00C8607E" w:rsidRPr="00AD5E38" w:rsidRDefault="00C8607E" w:rsidP="00C8607E">
      <w:pPr>
        <w:spacing w:beforeLines="50" w:before="156" w:afterLines="50" w:after="156" w:line="276" w:lineRule="auto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AD5E38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4.1  实验框图说明</w:t>
      </w:r>
    </w:p>
    <w:p w:rsidR="00C8607E" w:rsidRDefault="00C8607E" w:rsidP="00C8607E">
      <w:pPr>
        <w:autoSpaceDE w:val="0"/>
        <w:autoSpaceDN w:val="0"/>
        <w:adjustRightInd w:val="0"/>
        <w:ind w:firstLineChars="200" w:firstLine="420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drawing>
          <wp:inline distT="0" distB="0" distL="0" distR="0" wp14:anchorId="405DE1B7" wp14:editId="6CA905DD">
            <wp:extent cx="4052894" cy="2438400"/>
            <wp:effectExtent l="0" t="0" r="5080" b="0"/>
            <wp:docPr id="1030" name="图片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381" cy="244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7E" w:rsidRPr="00D8469D" w:rsidRDefault="00C8607E" w:rsidP="00C8607E">
      <w:pPr>
        <w:pStyle w:val="7"/>
        <w:numPr>
          <w:ilvl w:val="0"/>
          <w:numId w:val="0"/>
        </w:numPr>
        <w:spacing w:before="156" w:after="156"/>
      </w:pPr>
      <w:r>
        <w:rPr>
          <w:rFonts w:hint="eastAsia"/>
        </w:rPr>
        <w:t>图3.2.2.5 卷积编译码原理实验框图</w:t>
      </w:r>
    </w:p>
    <w:p w:rsidR="00C8607E" w:rsidRPr="00B62012" w:rsidRDefault="00C8607E" w:rsidP="00C8607E">
      <w:pPr>
        <w:ind w:left="420"/>
        <w:rPr>
          <w:b/>
          <w:lang w:val="en-GB"/>
        </w:rPr>
      </w:pPr>
      <w:r w:rsidRPr="00B62012">
        <w:rPr>
          <w:rFonts w:hint="eastAsia"/>
          <w:b/>
          <w:lang w:val="en-GB"/>
        </w:rPr>
        <w:t>框图说明：</w:t>
      </w:r>
    </w:p>
    <w:p w:rsidR="00C8607E" w:rsidRDefault="00C8607E" w:rsidP="00C8607E">
      <w:pPr>
        <w:widowControl/>
        <w:snapToGrid w:val="0"/>
        <w:spacing w:line="360" w:lineRule="exact"/>
        <w:ind w:firstLineChars="200" w:firstLine="42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本实验中需要用到以下2个功能模块：</w:t>
      </w:r>
    </w:p>
    <w:p w:rsidR="00C8607E" w:rsidRPr="007D5C6F" w:rsidRDefault="00C8607E" w:rsidP="00C8607E">
      <w:pPr>
        <w:pStyle w:val="aa"/>
        <w:numPr>
          <w:ilvl w:val="0"/>
          <w:numId w:val="7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7D5C6F">
        <w:rPr>
          <w:rFonts w:ascii="宋体" w:hAnsi="宋体" w:hint="eastAsia"/>
          <w:b/>
          <w:color w:val="000000"/>
          <w:szCs w:val="21"/>
        </w:rPr>
        <w:t>A4（信道编码与频带调制模块）：</w:t>
      </w:r>
    </w:p>
    <w:p w:rsidR="00C8607E" w:rsidRPr="00CB3EDA" w:rsidRDefault="00C8607E" w:rsidP="00C8607E">
      <w:pPr>
        <w:overflowPunct w:val="0"/>
        <w:topLinePunct/>
        <w:spacing w:line="360" w:lineRule="exact"/>
        <w:ind w:left="422" w:firstLine="36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模块完成卷积</w:t>
      </w:r>
      <w:r w:rsidRPr="00D62CF0">
        <w:rPr>
          <w:rFonts w:ascii="宋体" w:hAnsi="宋体" w:hint="eastAsia"/>
          <w:color w:val="000000"/>
          <w:szCs w:val="21"/>
        </w:rPr>
        <w:t>码编码的功能。为便于观察实验结果，对编码原理进行验证，</w:t>
      </w:r>
      <w:r>
        <w:rPr>
          <w:rFonts w:ascii="宋体" w:hAnsi="宋体" w:hint="eastAsia"/>
          <w:color w:val="000000"/>
          <w:szCs w:val="21"/>
        </w:rPr>
        <w:t>在本节原理</w:t>
      </w:r>
      <w:r w:rsidRPr="00D62CF0">
        <w:rPr>
          <w:rFonts w:ascii="宋体" w:hAnsi="宋体" w:hint="eastAsia"/>
          <w:color w:val="000000"/>
          <w:szCs w:val="21"/>
        </w:rPr>
        <w:t>实验中，</w:t>
      </w:r>
      <w:r>
        <w:rPr>
          <w:rFonts w:ascii="宋体" w:hAnsi="宋体" w:hint="eastAsia"/>
          <w:color w:val="000000"/>
          <w:szCs w:val="21"/>
        </w:rPr>
        <w:t>不需要外接基带数据（系统实验时需外接数据），而是直接内部产生16bit的基带数据，对该基带数据进行编码。对16bit数据按照（2,1,2）卷积码编码时，编码后的数据可以直接输出，或者进行加错设置后输出。</w:t>
      </w:r>
    </w:p>
    <w:p w:rsidR="00C8607E" w:rsidRPr="009401A2" w:rsidRDefault="00C8607E" w:rsidP="00C8607E">
      <w:pPr>
        <w:pStyle w:val="aa"/>
        <w:numPr>
          <w:ilvl w:val="0"/>
          <w:numId w:val="7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7D5C6F">
        <w:rPr>
          <w:rFonts w:ascii="宋体" w:hAnsi="宋体" w:hint="eastAsia"/>
          <w:b/>
          <w:color w:val="000000"/>
          <w:szCs w:val="21"/>
        </w:rPr>
        <w:t>A5（频带解调与纠错译码模块）：</w:t>
      </w:r>
    </w:p>
    <w:p w:rsidR="00C8607E" w:rsidRDefault="00C8607E" w:rsidP="00C8607E">
      <w:pPr>
        <w:overflowPunct w:val="0"/>
        <w:topLinePunct/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模块完成卷积码译码功能。将编码数据输入到模块译码输入端，可以完成卷积编码的纠错输出和未纠错输出。通过两组数据比较可以完成卷积码纠错能力的验证。</w:t>
      </w:r>
    </w:p>
    <w:p w:rsidR="00C8607E" w:rsidRPr="00086C00" w:rsidRDefault="00C8607E" w:rsidP="00C8607E">
      <w:pPr>
        <w:ind w:left="420"/>
        <w:rPr>
          <w:lang w:val="en-GB"/>
        </w:rPr>
      </w:pPr>
    </w:p>
    <w:p w:rsidR="00C8607E" w:rsidRPr="00AD5E38" w:rsidRDefault="00C8607E" w:rsidP="00C8607E">
      <w:pPr>
        <w:spacing w:beforeLines="50" w:before="156" w:afterLines="50" w:after="156" w:line="276" w:lineRule="auto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AD5E38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4.2  框图中各个测量点说明</w:t>
      </w:r>
    </w:p>
    <w:p w:rsidR="00C8607E" w:rsidRPr="00AD5E38" w:rsidRDefault="00C8607E" w:rsidP="00C8607E">
      <w:pPr>
        <w:pStyle w:val="aa"/>
        <w:numPr>
          <w:ilvl w:val="0"/>
          <w:numId w:val="8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9401A2">
        <w:rPr>
          <w:rFonts w:ascii="宋体" w:hAnsi="宋体" w:hint="eastAsia"/>
          <w:b/>
          <w:color w:val="000000"/>
          <w:szCs w:val="21"/>
        </w:rPr>
        <w:t>信道编码与频带调制</w:t>
      </w:r>
    </w:p>
    <w:p w:rsidR="00C8607E" w:rsidRPr="00AD5E38" w:rsidRDefault="00C8607E" w:rsidP="00C8607E">
      <w:pPr>
        <w:pStyle w:val="aa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 w:rsidRPr="00AD5E38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4P1：</w:t>
      </w:r>
      <w:r w:rsidRPr="00AD5E38">
        <w:rPr>
          <w:rFonts w:asciiTheme="minorEastAsia" w:eastAsiaTheme="minorEastAsia" w:hAnsiTheme="minorEastAsia" w:hint="eastAsia"/>
          <w:bCs/>
          <w:color w:val="000000"/>
          <w:szCs w:val="21"/>
        </w:rPr>
        <w:t>基带数据输出；</w:t>
      </w:r>
    </w:p>
    <w:p w:rsidR="00C8607E" w:rsidRPr="00AD5E38" w:rsidRDefault="00C8607E" w:rsidP="00C8607E">
      <w:pPr>
        <w:pStyle w:val="aa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 w:rsidRPr="00AD5E38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4P2：</w:t>
      </w:r>
      <w:r w:rsidRPr="00AD5E38">
        <w:rPr>
          <w:rFonts w:asciiTheme="minorEastAsia" w:eastAsiaTheme="minorEastAsia" w:hAnsiTheme="minorEastAsia" w:hint="eastAsia"/>
          <w:bCs/>
          <w:color w:val="000000"/>
          <w:szCs w:val="21"/>
        </w:rPr>
        <w:t>基带时钟输出；速率可选32k或256k；</w:t>
      </w:r>
    </w:p>
    <w:p w:rsidR="00C8607E" w:rsidRPr="00AD5E38" w:rsidRDefault="00C8607E" w:rsidP="00C8607E">
      <w:pPr>
        <w:pStyle w:val="aa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 w:rsidRPr="00AD5E38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4P3：</w:t>
      </w:r>
      <w:r w:rsidRPr="00AD5E38">
        <w:rPr>
          <w:rFonts w:asciiTheme="minorEastAsia" w:eastAsiaTheme="minorEastAsia" w:hAnsiTheme="minorEastAsia" w:hint="eastAsia"/>
          <w:bCs/>
          <w:color w:val="000000"/>
          <w:szCs w:val="21"/>
        </w:rPr>
        <w:t>编码数据帧同步输出；</w:t>
      </w:r>
    </w:p>
    <w:p w:rsidR="00C8607E" w:rsidRPr="00AD5E38" w:rsidRDefault="00C8607E" w:rsidP="00C8607E">
      <w:pPr>
        <w:pStyle w:val="aa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 w:rsidRPr="00AD5E38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4P4：</w:t>
      </w:r>
      <w:r w:rsidRPr="00AD5E38">
        <w:rPr>
          <w:rFonts w:asciiTheme="minorEastAsia" w:eastAsiaTheme="minorEastAsia" w:hAnsiTheme="minorEastAsia" w:hint="eastAsia"/>
          <w:bCs/>
          <w:color w:val="000000"/>
          <w:szCs w:val="21"/>
        </w:rPr>
        <w:t>卷积编码输出（编码后加帧头，加错输出）；</w:t>
      </w:r>
    </w:p>
    <w:p w:rsidR="00C8607E" w:rsidRPr="001A5550" w:rsidRDefault="00C8607E" w:rsidP="00C8607E">
      <w:pPr>
        <w:overflowPunct w:val="0"/>
        <w:topLinePunct/>
        <w:spacing w:line="360" w:lineRule="exac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  <w:t>下图中对各个测量点时序关系进行说明：</w:t>
      </w:r>
    </w:p>
    <w:p w:rsidR="00C8607E" w:rsidRDefault="00C8607E" w:rsidP="00C8607E">
      <w:pPr>
        <w:autoSpaceDE w:val="0"/>
        <w:autoSpaceDN w:val="0"/>
        <w:adjustRightInd w:val="0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lastRenderedPageBreak/>
        <w:drawing>
          <wp:inline distT="0" distB="0" distL="0" distR="0" wp14:anchorId="2B52EE11" wp14:editId="2783C28A">
            <wp:extent cx="5181600" cy="1784350"/>
            <wp:effectExtent l="0" t="0" r="0" b="6350"/>
            <wp:docPr id="1031" name="图片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7E" w:rsidRDefault="00C8607E" w:rsidP="00C8607E">
      <w:pPr>
        <w:pStyle w:val="7"/>
        <w:numPr>
          <w:ilvl w:val="0"/>
          <w:numId w:val="0"/>
        </w:numPr>
        <w:spacing w:before="156" w:after="156"/>
      </w:pPr>
      <w:r>
        <w:rPr>
          <w:rFonts w:hint="eastAsia"/>
        </w:rPr>
        <w:t>图3.2.2.6 卷积编译码个测量点时序图</w:t>
      </w:r>
    </w:p>
    <w:p w:rsidR="00C8607E" w:rsidRDefault="00C8607E" w:rsidP="00C8607E">
      <w:pPr>
        <w:ind w:left="420" w:firstLine="310"/>
        <w:rPr>
          <w:lang w:val="en-GB"/>
        </w:rPr>
      </w:pPr>
      <w:r>
        <w:rPr>
          <w:rFonts w:hint="eastAsia"/>
          <w:lang w:val="en-GB"/>
        </w:rPr>
        <w:t>图中标注了一帧长度，为</w:t>
      </w:r>
      <w:r>
        <w:rPr>
          <w:rFonts w:hint="eastAsia"/>
          <w:lang w:val="en-GB"/>
        </w:rPr>
        <w:t>64</w:t>
      </w:r>
      <w:r>
        <w:rPr>
          <w:rFonts w:hint="eastAsia"/>
          <w:lang w:val="en-GB"/>
        </w:rPr>
        <w:t>个编码时钟周期。</w:t>
      </w:r>
      <w:r>
        <w:rPr>
          <w:rFonts w:hint="eastAsia"/>
          <w:lang w:val="en-GB"/>
        </w:rPr>
        <w:t>4P3</w:t>
      </w:r>
      <w:r>
        <w:rPr>
          <w:rFonts w:hint="eastAsia"/>
          <w:lang w:val="en-GB"/>
        </w:rPr>
        <w:t>为编码数据帧，每隔</w:t>
      </w:r>
      <w:r>
        <w:rPr>
          <w:rFonts w:hint="eastAsia"/>
          <w:lang w:val="en-GB"/>
        </w:rPr>
        <w:t>64</w:t>
      </w:r>
      <w:r>
        <w:rPr>
          <w:rFonts w:hint="eastAsia"/>
          <w:lang w:val="en-GB"/>
        </w:rPr>
        <w:t>个时钟周期输出一个帧脉冲，帧脉冲的上升沿为一帧的起始时刻。</w:t>
      </w:r>
    </w:p>
    <w:p w:rsidR="00C8607E" w:rsidRDefault="00C8607E" w:rsidP="00C8607E">
      <w:pPr>
        <w:ind w:left="420" w:firstLine="310"/>
        <w:rPr>
          <w:lang w:val="en-GB"/>
        </w:rPr>
      </w:pPr>
      <w:r>
        <w:rPr>
          <w:rFonts w:hint="eastAsia"/>
          <w:lang w:val="en-GB"/>
        </w:rPr>
        <w:t>4P1</w:t>
      </w:r>
      <w:r>
        <w:rPr>
          <w:rFonts w:hint="eastAsia"/>
          <w:lang w:val="en-GB"/>
        </w:rPr>
        <w:t>为编码前基带数据（</w:t>
      </w:r>
      <w:r>
        <w:rPr>
          <w:rFonts w:hint="eastAsia"/>
          <w:lang w:val="en-GB"/>
        </w:rPr>
        <w:t>16Bit</w:t>
      </w:r>
      <w:r>
        <w:rPr>
          <w:rFonts w:hint="eastAsia"/>
          <w:lang w:val="en-GB"/>
        </w:rPr>
        <w:t>），</w:t>
      </w:r>
      <w:r>
        <w:rPr>
          <w:rFonts w:hint="eastAsia"/>
          <w:lang w:val="en-GB"/>
        </w:rPr>
        <w:t>4P2</w:t>
      </w:r>
      <w:r>
        <w:rPr>
          <w:rFonts w:hint="eastAsia"/>
          <w:lang w:val="en-GB"/>
        </w:rPr>
        <w:t>为基带数据时钟，由于编码后数据增加，对应数据速率变快，在实验中，编码时钟为基带数据时钟的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倍，因此</w:t>
      </w:r>
      <w:r>
        <w:rPr>
          <w:rFonts w:hint="eastAsia"/>
          <w:lang w:val="en-GB"/>
        </w:rPr>
        <w:t>64</w:t>
      </w:r>
      <w:r>
        <w:rPr>
          <w:rFonts w:hint="eastAsia"/>
          <w:lang w:val="en-GB"/>
        </w:rPr>
        <w:t>个编码时钟周期包含</w:t>
      </w:r>
      <w:r>
        <w:rPr>
          <w:rFonts w:hint="eastAsia"/>
          <w:lang w:val="en-GB"/>
        </w:rPr>
        <w:t>32bit</w:t>
      </w:r>
      <w:r>
        <w:rPr>
          <w:rFonts w:hint="eastAsia"/>
          <w:lang w:val="en-GB"/>
        </w:rPr>
        <w:t>基带数据，即两组</w:t>
      </w:r>
      <w:r>
        <w:rPr>
          <w:rFonts w:hint="eastAsia"/>
          <w:lang w:val="en-GB"/>
        </w:rPr>
        <w:t>16bit</w:t>
      </w:r>
      <w:r>
        <w:rPr>
          <w:rFonts w:hint="eastAsia"/>
          <w:lang w:val="en-GB"/>
        </w:rPr>
        <w:t>基带数据。编码时每组</w:t>
      </w:r>
      <w:r>
        <w:rPr>
          <w:rFonts w:hint="eastAsia"/>
          <w:lang w:val="en-GB"/>
        </w:rPr>
        <w:t>16bit</w:t>
      </w:r>
      <w:r>
        <w:rPr>
          <w:rFonts w:hint="eastAsia"/>
          <w:lang w:val="en-GB"/>
        </w:rPr>
        <w:t>分别进行卷积编码，根据前面编码原理部分的介绍，可知，每次编码后为</w:t>
      </w:r>
      <w:r>
        <w:rPr>
          <w:rFonts w:hint="eastAsia"/>
          <w:lang w:val="en-GB"/>
        </w:rPr>
        <w:t>28bit</w:t>
      </w:r>
      <w:r>
        <w:rPr>
          <w:rFonts w:hint="eastAsia"/>
          <w:lang w:val="en-GB"/>
        </w:rPr>
        <w:t>。</w:t>
      </w:r>
    </w:p>
    <w:p w:rsidR="00C8607E" w:rsidRDefault="00C8607E" w:rsidP="00C8607E">
      <w:pPr>
        <w:ind w:left="420" w:firstLine="310"/>
        <w:rPr>
          <w:lang w:val="en-GB"/>
        </w:rPr>
      </w:pPr>
      <w:r>
        <w:rPr>
          <w:rFonts w:hint="eastAsia"/>
          <w:lang w:val="en-GB"/>
        </w:rPr>
        <w:t>在进行编码时，为了便于同步，将两组编码数据进行组帧，在最前面加上</w:t>
      </w:r>
      <w:r>
        <w:rPr>
          <w:rFonts w:hint="eastAsia"/>
          <w:lang w:val="en-GB"/>
        </w:rPr>
        <w:t>8bit</w:t>
      </w:r>
      <w:r>
        <w:rPr>
          <w:rFonts w:hint="eastAsia"/>
          <w:lang w:val="en-GB"/>
        </w:rPr>
        <w:t>帧头（帧头为</w:t>
      </w:r>
      <w:r>
        <w:rPr>
          <w:rFonts w:hint="eastAsia"/>
          <w:lang w:val="en-GB"/>
        </w:rPr>
        <w:t>0x7E</w:t>
      </w:r>
      <w:r>
        <w:rPr>
          <w:rFonts w:hint="eastAsia"/>
          <w:lang w:val="en-GB"/>
        </w:rPr>
        <w:t>），组成一帧完整的编码数据。从图中可以看出，一帧编码数据包含：</w:t>
      </w:r>
      <w:r>
        <w:rPr>
          <w:rFonts w:hint="eastAsia"/>
          <w:lang w:val="en-GB"/>
        </w:rPr>
        <w:t>8bit</w:t>
      </w:r>
      <w:r>
        <w:rPr>
          <w:rFonts w:hint="eastAsia"/>
          <w:lang w:val="en-GB"/>
        </w:rPr>
        <w:t>帧头</w:t>
      </w:r>
      <w:r>
        <w:rPr>
          <w:rFonts w:hint="eastAsia"/>
          <w:lang w:val="en-GB"/>
        </w:rPr>
        <w:t>+2</w:t>
      </w:r>
      <w:r>
        <w:rPr>
          <w:rFonts w:hint="eastAsia"/>
          <w:lang w:val="en-GB"/>
        </w:rPr>
        <w:t>组编码数据，即</w:t>
      </w:r>
      <w:r>
        <w:rPr>
          <w:rFonts w:hint="eastAsia"/>
          <w:lang w:val="en-GB"/>
        </w:rPr>
        <w:t>8bit+2*28bit=64bit</w:t>
      </w:r>
      <w:r>
        <w:rPr>
          <w:rFonts w:hint="eastAsia"/>
          <w:lang w:val="en-GB"/>
        </w:rPr>
        <w:t>数据。</w:t>
      </w:r>
    </w:p>
    <w:p w:rsidR="00C8607E" w:rsidRPr="001A5550" w:rsidRDefault="00C8607E" w:rsidP="00C8607E">
      <w:pPr>
        <w:ind w:left="420" w:firstLine="310"/>
        <w:rPr>
          <w:lang w:val="en-GB"/>
        </w:rPr>
      </w:pPr>
      <w:r>
        <w:rPr>
          <w:rFonts w:hint="eastAsia"/>
          <w:lang w:val="en-GB"/>
        </w:rPr>
        <w:t>在进行加错设置时，可以通过</w:t>
      </w:r>
      <w:r>
        <w:rPr>
          <w:rFonts w:hint="eastAsia"/>
          <w:lang w:val="en-GB"/>
        </w:rPr>
        <w:t>4*7bit</w:t>
      </w:r>
      <w:r>
        <w:rPr>
          <w:rFonts w:hint="eastAsia"/>
          <w:lang w:val="en-GB"/>
        </w:rPr>
        <w:t>的拨码开关设置</w:t>
      </w:r>
      <w:r>
        <w:rPr>
          <w:rFonts w:hint="eastAsia"/>
          <w:lang w:val="en-GB"/>
        </w:rPr>
        <w:t>4</w:t>
      </w:r>
      <w:r>
        <w:rPr>
          <w:rFonts w:hint="eastAsia"/>
          <w:lang w:val="en-GB"/>
        </w:rPr>
        <w:t>组错误，</w:t>
      </w:r>
      <w:r>
        <w:rPr>
          <w:rFonts w:hint="eastAsia"/>
          <w:lang w:val="en-GB"/>
        </w:rPr>
        <w:t>4</w:t>
      </w:r>
      <w:r>
        <w:rPr>
          <w:rFonts w:hint="eastAsia"/>
          <w:lang w:val="en-GB"/>
        </w:rPr>
        <w:t>组错误工</w:t>
      </w:r>
      <w:r>
        <w:rPr>
          <w:rFonts w:hint="eastAsia"/>
          <w:lang w:val="en-GB"/>
        </w:rPr>
        <w:t>28bit</w:t>
      </w:r>
      <w:r>
        <w:rPr>
          <w:rFonts w:hint="eastAsia"/>
          <w:lang w:val="en-GB"/>
        </w:rPr>
        <w:t>对应每块编码中的</w:t>
      </w:r>
      <w:r>
        <w:rPr>
          <w:rFonts w:hint="eastAsia"/>
          <w:lang w:val="en-GB"/>
        </w:rPr>
        <w:t>28bit</w:t>
      </w:r>
      <w:r>
        <w:rPr>
          <w:rFonts w:hint="eastAsia"/>
          <w:lang w:val="en-GB"/>
        </w:rPr>
        <w:t>编码数据。对应组帧数据中，在加错设置时，分别对两组数据进行加错。</w:t>
      </w:r>
    </w:p>
    <w:p w:rsidR="00C8607E" w:rsidRPr="0092223E" w:rsidRDefault="00C8607E" w:rsidP="00C8607E">
      <w:pPr>
        <w:rPr>
          <w:lang w:val="en-GB"/>
        </w:rPr>
      </w:pPr>
    </w:p>
    <w:p w:rsidR="00C8607E" w:rsidRPr="009401A2" w:rsidRDefault="00C8607E" w:rsidP="00C8607E">
      <w:pPr>
        <w:pStyle w:val="aa"/>
        <w:numPr>
          <w:ilvl w:val="0"/>
          <w:numId w:val="8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9401A2">
        <w:rPr>
          <w:rFonts w:ascii="宋体" w:hAnsi="宋体" w:hint="eastAsia"/>
          <w:b/>
          <w:color w:val="000000"/>
          <w:szCs w:val="21"/>
        </w:rPr>
        <w:t>频带解调与纠错译码</w:t>
      </w:r>
    </w:p>
    <w:p w:rsidR="00C8607E" w:rsidRPr="00AD5E38" w:rsidRDefault="00C8607E" w:rsidP="00C8607E">
      <w:pPr>
        <w:pStyle w:val="aa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AD5E38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5P7：</w:t>
      </w:r>
      <w:r w:rsidRPr="00AD5E38">
        <w:rPr>
          <w:rFonts w:asciiTheme="minorEastAsia" w:eastAsiaTheme="minorEastAsia" w:hAnsiTheme="minorEastAsia" w:hint="eastAsia"/>
          <w:bCs/>
          <w:color w:val="000000"/>
          <w:szCs w:val="21"/>
        </w:rPr>
        <w:t>卷积译码输入孔；</w:t>
      </w:r>
    </w:p>
    <w:p w:rsidR="00C8607E" w:rsidRPr="00AD5E38" w:rsidRDefault="00C8607E" w:rsidP="00C8607E">
      <w:pPr>
        <w:pStyle w:val="aa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AD5E38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5P8：</w:t>
      </w:r>
      <w:r w:rsidRPr="00AD5E38">
        <w:rPr>
          <w:rFonts w:asciiTheme="minorEastAsia" w:eastAsiaTheme="minorEastAsia" w:hAnsiTheme="minorEastAsia" w:hint="eastAsia"/>
          <w:bCs/>
          <w:color w:val="000000"/>
          <w:szCs w:val="21"/>
        </w:rPr>
        <w:t>卷积译码纠错输出；</w:t>
      </w:r>
    </w:p>
    <w:p w:rsidR="00C8607E" w:rsidRPr="00AD5E38" w:rsidRDefault="00C8607E" w:rsidP="00C8607E">
      <w:pPr>
        <w:pStyle w:val="aa"/>
        <w:numPr>
          <w:ilvl w:val="0"/>
          <w:numId w:val="6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AD5E38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5P9：</w:t>
      </w:r>
      <w:r w:rsidRPr="00AD5E38">
        <w:rPr>
          <w:rFonts w:asciiTheme="minorEastAsia" w:eastAsiaTheme="minorEastAsia" w:hAnsiTheme="minorEastAsia" w:hint="eastAsia"/>
          <w:bCs/>
          <w:color w:val="000000"/>
          <w:szCs w:val="21"/>
        </w:rPr>
        <w:t>卷积译码未纠错输出；</w:t>
      </w:r>
    </w:p>
    <w:p w:rsidR="00C8607E" w:rsidRDefault="00C8607E" w:rsidP="00C8607E">
      <w:pPr>
        <w:spacing w:line="360" w:lineRule="exact"/>
        <w:rPr>
          <w:rFonts w:ascii="宋体" w:hAnsi="宋体"/>
          <w:color w:val="000000"/>
          <w:szCs w:val="21"/>
        </w:rPr>
      </w:pPr>
    </w:p>
    <w:p w:rsidR="00C8607E" w:rsidRDefault="00C8607E" w:rsidP="00C8607E">
      <w:pPr>
        <w:spacing w:line="360" w:lineRule="exac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五、实验内容及步骤</w:t>
      </w:r>
    </w:p>
    <w:p w:rsidR="00C8607E" w:rsidRPr="008A5120" w:rsidRDefault="00C8607E" w:rsidP="00C8607E">
      <w:pPr>
        <w:spacing w:beforeLines="50" w:before="156" w:afterLines="50" w:after="156" w:line="276" w:lineRule="auto"/>
        <w:rPr>
          <w:rFonts w:ascii="黑体" w:eastAsia="黑体" w:hAnsi="黑体"/>
          <w:b/>
          <w:bCs/>
          <w:color w:val="000000"/>
          <w:szCs w:val="21"/>
        </w:rPr>
      </w:pPr>
      <w:r>
        <w:rPr>
          <w:rFonts w:ascii="黑体" w:eastAsia="黑体" w:hAnsi="黑体" w:hint="eastAsia"/>
          <w:b/>
          <w:bCs/>
          <w:color w:val="000000"/>
          <w:szCs w:val="21"/>
        </w:rPr>
        <w:t>5.1实验准备</w:t>
      </w:r>
    </w:p>
    <w:p w:rsidR="00C8607E" w:rsidRPr="0006556C" w:rsidRDefault="00C8607E" w:rsidP="00C8607E">
      <w:pPr>
        <w:pStyle w:val="aa"/>
        <w:numPr>
          <w:ilvl w:val="0"/>
          <w:numId w:val="4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06556C">
        <w:rPr>
          <w:rFonts w:ascii="宋体" w:hAnsi="宋体" w:hint="eastAsia"/>
          <w:b/>
          <w:color w:val="000000"/>
          <w:szCs w:val="21"/>
        </w:rPr>
        <w:t>实验模块在位检查</w:t>
      </w:r>
    </w:p>
    <w:p w:rsidR="00C8607E" w:rsidRPr="00737A95" w:rsidRDefault="00C8607E" w:rsidP="00C8607E">
      <w:pPr>
        <w:pStyle w:val="a9"/>
        <w:tabs>
          <w:tab w:val="left" w:pos="400"/>
        </w:tabs>
        <w:spacing w:line="276" w:lineRule="auto"/>
        <w:rPr>
          <w:rFonts w:asciiTheme="minorEastAsia" w:hAnsiTheme="minorEastAsia"/>
          <w:color w:val="000000"/>
        </w:rPr>
      </w:pPr>
      <w:r>
        <w:rPr>
          <w:rFonts w:asciiTheme="minorEastAsia" w:hAnsiTheme="minorEastAsia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63.6pt;margin-top:5.5pt;width:45.65pt;height:45.65pt;z-index:251659264">
            <v:imagedata r:id="rId9" o:title=""/>
            <w10:wrap type="square"/>
          </v:shape>
          <o:OLEObject Type="Embed" ProgID="Visio.Drawing.11" ShapeID="_x0000_s1026" DrawAspect="Content" ObjectID="_1556953452" r:id="rId10"/>
        </w:object>
      </w:r>
      <w:r w:rsidRPr="00737A95">
        <w:rPr>
          <w:rFonts w:asciiTheme="minorEastAsia" w:hAnsiTheme="minorEastAsia" w:hint="eastAsia"/>
          <w:color w:val="000000"/>
        </w:rPr>
        <w:tab/>
        <w:t>在关闭系统电源的情况下，确认下列模块在位：</w:t>
      </w:r>
    </w:p>
    <w:p w:rsidR="00C8607E" w:rsidRPr="00737A95" w:rsidRDefault="00C8607E" w:rsidP="00C8607E">
      <w:pPr>
        <w:pStyle w:val="aa"/>
        <w:widowControl/>
        <w:numPr>
          <w:ilvl w:val="0"/>
          <w:numId w:val="1"/>
        </w:numPr>
        <w:snapToGrid w:val="0"/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 w:rsidRPr="00737A95">
        <w:rPr>
          <w:rFonts w:asciiTheme="minorEastAsia" w:eastAsiaTheme="minorEastAsia" w:hAnsiTheme="minorEastAsia" w:hint="eastAsia"/>
          <w:color w:val="000000"/>
        </w:rPr>
        <w:t>信道编码与频带调制模块</w:t>
      </w:r>
      <w:r>
        <w:rPr>
          <w:rFonts w:asciiTheme="minorEastAsia" w:eastAsiaTheme="minorEastAsia" w:hAnsiTheme="minorEastAsia" w:hint="eastAsia"/>
          <w:color w:val="000000"/>
        </w:rPr>
        <w:t>-</w:t>
      </w:r>
      <w:r w:rsidRPr="00737A95">
        <w:rPr>
          <w:rFonts w:asciiTheme="minorEastAsia" w:eastAsiaTheme="minorEastAsia" w:hAnsiTheme="minorEastAsia" w:hint="eastAsia"/>
          <w:color w:val="000000"/>
        </w:rPr>
        <w:t>A4；</w:t>
      </w:r>
    </w:p>
    <w:p w:rsidR="00C8607E" w:rsidRPr="00737A95" w:rsidRDefault="00C8607E" w:rsidP="00C8607E">
      <w:pPr>
        <w:pStyle w:val="aa"/>
        <w:widowControl/>
        <w:numPr>
          <w:ilvl w:val="0"/>
          <w:numId w:val="1"/>
        </w:numPr>
        <w:snapToGrid w:val="0"/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 w:rsidRPr="00737A95">
        <w:rPr>
          <w:rFonts w:asciiTheme="minorEastAsia" w:eastAsiaTheme="minorEastAsia" w:hAnsiTheme="minorEastAsia" w:hint="eastAsia"/>
          <w:color w:val="000000"/>
        </w:rPr>
        <w:t>频带解调与纠错译码模块</w:t>
      </w:r>
      <w:r>
        <w:rPr>
          <w:rFonts w:asciiTheme="minorEastAsia" w:eastAsiaTheme="minorEastAsia" w:hAnsiTheme="minorEastAsia" w:hint="eastAsia"/>
          <w:color w:val="000000"/>
        </w:rPr>
        <w:t>-</w:t>
      </w:r>
      <w:r w:rsidRPr="00737A95">
        <w:rPr>
          <w:rFonts w:asciiTheme="minorEastAsia" w:eastAsiaTheme="minorEastAsia" w:hAnsiTheme="minorEastAsia" w:hint="eastAsia"/>
          <w:color w:val="000000"/>
        </w:rPr>
        <w:t>A5；</w:t>
      </w:r>
    </w:p>
    <w:p w:rsidR="00C8607E" w:rsidRPr="003D7FAE" w:rsidRDefault="00C8607E" w:rsidP="00C8607E">
      <w:pPr>
        <w:pStyle w:val="aa"/>
        <w:numPr>
          <w:ilvl w:val="0"/>
          <w:numId w:val="4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D7FAE">
        <w:rPr>
          <w:rFonts w:ascii="宋体" w:hAnsi="宋体" w:hint="eastAsia"/>
          <w:b/>
          <w:color w:val="000000"/>
          <w:szCs w:val="21"/>
        </w:rPr>
        <w:t>加电</w:t>
      </w:r>
    </w:p>
    <w:p w:rsidR="00C8607E" w:rsidRDefault="00C8607E" w:rsidP="00C8607E">
      <w:pPr>
        <w:pStyle w:val="a9"/>
        <w:tabs>
          <w:tab w:val="left" w:pos="400"/>
        </w:tabs>
        <w:spacing w:line="276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ab/>
      </w:r>
      <w:r>
        <w:rPr>
          <w:rFonts w:hAnsi="宋体" w:hint="eastAsia"/>
          <w:color w:val="000000"/>
        </w:rPr>
        <w:t>打开系统电源开关，通过液晶显示和模块运行指示灯状态，观察实验箱加电是否正常。若加电状态不正常，请立即关闭电源，查找异常原因。</w:t>
      </w:r>
    </w:p>
    <w:p w:rsidR="00C8607E" w:rsidRPr="003D7FAE" w:rsidRDefault="00C8607E" w:rsidP="00C8607E">
      <w:pPr>
        <w:pStyle w:val="aa"/>
        <w:numPr>
          <w:ilvl w:val="0"/>
          <w:numId w:val="4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D7FAE">
        <w:rPr>
          <w:rFonts w:ascii="宋体" w:hAnsi="宋体" w:hint="eastAsia"/>
          <w:b/>
          <w:color w:val="000000"/>
          <w:szCs w:val="21"/>
        </w:rPr>
        <w:t>选择实验内容</w:t>
      </w:r>
    </w:p>
    <w:p w:rsidR="00C8607E" w:rsidRDefault="00C8607E" w:rsidP="00C8607E">
      <w:pPr>
        <w:pStyle w:val="a9"/>
        <w:tabs>
          <w:tab w:val="left" w:pos="400"/>
        </w:tabs>
        <w:spacing w:line="276" w:lineRule="auto"/>
        <w:ind w:firstLineChars="150" w:firstLine="315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在液晶上根据功能菜单选择：</w:t>
      </w:r>
      <w:r w:rsidRPr="00F528A0">
        <w:rPr>
          <w:rFonts w:hAnsi="宋体" w:hint="eastAsia"/>
          <w:b/>
          <w:color w:val="000000"/>
          <w:szCs w:val="21"/>
        </w:rPr>
        <w:t>实验项目</w:t>
      </w:r>
      <w:r w:rsidRPr="00F528A0">
        <w:rPr>
          <w:rFonts w:hAnsi="宋体" w:hint="eastAsia"/>
          <w:b/>
          <w:color w:val="000000"/>
          <w:szCs w:val="21"/>
        </w:rPr>
        <w:t>-&gt;</w:t>
      </w:r>
      <w:r w:rsidRPr="00F528A0">
        <w:rPr>
          <w:rFonts w:hAnsi="宋体" w:hint="eastAsia"/>
          <w:b/>
          <w:color w:val="000000"/>
          <w:szCs w:val="21"/>
        </w:rPr>
        <w:t>原理实验</w:t>
      </w:r>
      <w:r w:rsidRPr="00F528A0">
        <w:rPr>
          <w:rFonts w:hAnsi="宋体" w:hint="eastAsia"/>
          <w:b/>
          <w:color w:val="000000"/>
          <w:szCs w:val="21"/>
        </w:rPr>
        <w:t>-&gt;</w:t>
      </w:r>
      <w:r>
        <w:rPr>
          <w:rFonts w:hAnsi="宋体" w:hint="eastAsia"/>
          <w:b/>
          <w:color w:val="000000"/>
          <w:szCs w:val="21"/>
        </w:rPr>
        <w:t>信道编译码</w:t>
      </w:r>
      <w:r w:rsidRPr="00F528A0">
        <w:rPr>
          <w:rFonts w:hAnsi="宋体" w:hint="eastAsia"/>
          <w:b/>
          <w:color w:val="000000"/>
          <w:szCs w:val="21"/>
        </w:rPr>
        <w:t>实验</w:t>
      </w:r>
      <w:r w:rsidRPr="00F528A0">
        <w:rPr>
          <w:rFonts w:hAnsi="宋体" w:hint="eastAsia"/>
          <w:b/>
          <w:color w:val="000000"/>
          <w:szCs w:val="21"/>
        </w:rPr>
        <w:t>-</w:t>
      </w:r>
      <w:r>
        <w:rPr>
          <w:rFonts w:hAnsi="宋体" w:hint="eastAsia"/>
          <w:b/>
          <w:color w:val="000000"/>
          <w:szCs w:val="21"/>
        </w:rPr>
        <w:t>卷积码及性能验</w:t>
      </w:r>
      <w:r>
        <w:rPr>
          <w:rFonts w:hAnsi="宋体" w:hint="eastAsia"/>
          <w:b/>
          <w:color w:val="000000"/>
          <w:szCs w:val="21"/>
        </w:rPr>
        <w:lastRenderedPageBreak/>
        <w:t>证</w:t>
      </w:r>
      <w:r>
        <w:rPr>
          <w:rFonts w:hAnsi="宋体" w:hint="eastAsia"/>
          <w:color w:val="000000"/>
          <w:szCs w:val="21"/>
        </w:rPr>
        <w:t>，进入到卷积码编译码原理实验功能页面。</w:t>
      </w:r>
    </w:p>
    <w:p w:rsidR="00C8607E" w:rsidRPr="003D7FAE" w:rsidRDefault="00C8607E" w:rsidP="00C8607E">
      <w:pPr>
        <w:pStyle w:val="aa"/>
        <w:numPr>
          <w:ilvl w:val="0"/>
          <w:numId w:val="4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D7FAE">
        <w:rPr>
          <w:rFonts w:ascii="宋体" w:hAnsi="宋体" w:hint="eastAsia"/>
          <w:b/>
          <w:color w:val="000000"/>
          <w:szCs w:val="21"/>
        </w:rPr>
        <w:t>信号线连接：</w:t>
      </w:r>
    </w:p>
    <w:p w:rsidR="00C8607E" w:rsidRDefault="00C8607E" w:rsidP="00C8607E">
      <w:pPr>
        <w:pStyle w:val="a9"/>
        <w:tabs>
          <w:tab w:val="left" w:pos="400"/>
        </w:tabs>
        <w:spacing w:line="276" w:lineRule="auto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</w:rPr>
        <w:tab/>
      </w:r>
      <w:r w:rsidRPr="005E0621">
        <w:rPr>
          <w:rFonts w:hAnsi="宋体" w:hint="eastAsia"/>
          <w:color w:val="000000"/>
        </w:rPr>
        <w:t>使用信号连接线按照实验框图中的连线方式进行连接</w:t>
      </w:r>
      <w:r w:rsidRPr="005E0621">
        <w:rPr>
          <w:rFonts w:hAnsi="宋体" w:hint="eastAsia"/>
          <w:color w:val="000000"/>
        </w:rPr>
        <w:t>,</w:t>
      </w:r>
      <w:r w:rsidRPr="005E0621">
        <w:rPr>
          <w:rFonts w:hAnsi="宋体" w:hint="eastAsia"/>
          <w:color w:val="000000"/>
        </w:rPr>
        <w:t>并理解每个连线的含义。</w:t>
      </w:r>
    </w:p>
    <w:p w:rsidR="00C8607E" w:rsidRPr="008A5120" w:rsidRDefault="00C8607E" w:rsidP="00C8607E">
      <w:pPr>
        <w:spacing w:beforeLines="50" w:before="156" w:afterLines="50" w:after="156" w:line="276" w:lineRule="auto"/>
        <w:rPr>
          <w:rFonts w:ascii="黑体" w:eastAsia="黑体" w:hAnsi="黑体"/>
          <w:b/>
          <w:bCs/>
          <w:color w:val="000000"/>
          <w:szCs w:val="21"/>
        </w:rPr>
      </w:pPr>
      <w:r w:rsidRPr="008A5120">
        <w:rPr>
          <w:rFonts w:ascii="黑体" w:eastAsia="黑体" w:hAnsi="黑体" w:hint="eastAsia"/>
          <w:b/>
          <w:bCs/>
          <w:color w:val="000000"/>
          <w:szCs w:val="21"/>
        </w:rPr>
        <w:t>5.2</w:t>
      </w:r>
      <w:r>
        <w:rPr>
          <w:rFonts w:ascii="黑体" w:eastAsia="黑体" w:hAnsi="黑体" w:hint="eastAsia"/>
          <w:b/>
          <w:bCs/>
          <w:color w:val="000000"/>
          <w:szCs w:val="21"/>
        </w:rPr>
        <w:t>卷积码编码原理验证</w:t>
      </w:r>
    </w:p>
    <w:p w:rsidR="00C8607E" w:rsidRPr="00012263" w:rsidRDefault="00C8607E" w:rsidP="00C8607E">
      <w:pPr>
        <w:pStyle w:val="aa"/>
        <w:numPr>
          <w:ilvl w:val="0"/>
          <w:numId w:val="3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基带数据设置及观测</w:t>
      </w:r>
    </w:p>
    <w:p w:rsidR="00C8607E" w:rsidRDefault="00C8607E" w:rsidP="00C8607E">
      <w:pPr>
        <w:pStyle w:val="a9"/>
        <w:tabs>
          <w:tab w:val="left" w:pos="400"/>
        </w:tabs>
        <w:spacing w:line="276" w:lineRule="auto"/>
        <w:ind w:firstLineChars="150" w:firstLine="315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>使用双踪示波器分别观察</w:t>
      </w:r>
      <w:r>
        <w:rPr>
          <w:rFonts w:hAnsi="宋体" w:hint="eastAsia"/>
          <w:color w:val="000000"/>
          <w:szCs w:val="21"/>
        </w:rPr>
        <w:t>4P1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4P2</w:t>
      </w:r>
      <w:r>
        <w:rPr>
          <w:rFonts w:hAnsi="宋体" w:hint="eastAsia"/>
          <w:color w:val="000000"/>
          <w:szCs w:val="21"/>
        </w:rPr>
        <w:t>。使用鼠标点击“</w:t>
      </w:r>
      <w:r w:rsidRPr="006F7A5A">
        <w:rPr>
          <w:rFonts w:hAnsi="宋体" w:hint="eastAsia"/>
          <w:b/>
          <w:color w:val="000000"/>
          <w:szCs w:val="21"/>
        </w:rPr>
        <w:t>基带设置</w:t>
      </w:r>
      <w:r>
        <w:rPr>
          <w:rFonts w:hAnsi="宋体" w:hint="eastAsia"/>
          <w:color w:val="000000"/>
          <w:szCs w:val="21"/>
        </w:rPr>
        <w:t>”按钮，弹出</w:t>
      </w:r>
      <w:r>
        <w:rPr>
          <w:rFonts w:hAnsi="宋体" w:hint="eastAsia"/>
          <w:color w:val="000000"/>
          <w:szCs w:val="21"/>
        </w:rPr>
        <w:t>16bit</w:t>
      </w:r>
      <w:r>
        <w:rPr>
          <w:rFonts w:hAnsi="宋体" w:hint="eastAsia"/>
          <w:color w:val="000000"/>
          <w:szCs w:val="21"/>
        </w:rPr>
        <w:t>拨码开关，修改数据速率及拨码开关，点击“设置”进行修改，观察示波器观测波形的变化，理解并掌握基带数据设置的基本方法。</w:t>
      </w:r>
    </w:p>
    <w:p w:rsidR="00C8607E" w:rsidRPr="00012263" w:rsidRDefault="00C8607E" w:rsidP="00C8607E">
      <w:pPr>
        <w:pStyle w:val="aa"/>
        <w:numPr>
          <w:ilvl w:val="0"/>
          <w:numId w:val="3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系统组帧原理观测</w:t>
      </w:r>
    </w:p>
    <w:p w:rsidR="00C8607E" w:rsidRDefault="00C8607E" w:rsidP="00C8607E">
      <w:pPr>
        <w:pStyle w:val="a9"/>
        <w:tabs>
          <w:tab w:val="left" w:pos="400"/>
        </w:tabs>
        <w:spacing w:line="276" w:lineRule="auto"/>
        <w:rPr>
          <w:rFonts w:hAnsi="宋体"/>
          <w:color w:val="000000"/>
        </w:rPr>
      </w:pP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>使用双踪示波器分别观测</w:t>
      </w:r>
      <w:r>
        <w:rPr>
          <w:rFonts w:hAnsi="宋体" w:hint="eastAsia"/>
          <w:color w:val="000000"/>
          <w:szCs w:val="21"/>
        </w:rPr>
        <w:t>4P3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4P4</w:t>
      </w:r>
      <w:r>
        <w:rPr>
          <w:rFonts w:hAnsi="宋体" w:hint="eastAsia"/>
          <w:color w:val="000000"/>
          <w:szCs w:val="21"/>
        </w:rPr>
        <w:t>，其中</w:t>
      </w:r>
      <w:r>
        <w:rPr>
          <w:rFonts w:hAnsi="宋体" w:hint="eastAsia"/>
          <w:color w:val="000000"/>
          <w:szCs w:val="21"/>
        </w:rPr>
        <w:t>4P3</w:t>
      </w:r>
      <w:r>
        <w:rPr>
          <w:rFonts w:hAnsi="宋体" w:hint="eastAsia"/>
          <w:color w:val="000000"/>
          <w:szCs w:val="21"/>
        </w:rPr>
        <w:t>作为同步通道。将基带数据设置为全“</w:t>
      </w:r>
      <w:r>
        <w:rPr>
          <w:rFonts w:hAnsi="宋体" w:hint="eastAsia"/>
          <w:color w:val="000000"/>
          <w:szCs w:val="21"/>
        </w:rPr>
        <w:t>0</w:t>
      </w:r>
      <w:r>
        <w:rPr>
          <w:rFonts w:hAnsi="宋体" w:hint="eastAsia"/>
          <w:color w:val="000000"/>
          <w:szCs w:val="21"/>
        </w:rPr>
        <w:t>”码，观察一组完整的组帧数据，分析全“</w:t>
      </w:r>
      <w:r>
        <w:rPr>
          <w:rFonts w:hAnsi="宋体" w:hint="eastAsia"/>
          <w:color w:val="000000"/>
          <w:szCs w:val="21"/>
        </w:rPr>
        <w:t>0</w:t>
      </w:r>
      <w:r>
        <w:rPr>
          <w:rFonts w:hAnsi="宋体" w:hint="eastAsia"/>
          <w:color w:val="000000"/>
          <w:szCs w:val="21"/>
        </w:rPr>
        <w:t>”码时，编码数据输出的内容。</w:t>
      </w:r>
    </w:p>
    <w:p w:rsidR="00C8607E" w:rsidRDefault="00C8607E" w:rsidP="00C8607E">
      <w:pPr>
        <w:pStyle w:val="aa"/>
        <w:numPr>
          <w:ilvl w:val="0"/>
          <w:numId w:val="3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编码数据观测</w:t>
      </w:r>
    </w:p>
    <w:p w:rsidR="00C8607E" w:rsidRDefault="00C8607E" w:rsidP="00C8607E">
      <w:pPr>
        <w:overflowPunct w:val="0"/>
        <w:topLinePunct/>
        <w:spacing w:line="276" w:lineRule="auto"/>
        <w:ind w:left="210" w:firstLine="210"/>
        <w:rPr>
          <w:rFonts w:ascii="宋体" w:hAnsi="宋体"/>
          <w:color w:val="000000"/>
          <w:szCs w:val="21"/>
        </w:rPr>
      </w:pPr>
      <w:r w:rsidRPr="002356E8">
        <w:rPr>
          <w:rFonts w:ascii="宋体" w:hAnsi="宋体" w:hint="eastAsia"/>
          <w:color w:val="000000"/>
          <w:szCs w:val="21"/>
        </w:rPr>
        <w:t>示波器保持步骤（2）观测点。修改基带数据的设置，观察编码数据</w:t>
      </w:r>
      <w:r>
        <w:rPr>
          <w:rFonts w:ascii="宋体" w:hAnsi="宋体" w:hint="eastAsia"/>
          <w:color w:val="000000"/>
          <w:szCs w:val="21"/>
        </w:rPr>
        <w:t>输出</w:t>
      </w:r>
      <w:r w:rsidRPr="002356E8"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结合实验原理部分对帧结构的说明，分别记录基带数据和编码数据。多修改几组基带数据，记录对应的编码数据，结合原理部分卷积编码的方法，验证编码是否正确。总结该编码算法和理论中使用的卷积编码有什么不同？</w:t>
      </w:r>
    </w:p>
    <w:p w:rsidR="00C8607E" w:rsidRDefault="00C8607E" w:rsidP="00C8607E">
      <w:pPr>
        <w:pStyle w:val="aa"/>
        <w:numPr>
          <w:ilvl w:val="0"/>
          <w:numId w:val="3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加错数据观测</w:t>
      </w:r>
    </w:p>
    <w:p w:rsidR="00C8607E" w:rsidRDefault="00C8607E" w:rsidP="00C8607E">
      <w:pPr>
        <w:pStyle w:val="a9"/>
        <w:tabs>
          <w:tab w:val="left" w:pos="400"/>
        </w:tabs>
        <w:spacing w:line="276" w:lineRule="auto"/>
        <w:ind w:firstLineChars="200" w:firstLine="420"/>
        <w:rPr>
          <w:rFonts w:hAnsi="宋体"/>
          <w:color w:val="000000"/>
        </w:rPr>
      </w:pPr>
      <w:r>
        <w:rPr>
          <w:rFonts w:hAnsi="宋体" w:hint="eastAsia"/>
          <w:color w:val="000000"/>
          <w:szCs w:val="21"/>
        </w:rPr>
        <w:t>通过实验框图上的“</w:t>
      </w:r>
      <w:r w:rsidRPr="00B10852">
        <w:rPr>
          <w:rFonts w:hAnsi="宋体" w:hint="eastAsia"/>
          <w:b/>
          <w:color w:val="000000"/>
          <w:szCs w:val="21"/>
        </w:rPr>
        <w:t>加错设置</w:t>
      </w:r>
      <w:r>
        <w:rPr>
          <w:rFonts w:hAnsi="宋体" w:hint="eastAsia"/>
          <w:color w:val="000000"/>
          <w:szCs w:val="21"/>
        </w:rPr>
        <w:t>”按钮，可以对编码输出加错，</w:t>
      </w:r>
      <w:r>
        <w:rPr>
          <w:rFonts w:hAnsi="宋体" w:hint="eastAsia"/>
          <w:color w:val="000000"/>
          <w:szCs w:val="21"/>
        </w:rPr>
        <w:t>16bit</w:t>
      </w:r>
      <w:r>
        <w:rPr>
          <w:rFonts w:hAnsi="宋体" w:hint="eastAsia"/>
          <w:color w:val="000000"/>
          <w:szCs w:val="21"/>
        </w:rPr>
        <w:t>分</w:t>
      </w:r>
      <w:r>
        <w:rPr>
          <w:rFonts w:hAnsi="宋体" w:hint="eastAsia"/>
          <w:color w:val="000000"/>
          <w:szCs w:val="21"/>
        </w:rPr>
        <w:t>4</w:t>
      </w:r>
      <w:r>
        <w:rPr>
          <w:rFonts w:hAnsi="宋体" w:hint="eastAsia"/>
          <w:color w:val="000000"/>
          <w:szCs w:val="21"/>
        </w:rPr>
        <w:t>组编码后为</w:t>
      </w:r>
      <w:r>
        <w:rPr>
          <w:rFonts w:hAnsi="宋体" w:hint="eastAsia"/>
          <w:color w:val="000000"/>
          <w:szCs w:val="21"/>
        </w:rPr>
        <w:t>4*7bit</w:t>
      </w:r>
      <w:r>
        <w:rPr>
          <w:rFonts w:hAnsi="宋体" w:hint="eastAsia"/>
          <w:color w:val="000000"/>
          <w:szCs w:val="21"/>
        </w:rPr>
        <w:t>，每</w:t>
      </w:r>
      <w:r>
        <w:rPr>
          <w:rFonts w:hAnsi="宋体" w:hint="eastAsia"/>
          <w:color w:val="000000"/>
          <w:szCs w:val="21"/>
        </w:rPr>
        <w:t>bit</w:t>
      </w:r>
      <w:r>
        <w:rPr>
          <w:rFonts w:hAnsi="宋体" w:hint="eastAsia"/>
          <w:color w:val="000000"/>
          <w:szCs w:val="21"/>
        </w:rPr>
        <w:t>均能加错。</w:t>
      </w:r>
      <w:r>
        <w:rPr>
          <w:rFonts w:hAnsi="宋体" w:hint="eastAsia"/>
          <w:color w:val="000000"/>
        </w:rPr>
        <w:t>修改加错</w:t>
      </w:r>
      <w:r>
        <w:rPr>
          <w:rFonts w:hAnsi="宋体" w:hint="eastAsia"/>
          <w:color w:val="000000"/>
        </w:rPr>
        <w:t>4</w:t>
      </w:r>
      <w:r>
        <w:rPr>
          <w:rFonts w:hAnsi="宋体" w:hint="eastAsia"/>
          <w:color w:val="000000"/>
        </w:rPr>
        <w:t>组拨码开关的加错数据，通过示波器观测加错前及加错后的数据，并分析加错位置。</w:t>
      </w:r>
    </w:p>
    <w:p w:rsidR="00C8607E" w:rsidRDefault="00C8607E" w:rsidP="00C8607E">
      <w:pPr>
        <w:pStyle w:val="a9"/>
        <w:tabs>
          <w:tab w:val="left" w:pos="400"/>
        </w:tabs>
        <w:spacing w:line="276" w:lineRule="auto"/>
        <w:ind w:firstLineChars="200" w:firstLine="420"/>
        <w:rPr>
          <w:rFonts w:hAnsi="宋体"/>
          <w:color w:val="000000"/>
        </w:rPr>
      </w:pPr>
      <w:r>
        <w:rPr>
          <w:rFonts w:hAnsi="宋体" w:hint="eastAsia"/>
          <w:color w:val="000000"/>
        </w:rPr>
        <w:t>注：</w:t>
      </w:r>
      <w:r>
        <w:rPr>
          <w:rFonts w:hAnsi="宋体" w:hint="eastAsia"/>
          <w:color w:val="000000"/>
        </w:rPr>
        <w:t>4</w:t>
      </w:r>
      <w:r>
        <w:rPr>
          <w:rFonts w:hAnsi="宋体" w:hint="eastAsia"/>
          <w:color w:val="000000"/>
        </w:rPr>
        <w:t>组拨码开关，分别对</w:t>
      </w:r>
      <w:r>
        <w:rPr>
          <w:rFonts w:hAnsi="宋体" w:hint="eastAsia"/>
          <w:color w:val="000000"/>
        </w:rPr>
        <w:t>28bit</w:t>
      </w:r>
      <w:r>
        <w:rPr>
          <w:rFonts w:hAnsi="宋体" w:hint="eastAsia"/>
          <w:color w:val="000000"/>
        </w:rPr>
        <w:t>分成的</w:t>
      </w:r>
      <w:r>
        <w:rPr>
          <w:rFonts w:hAnsi="宋体" w:hint="eastAsia"/>
          <w:color w:val="000000"/>
        </w:rPr>
        <w:t>4</w:t>
      </w:r>
      <w:r>
        <w:rPr>
          <w:rFonts w:hAnsi="宋体" w:hint="eastAsia"/>
          <w:color w:val="000000"/>
        </w:rPr>
        <w:t>组数据卷积编码后数据进行加错。</w:t>
      </w:r>
    </w:p>
    <w:p w:rsidR="00C8607E" w:rsidRDefault="00C8607E" w:rsidP="00C8607E">
      <w:pPr>
        <w:spacing w:beforeLines="50" w:before="156" w:afterLines="50" w:after="156" w:line="276" w:lineRule="auto"/>
        <w:rPr>
          <w:rFonts w:ascii="黑体" w:eastAsia="黑体" w:hAnsi="黑体"/>
          <w:b/>
          <w:bCs/>
          <w:color w:val="000000"/>
          <w:szCs w:val="21"/>
        </w:rPr>
      </w:pPr>
      <w:r w:rsidRPr="00195DDC">
        <w:rPr>
          <w:rFonts w:ascii="黑体" w:eastAsia="黑体" w:hAnsi="黑体" w:hint="eastAsia"/>
          <w:b/>
          <w:bCs/>
          <w:color w:val="000000"/>
          <w:szCs w:val="21"/>
        </w:rPr>
        <w:t xml:space="preserve">5.3 </w:t>
      </w:r>
      <w:r>
        <w:rPr>
          <w:rFonts w:ascii="黑体" w:eastAsia="黑体" w:hAnsi="黑体" w:hint="eastAsia"/>
          <w:b/>
          <w:bCs/>
          <w:color w:val="000000"/>
          <w:szCs w:val="21"/>
        </w:rPr>
        <w:t>卷积译码观测及纠错能力验证</w:t>
      </w:r>
    </w:p>
    <w:p w:rsidR="00C8607E" w:rsidRPr="00012263" w:rsidRDefault="00C8607E" w:rsidP="00C8607E">
      <w:pPr>
        <w:pStyle w:val="aa"/>
        <w:numPr>
          <w:ilvl w:val="0"/>
          <w:numId w:val="2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卷积码译码观测</w:t>
      </w:r>
    </w:p>
    <w:p w:rsidR="00C8607E" w:rsidRDefault="00C8607E" w:rsidP="00C8607E">
      <w:pPr>
        <w:pStyle w:val="a9"/>
        <w:tabs>
          <w:tab w:val="left" w:pos="400"/>
        </w:tabs>
        <w:spacing w:line="276" w:lineRule="auto"/>
        <w:ind w:firstLineChars="150" w:firstLine="315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>使用双踪示波器分别观察</w:t>
      </w:r>
      <w:r>
        <w:rPr>
          <w:rFonts w:hAnsi="宋体" w:hint="eastAsia"/>
          <w:color w:val="000000"/>
          <w:szCs w:val="21"/>
        </w:rPr>
        <w:t>4P1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5P8</w:t>
      </w:r>
      <w:r>
        <w:rPr>
          <w:rFonts w:hAnsi="宋体" w:hint="eastAsia"/>
          <w:color w:val="000000"/>
          <w:szCs w:val="21"/>
        </w:rPr>
        <w:t>，观测编码前数据和纠错译码后数据。将加错设置全部清零，通过“</w:t>
      </w:r>
      <w:r w:rsidRPr="00917AF4">
        <w:rPr>
          <w:rFonts w:hAnsi="宋体" w:hint="eastAsia"/>
          <w:b/>
          <w:color w:val="000000"/>
          <w:szCs w:val="21"/>
        </w:rPr>
        <w:t>基带设置</w:t>
      </w:r>
      <w:r>
        <w:rPr>
          <w:rFonts w:hAnsi="宋体" w:hint="eastAsia"/>
          <w:color w:val="000000"/>
          <w:szCs w:val="21"/>
        </w:rPr>
        <w:t>”修改基带数据，观察</w:t>
      </w:r>
      <w:r>
        <w:rPr>
          <w:rFonts w:hAnsi="宋体" w:hint="eastAsia"/>
          <w:color w:val="000000"/>
          <w:szCs w:val="21"/>
        </w:rPr>
        <w:t>4P1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5P8</w:t>
      </w:r>
      <w:r>
        <w:rPr>
          <w:rFonts w:hAnsi="宋体" w:hint="eastAsia"/>
          <w:color w:val="000000"/>
          <w:szCs w:val="21"/>
        </w:rPr>
        <w:t>是否相同？是否有时延？如有时延，记录时延周期。思考如果编码不添加帧同步信息，译码是否可以正常完成。</w:t>
      </w:r>
    </w:p>
    <w:p w:rsidR="00C8607E" w:rsidRDefault="00C8607E" w:rsidP="00C8607E">
      <w:pPr>
        <w:pStyle w:val="aa"/>
        <w:numPr>
          <w:ilvl w:val="0"/>
          <w:numId w:val="2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卷积译码纠错能力验证</w:t>
      </w:r>
    </w:p>
    <w:p w:rsidR="00C8607E" w:rsidRDefault="00C8607E" w:rsidP="00C8607E">
      <w:pPr>
        <w:spacing w:beforeLines="50" w:before="156" w:afterLines="50" w:after="156" w:line="276" w:lineRule="auto"/>
        <w:ind w:firstLine="420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通过实验框图上的“</w:t>
      </w:r>
      <w:r w:rsidRPr="00B10852">
        <w:rPr>
          <w:rFonts w:hAnsi="宋体" w:hint="eastAsia"/>
          <w:b/>
          <w:color w:val="000000"/>
          <w:szCs w:val="21"/>
        </w:rPr>
        <w:t>加错设置</w:t>
      </w:r>
      <w:r>
        <w:rPr>
          <w:rFonts w:hAnsi="宋体" w:hint="eastAsia"/>
          <w:color w:val="000000"/>
          <w:szCs w:val="21"/>
        </w:rPr>
        <w:t>”按钮，设置加错数据，观测基带数据和译码数据是否相同？加错时可以修改不同的加错图样。如：每组编码加</w:t>
      </w:r>
      <w:r>
        <w:rPr>
          <w:rFonts w:hAnsi="宋体" w:hint="eastAsia"/>
          <w:color w:val="000000"/>
          <w:szCs w:val="21"/>
        </w:rPr>
        <w:t>1bit</w:t>
      </w:r>
      <w:r>
        <w:rPr>
          <w:rFonts w:hAnsi="宋体" w:hint="eastAsia"/>
          <w:color w:val="000000"/>
          <w:szCs w:val="21"/>
        </w:rPr>
        <w:t>错误，加</w:t>
      </w:r>
      <w:r>
        <w:rPr>
          <w:rFonts w:hAnsi="宋体" w:hint="eastAsia"/>
          <w:color w:val="000000"/>
          <w:szCs w:val="21"/>
        </w:rPr>
        <w:t>2bit</w:t>
      </w:r>
      <w:r>
        <w:rPr>
          <w:rFonts w:hAnsi="宋体" w:hint="eastAsia"/>
          <w:color w:val="000000"/>
          <w:szCs w:val="21"/>
        </w:rPr>
        <w:t>错误。。。，加错连续错误，加入分散错误等各种不同的情况，以便对卷积译码能力进行验证。</w:t>
      </w:r>
    </w:p>
    <w:p w:rsidR="00C8607E" w:rsidRDefault="00C8607E" w:rsidP="00C8607E">
      <w:pPr>
        <w:pStyle w:val="aa"/>
        <w:numPr>
          <w:ilvl w:val="0"/>
          <w:numId w:val="2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卷积译码未纠错译码验证</w:t>
      </w:r>
    </w:p>
    <w:p w:rsidR="00C8607E" w:rsidRDefault="00C8607E" w:rsidP="00C8607E">
      <w:pPr>
        <w:spacing w:beforeLines="50" w:before="156" w:afterLines="50" w:after="156" w:line="276" w:lineRule="auto"/>
        <w:ind w:firstLine="420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使用双踪示波器分别观察</w:t>
      </w:r>
      <w:r>
        <w:rPr>
          <w:rFonts w:hAnsi="宋体" w:hint="eastAsia"/>
          <w:color w:val="000000"/>
          <w:szCs w:val="21"/>
        </w:rPr>
        <w:t>4P1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5P9</w:t>
      </w:r>
      <w:r>
        <w:rPr>
          <w:rFonts w:hAnsi="宋体" w:hint="eastAsia"/>
          <w:color w:val="000000"/>
          <w:szCs w:val="21"/>
        </w:rPr>
        <w:t>，观测编码前数据和未纠错译码后数据，完成上面步骤的的测量，分析加错对编码数据的影响。可以发现，加错位置在监督位，不会影响译码输出，加错位置在信息位，则影响译码输出。</w:t>
      </w:r>
    </w:p>
    <w:p w:rsidR="00C8607E" w:rsidRDefault="00C8607E" w:rsidP="00C8607E">
      <w:pPr>
        <w:spacing w:beforeLines="50" w:before="156" w:afterLines="50" w:after="156" w:line="276" w:lineRule="auto"/>
        <w:ind w:firstLine="210"/>
        <w:rPr>
          <w:rFonts w:ascii="黑体" w:eastAsia="黑体" w:hAnsi="黑体"/>
          <w:b/>
          <w:bCs/>
          <w:color w:val="000000"/>
          <w:szCs w:val="21"/>
        </w:rPr>
      </w:pPr>
      <w:r w:rsidRPr="00195DDC">
        <w:rPr>
          <w:rFonts w:ascii="黑体" w:eastAsia="黑体" w:hAnsi="黑体" w:hint="eastAsia"/>
          <w:b/>
          <w:bCs/>
          <w:color w:val="000000"/>
          <w:szCs w:val="21"/>
        </w:rPr>
        <w:t>5.</w:t>
      </w:r>
      <w:r>
        <w:rPr>
          <w:rFonts w:ascii="黑体" w:eastAsia="黑体" w:hAnsi="黑体" w:hint="eastAsia"/>
          <w:b/>
          <w:bCs/>
          <w:color w:val="000000"/>
          <w:szCs w:val="21"/>
        </w:rPr>
        <w:t>4实验结束</w:t>
      </w:r>
    </w:p>
    <w:p w:rsidR="00C8607E" w:rsidRDefault="00C8607E" w:rsidP="00C8607E">
      <w:pPr>
        <w:overflowPunct w:val="0"/>
        <w:topLinePunct/>
        <w:spacing w:line="276" w:lineRule="auto"/>
        <w:ind w:firstLineChars="100" w:firstLine="210"/>
        <w:rPr>
          <w:rFonts w:ascii="宋体" w:hAnsi="宋体"/>
          <w:b/>
          <w:color w:val="000000"/>
          <w:szCs w:val="21"/>
        </w:rPr>
      </w:pPr>
      <w:r>
        <w:rPr>
          <w:rFonts w:hAnsi="宋体" w:hint="eastAsia"/>
          <w:color w:val="000000"/>
        </w:rPr>
        <w:lastRenderedPageBreak/>
        <w:t>实验结束，关闭电源，拆除信号连线，并按要求放置好实验附件和实验模块。</w:t>
      </w:r>
    </w:p>
    <w:p w:rsidR="004D50B9" w:rsidRPr="00C8607E" w:rsidRDefault="004D50B9"/>
    <w:sectPr w:rsidR="004D50B9" w:rsidRPr="00C86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594" w:rsidRDefault="00414594" w:rsidP="00C8607E">
      <w:r>
        <w:separator/>
      </w:r>
    </w:p>
  </w:endnote>
  <w:endnote w:type="continuationSeparator" w:id="0">
    <w:p w:rsidR="00414594" w:rsidRDefault="00414594" w:rsidP="00C8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594" w:rsidRDefault="00414594" w:rsidP="00C8607E">
      <w:r>
        <w:separator/>
      </w:r>
    </w:p>
  </w:footnote>
  <w:footnote w:type="continuationSeparator" w:id="0">
    <w:p w:rsidR="00414594" w:rsidRDefault="00414594" w:rsidP="00C86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E3D25"/>
    <w:multiLevelType w:val="hybridMultilevel"/>
    <w:tmpl w:val="C12AF6C0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35A18EC"/>
    <w:multiLevelType w:val="hybridMultilevel"/>
    <w:tmpl w:val="7D86E91E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65C3FD5"/>
    <w:multiLevelType w:val="hybridMultilevel"/>
    <w:tmpl w:val="7D86E91E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FF3131D"/>
    <w:multiLevelType w:val="hybridMultilevel"/>
    <w:tmpl w:val="363E6AEA"/>
    <w:lvl w:ilvl="0" w:tplc="BAA842E0">
      <w:start w:val="1"/>
      <w:numFmt w:val="bullet"/>
      <w:lvlText w:val="●"/>
      <w:lvlJc w:val="left"/>
      <w:pPr>
        <w:ind w:left="115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5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0" w:hanging="420"/>
      </w:pPr>
      <w:rPr>
        <w:rFonts w:ascii="Wingdings" w:hAnsi="Wingdings" w:hint="default"/>
      </w:rPr>
    </w:lvl>
  </w:abstractNum>
  <w:abstractNum w:abstractNumId="4" w15:restartNumberingAfterBreak="0">
    <w:nsid w:val="418A0239"/>
    <w:multiLevelType w:val="multilevel"/>
    <w:tmpl w:val="08646936"/>
    <w:lvl w:ilvl="0">
      <w:start w:val="1"/>
      <w:numFmt w:val="decimal"/>
      <w:pStyle w:val="1"/>
      <w:lvlText w:val="第%1部分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 w:val="0"/>
        <w:i w:val="0"/>
        <w:color w:val="auto"/>
        <w:spacing w:val="0"/>
        <w:w w:val="100"/>
        <w:position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560"/>
        </w:tabs>
        <w:ind w:left="1560" w:hanging="1134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 w:val="0"/>
        <w:i w:val="0"/>
        <w:sz w:val="22"/>
      </w:rPr>
    </w:lvl>
    <w:lvl w:ilvl="4">
      <w:start w:val="1"/>
      <w:numFmt w:val="decimal"/>
      <w:lvlRestart w:val="1"/>
      <w:pStyle w:val="7"/>
      <w:suff w:val="space"/>
      <w:lvlText w:val="图%1.%2.%3.%5"/>
      <w:lvlJc w:val="center"/>
      <w:pPr>
        <w:ind w:left="5383" w:firstLine="28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Restart w:val="1"/>
      <w:suff w:val="space"/>
      <w:lvlText w:val="表%1-%6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  <w:szCs w:val="20"/>
      </w:rPr>
    </w:lvl>
    <w:lvl w:ilvl="6">
      <w:start w:val="1"/>
      <w:numFmt w:val="decimal"/>
      <w:lvlRestart w:val="4"/>
      <w:pStyle w:val="30"/>
      <w:lvlText w:val="%7"/>
      <w:lvlJc w:val="left"/>
      <w:pPr>
        <w:tabs>
          <w:tab w:val="num" w:pos="1531"/>
        </w:tabs>
        <w:ind w:left="1531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7">
      <w:start w:val="1"/>
      <w:numFmt w:val="lowerLetter"/>
      <w:pStyle w:val="6"/>
      <w:lvlText w:val="%8"/>
      <w:lvlJc w:val="left"/>
      <w:pPr>
        <w:tabs>
          <w:tab w:val="num" w:pos="0"/>
        </w:tabs>
        <w:ind w:left="1928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8">
      <w:start w:val="1"/>
      <w:numFmt w:val="none"/>
      <w:lvlRestart w:val="1"/>
      <w:suff w:val="space"/>
      <w:lvlText w:val="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</w:rPr>
    </w:lvl>
  </w:abstractNum>
  <w:abstractNum w:abstractNumId="5" w15:restartNumberingAfterBreak="0">
    <w:nsid w:val="432A6B3D"/>
    <w:multiLevelType w:val="hybridMultilevel"/>
    <w:tmpl w:val="C2F263E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47967764"/>
    <w:multiLevelType w:val="hybridMultilevel"/>
    <w:tmpl w:val="C12AF6C0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6261784A"/>
    <w:multiLevelType w:val="hybridMultilevel"/>
    <w:tmpl w:val="12DA8C1C"/>
    <w:lvl w:ilvl="0" w:tplc="BAA842E0">
      <w:start w:val="1"/>
      <w:numFmt w:val="bullet"/>
      <w:lvlText w:val="●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4461254"/>
    <w:multiLevelType w:val="hybridMultilevel"/>
    <w:tmpl w:val="7D86E91E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87"/>
    <w:rsid w:val="00414594"/>
    <w:rsid w:val="004D50B9"/>
    <w:rsid w:val="00842787"/>
    <w:rsid w:val="00C8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A7EDEB-6394-4B2D-A436-AF95E085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860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l1,no pg,I1,1st level,l1+toc 1,h1,heading 1,Header H1,H1,Title 1,1. heading 1,标准章,app heading 1,Huvudrubrik,R1,H11,Otsikko 1,Sec1,h11,1st level1,h12,1st level2,h13,1st level3,h14,1st level4,h15,1st level5,h16,1st level6,h17,1st level7,h18"/>
    <w:basedOn w:val="a"/>
    <w:next w:val="a"/>
    <w:link w:val="10"/>
    <w:qFormat/>
    <w:rsid w:val="00C8607E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l2,I2,2nd level,l2+toc 2,12,Heading 3 2,2,heading 2,H2,UNDERRUBRIK 1-2,Title 2,Head2A,h2,1.1  heading 2,õberschrift 2,heading 2+ Indent: Left 0.25 in,heading8"/>
    <w:basedOn w:val="a"/>
    <w:next w:val="a0"/>
    <w:link w:val="20"/>
    <w:qFormat/>
    <w:rsid w:val="00C8607E"/>
    <w:pPr>
      <w:keepNext/>
      <w:keepLines/>
      <w:pageBreakBefore/>
      <w:numPr>
        <w:ilvl w:val="1"/>
        <w:numId w:val="5"/>
      </w:numPr>
      <w:spacing w:before="260" w:after="260" w:line="415" w:lineRule="auto"/>
      <w:jc w:val="center"/>
      <w:outlineLvl w:val="1"/>
    </w:pPr>
    <w:rPr>
      <w:rFonts w:ascii="黑体" w:eastAsia="黑体" w:hAnsi="黑体"/>
      <w:snapToGrid w:val="0"/>
      <w:color w:val="000000"/>
      <w:kern w:val="0"/>
      <w:sz w:val="36"/>
      <w:szCs w:val="20"/>
    </w:rPr>
  </w:style>
  <w:style w:type="paragraph" w:styleId="3">
    <w:name w:val="heading 3"/>
    <w:basedOn w:val="a"/>
    <w:next w:val="a"/>
    <w:link w:val="31"/>
    <w:qFormat/>
    <w:rsid w:val="00C8607E"/>
    <w:pPr>
      <w:keepNext/>
      <w:keepLines/>
      <w:numPr>
        <w:ilvl w:val="2"/>
        <w:numId w:val="5"/>
      </w:numPr>
      <w:tabs>
        <w:tab w:val="clear" w:pos="1560"/>
        <w:tab w:val="num" w:pos="1701"/>
      </w:tabs>
      <w:spacing w:before="260" w:after="260" w:line="416" w:lineRule="auto"/>
      <w:ind w:left="1701"/>
      <w:outlineLvl w:val="2"/>
    </w:pPr>
    <w:rPr>
      <w:b/>
      <w:bCs/>
      <w:sz w:val="32"/>
      <w:szCs w:val="32"/>
    </w:rPr>
  </w:style>
  <w:style w:type="paragraph" w:styleId="4">
    <w:name w:val="heading 4"/>
    <w:next w:val="a"/>
    <w:link w:val="40"/>
    <w:qFormat/>
    <w:rsid w:val="00C8607E"/>
    <w:pPr>
      <w:keepNext/>
      <w:keepLines/>
      <w:numPr>
        <w:ilvl w:val="3"/>
        <w:numId w:val="5"/>
      </w:numPr>
      <w:spacing w:before="120" w:after="120" w:line="300" w:lineRule="auto"/>
      <w:outlineLvl w:val="3"/>
    </w:pPr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86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860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6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8607E"/>
    <w:rPr>
      <w:sz w:val="18"/>
      <w:szCs w:val="18"/>
    </w:rPr>
  </w:style>
  <w:style w:type="character" w:customStyle="1" w:styleId="10">
    <w:name w:val="标题 1 字符"/>
    <w:basedOn w:val="a1"/>
    <w:link w:val="1"/>
    <w:rsid w:val="00C8607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C8607E"/>
    <w:rPr>
      <w:rFonts w:ascii="黑体" w:eastAsia="黑体" w:hAnsi="黑体" w:cs="Times New Roman"/>
      <w:snapToGrid w:val="0"/>
      <w:color w:val="000000"/>
      <w:kern w:val="0"/>
      <w:sz w:val="36"/>
      <w:szCs w:val="20"/>
    </w:rPr>
  </w:style>
  <w:style w:type="character" w:customStyle="1" w:styleId="31">
    <w:name w:val="标题 3 字符"/>
    <w:basedOn w:val="a1"/>
    <w:link w:val="3"/>
    <w:rsid w:val="00C8607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C8607E"/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character" w:customStyle="1" w:styleId="a8">
    <w:name w:val="纯文本 字符"/>
    <w:link w:val="a9"/>
    <w:rsid w:val="00C8607E"/>
    <w:rPr>
      <w:rFonts w:ascii="宋体" w:hAnsi="Courier New"/>
    </w:rPr>
  </w:style>
  <w:style w:type="paragraph" w:styleId="7">
    <w:name w:val="toc 7"/>
    <w:basedOn w:val="a"/>
    <w:next w:val="a"/>
    <w:semiHidden/>
    <w:rsid w:val="00C8607E"/>
    <w:pPr>
      <w:numPr>
        <w:ilvl w:val="4"/>
        <w:numId w:val="5"/>
      </w:numPr>
      <w:spacing w:beforeLines="50" w:afterLines="50"/>
      <w:jc w:val="center"/>
    </w:pPr>
    <w:rPr>
      <w:rFonts w:ascii="黑体" w:eastAsia="黑体" w:hAnsi="黑体"/>
    </w:rPr>
  </w:style>
  <w:style w:type="paragraph" w:styleId="a9">
    <w:name w:val="Plain Text"/>
    <w:basedOn w:val="a"/>
    <w:link w:val="a8"/>
    <w:rsid w:val="00C8607E"/>
    <w:rPr>
      <w:rFonts w:ascii="宋体" w:eastAsiaTheme="minorEastAsia" w:hAnsi="Courier New" w:cstheme="minorBidi"/>
      <w:szCs w:val="22"/>
    </w:rPr>
  </w:style>
  <w:style w:type="character" w:customStyle="1" w:styleId="11">
    <w:name w:val="纯文本 字符1"/>
    <w:basedOn w:val="a1"/>
    <w:uiPriority w:val="99"/>
    <w:semiHidden/>
    <w:rsid w:val="00C8607E"/>
    <w:rPr>
      <w:rFonts w:asciiTheme="minorEastAsia" w:hAnsi="Courier New" w:cs="Courier New"/>
      <w:szCs w:val="24"/>
    </w:rPr>
  </w:style>
  <w:style w:type="paragraph" w:styleId="6">
    <w:name w:val="toc 6"/>
    <w:basedOn w:val="a"/>
    <w:next w:val="a"/>
    <w:semiHidden/>
    <w:rsid w:val="00C8607E"/>
    <w:pPr>
      <w:numPr>
        <w:ilvl w:val="7"/>
        <w:numId w:val="5"/>
      </w:numPr>
    </w:pPr>
  </w:style>
  <w:style w:type="paragraph" w:styleId="30">
    <w:name w:val="Body Text Indent 3"/>
    <w:basedOn w:val="a"/>
    <w:link w:val="32"/>
    <w:rsid w:val="00C8607E"/>
    <w:pPr>
      <w:numPr>
        <w:ilvl w:val="6"/>
        <w:numId w:val="5"/>
      </w:numPr>
    </w:pPr>
  </w:style>
  <w:style w:type="character" w:customStyle="1" w:styleId="32">
    <w:name w:val="正文文本缩进 3 字符"/>
    <w:basedOn w:val="a1"/>
    <w:link w:val="30"/>
    <w:rsid w:val="00C8607E"/>
    <w:rPr>
      <w:rFonts w:ascii="Times New Roman" w:eastAsia="宋体" w:hAnsi="Times New Roman" w:cs="Times New Roman"/>
      <w:szCs w:val="24"/>
    </w:rPr>
  </w:style>
  <w:style w:type="paragraph" w:styleId="aa">
    <w:name w:val="List Paragraph"/>
    <w:basedOn w:val="a"/>
    <w:uiPriority w:val="34"/>
    <w:qFormat/>
    <w:rsid w:val="00C8607E"/>
    <w:pPr>
      <w:ind w:firstLineChars="200" w:firstLine="420"/>
    </w:pPr>
    <w:rPr>
      <w:rFonts w:ascii="Calibri" w:hAnsi="Calibri"/>
      <w:szCs w:val="22"/>
    </w:rPr>
  </w:style>
  <w:style w:type="paragraph" w:styleId="a0">
    <w:name w:val="Normal Indent"/>
    <w:basedOn w:val="a"/>
    <w:uiPriority w:val="99"/>
    <w:semiHidden/>
    <w:unhideWhenUsed/>
    <w:rsid w:val="00C860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2017-05-22T02:11:00Z</dcterms:created>
  <dcterms:modified xsi:type="dcterms:W3CDTF">2017-05-22T02:11:00Z</dcterms:modified>
</cp:coreProperties>
</file>