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1F208" w14:textId="77777777" w:rsidR="0060438F" w:rsidRDefault="00000000">
      <w:pPr>
        <w:pStyle w:val="1"/>
        <w:spacing w:after="176"/>
        <w:ind w:left="-5"/>
        <w:rPr>
          <w:rFonts w:hint="eastAsia"/>
        </w:rPr>
      </w:pPr>
      <w:r>
        <w:t>HybridSN Pavia University 实验报告</w:t>
      </w:r>
    </w:p>
    <w:p w14:paraId="6EBF2652" w14:textId="77777777" w:rsidR="0060438F" w:rsidRDefault="00000000">
      <w:pPr>
        <w:spacing w:after="215"/>
        <w:ind w:left="-5"/>
        <w:rPr>
          <w:rFonts w:hint="eastAsia"/>
        </w:rPr>
      </w:pPr>
      <w:r>
        <w:t>考核任务4、5、6的本地结果 | 2026年10月2日</w:t>
      </w:r>
    </w:p>
    <w:p w14:paraId="15BD8E1F" w14:textId="77777777" w:rsidR="000C55DC" w:rsidRDefault="00000000">
      <w:pPr>
        <w:spacing w:after="93"/>
        <w:ind w:left="-5" w:right="315"/>
      </w:pPr>
      <w:r>
        <w:t>姓名：姚博熙；学号：107552601293。实验执行与报告整理：助手。GitHub公开发布按用户要求未执行。本报告记录实际运行结果，不代表学生已独立完成全部操作。</w:t>
      </w:r>
    </w:p>
    <w:p w14:paraId="362E1D16" w14:textId="2A298419" w:rsidR="0060438F" w:rsidRDefault="00000000">
      <w:pPr>
        <w:spacing w:after="93"/>
        <w:ind w:left="-5" w:right="315"/>
        <w:rPr>
          <w:rFonts w:hint="eastAsia"/>
        </w:rPr>
      </w:pPr>
      <w:r>
        <w:rPr>
          <w:color w:val="245C81"/>
          <w:sz w:val="26"/>
        </w:rPr>
        <w:t>问题与数据</w:t>
      </w:r>
    </w:p>
    <w:p w14:paraId="7D2D0C6B" w14:textId="77777777" w:rsidR="000C55DC" w:rsidRDefault="00000000">
      <w:pPr>
        <w:spacing w:after="70" w:line="355" w:lineRule="auto"/>
        <w:ind w:left="-15" w:right="195" w:firstLine="410"/>
        <w:jc w:val="both"/>
      </w:pPr>
      <w:r>
        <w:t>目标：对Pavia每个空间位置给出地物类别；用三组学习率理解参数变化，并整理可核查的本地项目。原始数据610×340×103，9类，42,776个标注位置，GT=0为未标注。数据来自已有本地MAT，本次没有下载或安装软件。</w:t>
      </w:r>
    </w:p>
    <w:p w14:paraId="221EB43A" w14:textId="24020957" w:rsidR="0060438F" w:rsidRDefault="00000000">
      <w:pPr>
        <w:spacing w:after="70" w:line="355" w:lineRule="auto"/>
        <w:ind w:left="-15" w:right="195" w:firstLine="410"/>
        <w:jc w:val="both"/>
        <w:rPr>
          <w:rFonts w:hint="eastAsia"/>
        </w:rPr>
      </w:pPr>
      <w:r>
        <w:rPr>
          <w:color w:val="245C81"/>
          <w:sz w:val="26"/>
        </w:rPr>
        <w:t>环境与实验协议</w:t>
      </w:r>
    </w:p>
    <w:p w14:paraId="0EF4E9BE" w14:textId="77777777" w:rsidR="0060438F" w:rsidRDefault="00000000">
      <w:pPr>
        <w:spacing w:after="200"/>
        <w:ind w:left="-15" w:firstLine="420"/>
        <w:rPr>
          <w:rFonts w:hint="eastAsia"/>
        </w:rPr>
      </w:pPr>
      <w:r>
        <w:t>Python 3.10.21；PyTorch 2.11.0+cu128；CUDA 12.8；GPU NVIDIA GeForce RTX 5070 Ti Laptop GPU。NumPy 2.2.6，SciPy 1.15.3，scikit-learn 1.7.2。完整版本记录在results/environment.json及 environment-full.txt。</w:t>
      </w:r>
    </w:p>
    <w:p w14:paraId="64B7DB3D" w14:textId="77777777" w:rsidR="0060438F" w:rsidRDefault="00000000">
      <w:pPr>
        <w:spacing w:after="65" w:line="259" w:lineRule="auto"/>
        <w:ind w:right="-15"/>
        <w:jc w:val="right"/>
        <w:rPr>
          <w:rFonts w:hint="eastAsia"/>
        </w:rPr>
      </w:pPr>
      <w:r>
        <w:t>训练12,832、验证4,277、测试25,667，按类别分层，seed666。PCA只拟合训练中心光谱，15维、白化、</w:t>
      </w:r>
    </w:p>
    <w:p w14:paraId="7C629C5B" w14:textId="77777777" w:rsidR="0060438F" w:rsidRDefault="00000000">
      <w:pPr>
        <w:spacing w:after="215"/>
        <w:ind w:left="-5"/>
        <w:rPr>
          <w:rFonts w:hint="eastAsia"/>
        </w:rPr>
      </w:pPr>
      <w:r>
        <w:t>full solver；统一变换全图，Patch25×25，边缘补0。约30/10/60为本次协议，不是论文原30/70。</w:t>
      </w:r>
    </w:p>
    <w:p w14:paraId="6E155028" w14:textId="77777777" w:rsidR="0060438F" w:rsidRDefault="00000000">
      <w:pPr>
        <w:spacing w:after="250"/>
        <w:ind w:left="-15" w:firstLine="420"/>
        <w:rPr>
          <w:rFonts w:hint="eastAsia"/>
        </w:rPr>
      </w:pPr>
      <w:r>
        <w:t>三层3D卷积 → 合并通道与成分位置 → 2D卷积 → 三层全连接。参数4,844,793，Dropout0.4。Adam ，batch256，weight_decay=1e-6，每组100轮，每5轮验证，验证OA最高选模型，平分取最早，选择后只计算一次测试成绩。主模型预先固定为学习率0.001。</w:t>
      </w:r>
    </w:p>
    <w:p w14:paraId="42B10D89" w14:textId="77777777" w:rsidR="0060438F" w:rsidRDefault="00000000">
      <w:pPr>
        <w:pStyle w:val="2"/>
        <w:spacing w:after="0"/>
        <w:ind w:left="-5"/>
        <w:rPr>
          <w:rFonts w:hint="eastAsia"/>
        </w:rPr>
      </w:pPr>
      <w:r>
        <w:t>主要结果与交付范围</w:t>
      </w:r>
    </w:p>
    <w:tbl>
      <w:tblPr>
        <w:tblStyle w:val="TableGrid"/>
        <w:tblW w:w="9700" w:type="dxa"/>
        <w:tblInd w:w="83" w:type="dxa"/>
        <w:tblCellMar>
          <w:top w:w="9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40"/>
        <w:gridCol w:w="2000"/>
        <w:gridCol w:w="2000"/>
        <w:gridCol w:w="2300"/>
        <w:gridCol w:w="1860"/>
      </w:tblGrid>
      <w:tr w:rsidR="0060438F" w14:paraId="19DC790B" w14:textId="77777777">
        <w:trPr>
          <w:trHeight w:val="480"/>
        </w:trPr>
        <w:tc>
          <w:tcPr>
            <w:tcW w:w="1540" w:type="dxa"/>
            <w:tcBorders>
              <w:top w:val="nil"/>
              <w:left w:val="nil"/>
              <w:bottom w:val="single" w:sz="3" w:space="0" w:color="C7D5E1"/>
              <w:right w:val="nil"/>
            </w:tcBorders>
            <w:shd w:val="clear" w:color="auto" w:fill="E6EFF7"/>
          </w:tcPr>
          <w:p w14:paraId="1D61161E" w14:textId="77777777" w:rsidR="0060438F" w:rsidRDefault="00000000">
            <w:pPr>
              <w:spacing w:after="0" w:line="259" w:lineRule="auto"/>
              <w:ind w:left="140" w:firstLine="0"/>
              <w:rPr>
                <w:rFonts w:hint="eastAsia"/>
              </w:rPr>
            </w:pPr>
            <w:r>
              <w:t>LR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3" w:space="0" w:color="C7D5E1"/>
              <w:right w:val="nil"/>
            </w:tcBorders>
            <w:shd w:val="clear" w:color="auto" w:fill="E6EFF7"/>
          </w:tcPr>
          <w:p w14:paraId="309A2C1B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OA %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3" w:space="0" w:color="C7D5E1"/>
              <w:right w:val="nil"/>
            </w:tcBorders>
            <w:shd w:val="clear" w:color="auto" w:fill="E6EFF7"/>
          </w:tcPr>
          <w:p w14:paraId="259ACBEC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AA %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3" w:space="0" w:color="C7D5E1"/>
              <w:right w:val="nil"/>
            </w:tcBorders>
            <w:shd w:val="clear" w:color="auto" w:fill="E6EFF7"/>
          </w:tcPr>
          <w:p w14:paraId="3E8DD47B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Kappa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3" w:space="0" w:color="C7D5E1"/>
              <w:right w:val="nil"/>
            </w:tcBorders>
            <w:shd w:val="clear" w:color="auto" w:fill="E6EFF7"/>
          </w:tcPr>
          <w:p w14:paraId="621D51EA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最佳轮</w:t>
            </w:r>
          </w:p>
        </w:tc>
      </w:tr>
      <w:tr w:rsidR="0060438F" w14:paraId="34A3DAC1" w14:textId="77777777">
        <w:trPr>
          <w:trHeight w:val="480"/>
        </w:trPr>
        <w:tc>
          <w:tcPr>
            <w:tcW w:w="154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3A1C5837" w14:textId="77777777" w:rsidR="0060438F" w:rsidRDefault="00000000">
            <w:pPr>
              <w:spacing w:after="0" w:line="259" w:lineRule="auto"/>
              <w:ind w:left="140" w:firstLine="0"/>
              <w:rPr>
                <w:rFonts w:hint="eastAsia"/>
              </w:rPr>
            </w:pPr>
            <w:r>
              <w:t>0.0001</w:t>
            </w:r>
          </w:p>
        </w:tc>
        <w:tc>
          <w:tcPr>
            <w:tcW w:w="200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6C70F8D0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99.9377</w:t>
            </w:r>
          </w:p>
        </w:tc>
        <w:tc>
          <w:tcPr>
            <w:tcW w:w="200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450644AA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99.8778</w:t>
            </w:r>
          </w:p>
        </w:tc>
        <w:tc>
          <w:tcPr>
            <w:tcW w:w="230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1C850667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0.999174</w:t>
            </w:r>
          </w:p>
        </w:tc>
        <w:tc>
          <w:tcPr>
            <w:tcW w:w="186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36534C53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40</w:t>
            </w:r>
          </w:p>
        </w:tc>
      </w:tr>
      <w:tr w:rsidR="0060438F" w14:paraId="418326C1" w14:textId="77777777">
        <w:trPr>
          <w:trHeight w:val="480"/>
        </w:trPr>
        <w:tc>
          <w:tcPr>
            <w:tcW w:w="154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0D0BE659" w14:textId="77777777" w:rsidR="0060438F" w:rsidRDefault="00000000">
            <w:pPr>
              <w:spacing w:after="0" w:line="259" w:lineRule="auto"/>
              <w:ind w:left="140" w:firstLine="0"/>
              <w:rPr>
                <w:rFonts w:hint="eastAsia"/>
              </w:rPr>
            </w:pPr>
            <w:r>
              <w:t>0.001</w:t>
            </w:r>
          </w:p>
        </w:tc>
        <w:tc>
          <w:tcPr>
            <w:tcW w:w="200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1C909BB5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99.9844</w:t>
            </w:r>
          </w:p>
        </w:tc>
        <w:tc>
          <w:tcPr>
            <w:tcW w:w="200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72B22B25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99.9768</w:t>
            </w:r>
          </w:p>
        </w:tc>
        <w:tc>
          <w:tcPr>
            <w:tcW w:w="230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382E13B7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0.999793</w:t>
            </w:r>
          </w:p>
        </w:tc>
        <w:tc>
          <w:tcPr>
            <w:tcW w:w="186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5AB73543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55</w:t>
            </w:r>
          </w:p>
        </w:tc>
      </w:tr>
      <w:tr w:rsidR="0060438F" w14:paraId="3170CD0F" w14:textId="77777777">
        <w:trPr>
          <w:trHeight w:val="480"/>
        </w:trPr>
        <w:tc>
          <w:tcPr>
            <w:tcW w:w="154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5F7284AA" w14:textId="77777777" w:rsidR="0060438F" w:rsidRDefault="00000000">
            <w:pPr>
              <w:spacing w:after="0" w:line="259" w:lineRule="auto"/>
              <w:ind w:left="140" w:firstLine="0"/>
              <w:rPr>
                <w:rFonts w:hint="eastAsia"/>
              </w:rPr>
            </w:pPr>
            <w:r>
              <w:t>0.01</w:t>
            </w:r>
          </w:p>
        </w:tc>
        <w:tc>
          <w:tcPr>
            <w:tcW w:w="200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475863B2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43.5968</w:t>
            </w:r>
          </w:p>
        </w:tc>
        <w:tc>
          <w:tcPr>
            <w:tcW w:w="200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24F579C2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11.1111</w:t>
            </w:r>
          </w:p>
        </w:tc>
        <w:tc>
          <w:tcPr>
            <w:tcW w:w="230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784CD600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0.000000</w:t>
            </w:r>
          </w:p>
        </w:tc>
        <w:tc>
          <w:tcPr>
            <w:tcW w:w="186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36BAA5A0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5</w:t>
            </w:r>
          </w:p>
        </w:tc>
      </w:tr>
    </w:tbl>
    <w:p w14:paraId="4F777B6F" w14:textId="77777777" w:rsidR="0060438F" w:rsidRDefault="00000000">
      <w:pPr>
        <w:ind w:left="-15" w:firstLine="420"/>
        <w:rPr>
          <w:rFonts w:hint="eastAsia"/>
        </w:rPr>
      </w:pPr>
      <w:r>
        <w:t>学习率0.01条件完整跑完但分类塌缩到草地，为真实失败结果。全图共207,400个位置已预测；重载 PCA和权重后全图逐位置一致。随机中心的Patch仍重叠，成绩不代表新区域泛化。</w:t>
      </w:r>
    </w:p>
    <w:p w14:paraId="35C73A00" w14:textId="77777777" w:rsidR="0060438F" w:rsidRDefault="00000000">
      <w:pPr>
        <w:pStyle w:val="1"/>
        <w:ind w:left="-5"/>
        <w:rPr>
          <w:rFonts w:hint="eastAsia"/>
        </w:rPr>
      </w:pPr>
      <w:r>
        <w:lastRenderedPageBreak/>
        <w:t>任务4：整幅分类图与显示范围</w:t>
      </w:r>
    </w:p>
    <w:p w14:paraId="3708E253" w14:textId="77777777" w:rsidR="0060438F" w:rsidRDefault="00000000">
      <w:pPr>
        <w:spacing w:after="190" w:line="259" w:lineRule="auto"/>
        <w:ind w:left="33" w:firstLine="0"/>
        <w:rPr>
          <w:rFonts w:hint="eastAsia"/>
        </w:rPr>
      </w:pPr>
      <w:r>
        <w:rPr>
          <w:noProof/>
        </w:rPr>
        <w:drawing>
          <wp:inline distT="0" distB="0" distL="0" distR="0" wp14:anchorId="3F1C3CFC" wp14:editId="395C5A67">
            <wp:extent cx="6223001" cy="3643156"/>
            <wp:effectExtent l="0" t="0" r="0" b="0"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3001" cy="364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5933" w14:textId="77777777" w:rsidR="0060438F" w:rsidRDefault="00000000">
      <w:pPr>
        <w:spacing w:after="200"/>
        <w:ind w:left="-5"/>
        <w:rPr>
          <w:rFonts w:hint="eastAsia"/>
        </w:rPr>
      </w:pPr>
      <w:r>
        <w:t>图1 Pavia四联图。从左到右：原始波段51/31/11构成的伪彩色（2%-98%拉伸）、GT、全部位置模型预测、仅在GT标注区显示的同一预测。图例固定，0为白色未标注，1-9为类别。未标注位置有预测颜色，但没有真值验证。</w:t>
      </w:r>
    </w:p>
    <w:p w14:paraId="156DEB92" w14:textId="77777777" w:rsidR="0060438F" w:rsidRDefault="00000000">
      <w:pPr>
        <w:ind w:left="-15" w:firstLine="420"/>
        <w:rPr>
          <w:rFonts w:hint="eastAsia"/>
        </w:rPr>
      </w:pPr>
      <w:r>
        <w:t>保存数字地图prediction_full.npy（610×340，编号1-9）与prediction_labeled.npy。测试中心上的地图预测与test_predictions.npz一致；独立进程predict_saved.py重新读取MAT、保存的PCA和权重， 207,400个位置与原地图一致，见results/reload_check.json。</w:t>
      </w:r>
    </w:p>
    <w:p w14:paraId="34F30533" w14:textId="77777777" w:rsidR="0060438F" w:rsidRDefault="00000000">
      <w:pPr>
        <w:spacing w:after="0" w:line="259" w:lineRule="auto"/>
        <w:ind w:left="0" w:firstLine="0"/>
        <w:rPr>
          <w:rFonts w:hint="eastAsia"/>
        </w:rPr>
      </w:pPr>
      <w:r>
        <w:rPr>
          <w:color w:val="16354F"/>
          <w:sz w:val="38"/>
        </w:rPr>
        <w:t>任务4：逐类评价与混淆矩阵</w:t>
      </w:r>
    </w:p>
    <w:p w14:paraId="6A1B421A" w14:textId="77777777" w:rsidR="0060438F" w:rsidRDefault="00000000">
      <w:pPr>
        <w:spacing w:after="190" w:line="259" w:lineRule="auto"/>
        <w:ind w:left="545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704E681" wp14:editId="020BA87A">
            <wp:extent cx="5572125" cy="4953000"/>
            <wp:effectExtent l="0" t="0" r="0" b="0"/>
            <wp:docPr id="123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D1B6" w14:textId="77777777" w:rsidR="0060438F" w:rsidRDefault="00000000">
      <w:pPr>
        <w:ind w:left="-5"/>
        <w:rPr>
          <w:rFonts w:hint="eastAsia"/>
        </w:rPr>
      </w:pPr>
      <w:r>
        <w:t>图2 测试整数计数矩阵。纵轴真实，横轴预测，对角线正确。不能把归一化后的小数0.00当作没有错误。</w:t>
      </w:r>
    </w:p>
    <w:tbl>
      <w:tblPr>
        <w:tblStyle w:val="TableGrid"/>
        <w:tblW w:w="9700" w:type="dxa"/>
        <w:tblInd w:w="83" w:type="dxa"/>
        <w:tblCellMar>
          <w:top w:w="9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940"/>
        <w:gridCol w:w="1400"/>
        <w:gridCol w:w="2200"/>
        <w:gridCol w:w="2160"/>
      </w:tblGrid>
      <w:tr w:rsidR="0060438F" w14:paraId="43774D16" w14:textId="77777777">
        <w:trPr>
          <w:trHeight w:val="480"/>
        </w:trPr>
        <w:tc>
          <w:tcPr>
            <w:tcW w:w="3940" w:type="dxa"/>
            <w:tcBorders>
              <w:top w:val="nil"/>
              <w:left w:val="nil"/>
              <w:bottom w:val="single" w:sz="3" w:space="0" w:color="C7D5E1"/>
              <w:right w:val="nil"/>
            </w:tcBorders>
            <w:shd w:val="clear" w:color="auto" w:fill="E6EFF7"/>
          </w:tcPr>
          <w:p w14:paraId="1D510D09" w14:textId="77777777" w:rsidR="0060438F" w:rsidRDefault="00000000">
            <w:pPr>
              <w:spacing w:after="0" w:line="259" w:lineRule="auto"/>
              <w:ind w:left="140" w:firstLine="0"/>
              <w:rPr>
                <w:rFonts w:hint="eastAsia"/>
              </w:rPr>
            </w:pPr>
            <w:r>
              <w:t>类别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3" w:space="0" w:color="C7D5E1"/>
              <w:right w:val="nil"/>
            </w:tcBorders>
            <w:shd w:val="clear" w:color="auto" w:fill="E6EFF7"/>
          </w:tcPr>
          <w:p w14:paraId="496DC48C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Support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3" w:space="0" w:color="C7D5E1"/>
              <w:right w:val="nil"/>
            </w:tcBorders>
            <w:shd w:val="clear" w:color="auto" w:fill="E6EFF7"/>
          </w:tcPr>
          <w:p w14:paraId="131A0421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Precision %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3" w:space="0" w:color="C7D5E1"/>
              <w:right w:val="nil"/>
            </w:tcBorders>
            <w:shd w:val="clear" w:color="auto" w:fill="E6EFF7"/>
          </w:tcPr>
          <w:p w14:paraId="681D3496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Recall %</w:t>
            </w:r>
          </w:p>
        </w:tc>
      </w:tr>
      <w:tr w:rsidR="0060438F" w14:paraId="1585ECC8" w14:textId="77777777">
        <w:trPr>
          <w:trHeight w:val="480"/>
        </w:trPr>
        <w:tc>
          <w:tcPr>
            <w:tcW w:w="394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52D522BA" w14:textId="77777777" w:rsidR="0060438F" w:rsidRDefault="00000000">
            <w:pPr>
              <w:spacing w:after="0" w:line="259" w:lineRule="auto"/>
              <w:ind w:left="140" w:firstLine="0"/>
              <w:rPr>
                <w:rFonts w:hint="eastAsia"/>
              </w:rPr>
            </w:pPr>
            <w:r>
              <w:t>Asphalt</w:t>
            </w:r>
          </w:p>
        </w:tc>
        <w:tc>
          <w:tcPr>
            <w:tcW w:w="140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55A21C53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3979.0</w:t>
            </w:r>
          </w:p>
        </w:tc>
        <w:tc>
          <w:tcPr>
            <w:tcW w:w="220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4725856D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100.0000</w:t>
            </w:r>
          </w:p>
        </w:tc>
        <w:tc>
          <w:tcPr>
            <w:tcW w:w="216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057C884F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100.0000</w:t>
            </w:r>
          </w:p>
        </w:tc>
      </w:tr>
      <w:tr w:rsidR="0060438F" w14:paraId="53096366" w14:textId="77777777">
        <w:trPr>
          <w:trHeight w:val="480"/>
        </w:trPr>
        <w:tc>
          <w:tcPr>
            <w:tcW w:w="394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4DD98355" w14:textId="77777777" w:rsidR="0060438F" w:rsidRDefault="00000000">
            <w:pPr>
              <w:spacing w:after="0" w:line="259" w:lineRule="auto"/>
              <w:ind w:left="140" w:firstLine="0"/>
              <w:rPr>
                <w:rFonts w:hint="eastAsia"/>
              </w:rPr>
            </w:pPr>
            <w:r>
              <w:t>Meadows</w:t>
            </w:r>
          </w:p>
        </w:tc>
        <w:tc>
          <w:tcPr>
            <w:tcW w:w="140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2C902314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11190.0</w:t>
            </w:r>
          </w:p>
        </w:tc>
        <w:tc>
          <w:tcPr>
            <w:tcW w:w="220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309E8FE2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99.9732</w:t>
            </w:r>
          </w:p>
        </w:tc>
        <w:tc>
          <w:tcPr>
            <w:tcW w:w="216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4E028DDE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100.0000</w:t>
            </w:r>
          </w:p>
        </w:tc>
      </w:tr>
      <w:tr w:rsidR="0060438F" w14:paraId="44BB4DDA" w14:textId="77777777">
        <w:trPr>
          <w:trHeight w:val="480"/>
        </w:trPr>
        <w:tc>
          <w:tcPr>
            <w:tcW w:w="394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2A373385" w14:textId="77777777" w:rsidR="0060438F" w:rsidRDefault="00000000">
            <w:pPr>
              <w:spacing w:after="0" w:line="259" w:lineRule="auto"/>
              <w:ind w:left="140" w:firstLine="0"/>
              <w:rPr>
                <w:rFonts w:hint="eastAsia"/>
              </w:rPr>
            </w:pPr>
            <w:r>
              <w:t>Gravel</w:t>
            </w:r>
          </w:p>
        </w:tc>
        <w:tc>
          <w:tcPr>
            <w:tcW w:w="140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22C04BA3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1259.0</w:t>
            </w:r>
          </w:p>
        </w:tc>
        <w:tc>
          <w:tcPr>
            <w:tcW w:w="220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46226948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100.0000</w:t>
            </w:r>
          </w:p>
        </w:tc>
        <w:tc>
          <w:tcPr>
            <w:tcW w:w="216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312DCA6C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100.0000</w:t>
            </w:r>
          </w:p>
        </w:tc>
      </w:tr>
      <w:tr w:rsidR="0060438F" w14:paraId="6FA5DBD2" w14:textId="77777777">
        <w:trPr>
          <w:trHeight w:val="480"/>
        </w:trPr>
        <w:tc>
          <w:tcPr>
            <w:tcW w:w="394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60A67C02" w14:textId="77777777" w:rsidR="0060438F" w:rsidRDefault="00000000">
            <w:pPr>
              <w:spacing w:after="0" w:line="259" w:lineRule="auto"/>
              <w:ind w:left="140" w:firstLine="0"/>
              <w:rPr>
                <w:rFonts w:hint="eastAsia"/>
              </w:rPr>
            </w:pPr>
            <w:r>
              <w:t>Trees</w:t>
            </w:r>
          </w:p>
        </w:tc>
        <w:tc>
          <w:tcPr>
            <w:tcW w:w="140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6DF0546E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1839.0</w:t>
            </w:r>
          </w:p>
        </w:tc>
        <w:tc>
          <w:tcPr>
            <w:tcW w:w="220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37E3FBE5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100.0000</w:t>
            </w:r>
          </w:p>
        </w:tc>
        <w:tc>
          <w:tcPr>
            <w:tcW w:w="216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40434474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99.8369</w:t>
            </w:r>
          </w:p>
        </w:tc>
      </w:tr>
      <w:tr w:rsidR="0060438F" w14:paraId="5DA976BF" w14:textId="77777777">
        <w:trPr>
          <w:trHeight w:val="480"/>
        </w:trPr>
        <w:tc>
          <w:tcPr>
            <w:tcW w:w="394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48EF04A5" w14:textId="77777777" w:rsidR="0060438F" w:rsidRDefault="00000000">
            <w:pPr>
              <w:spacing w:after="0" w:line="259" w:lineRule="auto"/>
              <w:ind w:left="140" w:firstLine="0"/>
              <w:rPr>
                <w:rFonts w:hint="eastAsia"/>
              </w:rPr>
            </w:pPr>
            <w:r>
              <w:t>Painted metal sheets</w:t>
            </w:r>
          </w:p>
        </w:tc>
        <w:tc>
          <w:tcPr>
            <w:tcW w:w="140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14920370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808.0</w:t>
            </w:r>
          </w:p>
        </w:tc>
        <w:tc>
          <w:tcPr>
            <w:tcW w:w="220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409A9CD4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100.0000</w:t>
            </w:r>
          </w:p>
        </w:tc>
        <w:tc>
          <w:tcPr>
            <w:tcW w:w="216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067F5340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100.0000</w:t>
            </w:r>
          </w:p>
        </w:tc>
      </w:tr>
      <w:tr w:rsidR="0060438F" w14:paraId="7BEE58EE" w14:textId="77777777">
        <w:trPr>
          <w:trHeight w:val="480"/>
        </w:trPr>
        <w:tc>
          <w:tcPr>
            <w:tcW w:w="394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493D5594" w14:textId="77777777" w:rsidR="0060438F" w:rsidRDefault="00000000">
            <w:pPr>
              <w:spacing w:after="0" w:line="259" w:lineRule="auto"/>
              <w:ind w:left="140" w:firstLine="0"/>
              <w:rPr>
                <w:rFonts w:hint="eastAsia"/>
              </w:rPr>
            </w:pPr>
            <w:r>
              <w:t>Bare Soil</w:t>
            </w:r>
          </w:p>
        </w:tc>
        <w:tc>
          <w:tcPr>
            <w:tcW w:w="140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5108E096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3017.0</w:t>
            </w:r>
          </w:p>
        </w:tc>
        <w:tc>
          <w:tcPr>
            <w:tcW w:w="220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5C9CC1D1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100.0000</w:t>
            </w:r>
          </w:p>
        </w:tc>
        <w:tc>
          <w:tcPr>
            <w:tcW w:w="216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04C45B47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100.0000</w:t>
            </w:r>
          </w:p>
        </w:tc>
      </w:tr>
      <w:tr w:rsidR="0060438F" w14:paraId="606941D5" w14:textId="77777777">
        <w:trPr>
          <w:trHeight w:val="480"/>
        </w:trPr>
        <w:tc>
          <w:tcPr>
            <w:tcW w:w="394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01D68DC3" w14:textId="77777777" w:rsidR="0060438F" w:rsidRDefault="00000000">
            <w:pPr>
              <w:spacing w:after="0" w:line="259" w:lineRule="auto"/>
              <w:ind w:left="140" w:firstLine="0"/>
              <w:rPr>
                <w:rFonts w:hint="eastAsia"/>
              </w:rPr>
            </w:pPr>
            <w:r>
              <w:t>Bitumen</w:t>
            </w:r>
          </w:p>
        </w:tc>
        <w:tc>
          <w:tcPr>
            <w:tcW w:w="140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1F092984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798.0</w:t>
            </w:r>
          </w:p>
        </w:tc>
        <w:tc>
          <w:tcPr>
            <w:tcW w:w="220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3D8A5EDC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100.0000</w:t>
            </w:r>
          </w:p>
        </w:tc>
        <w:tc>
          <w:tcPr>
            <w:tcW w:w="216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0065E75B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100.0000</w:t>
            </w:r>
          </w:p>
        </w:tc>
      </w:tr>
      <w:tr w:rsidR="0060438F" w14:paraId="59E16F78" w14:textId="77777777">
        <w:trPr>
          <w:trHeight w:val="480"/>
        </w:trPr>
        <w:tc>
          <w:tcPr>
            <w:tcW w:w="394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410F75ED" w14:textId="77777777" w:rsidR="0060438F" w:rsidRDefault="00000000">
            <w:pPr>
              <w:spacing w:after="0" w:line="259" w:lineRule="auto"/>
              <w:ind w:left="140" w:firstLine="0"/>
              <w:rPr>
                <w:rFonts w:hint="eastAsia"/>
              </w:rPr>
            </w:pPr>
            <w:r>
              <w:t>Self-Blocking Bricks</w:t>
            </w:r>
          </w:p>
        </w:tc>
        <w:tc>
          <w:tcPr>
            <w:tcW w:w="140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092BDC65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2209.0</w:t>
            </w:r>
          </w:p>
        </w:tc>
        <w:tc>
          <w:tcPr>
            <w:tcW w:w="220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72B2B341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99.9547</w:t>
            </w:r>
          </w:p>
        </w:tc>
        <w:tc>
          <w:tcPr>
            <w:tcW w:w="216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4C93B707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99.9547</w:t>
            </w:r>
          </w:p>
        </w:tc>
      </w:tr>
      <w:tr w:rsidR="0060438F" w14:paraId="543C3737" w14:textId="77777777">
        <w:trPr>
          <w:trHeight w:val="480"/>
        </w:trPr>
        <w:tc>
          <w:tcPr>
            <w:tcW w:w="394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387E25F6" w14:textId="77777777" w:rsidR="0060438F" w:rsidRDefault="00000000">
            <w:pPr>
              <w:spacing w:after="0" w:line="259" w:lineRule="auto"/>
              <w:ind w:left="140" w:firstLine="0"/>
              <w:rPr>
                <w:rFonts w:hint="eastAsia"/>
              </w:rPr>
            </w:pPr>
            <w:r>
              <w:t>Shadows</w:t>
            </w:r>
          </w:p>
        </w:tc>
        <w:tc>
          <w:tcPr>
            <w:tcW w:w="140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5A832043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568.0</w:t>
            </w:r>
          </w:p>
        </w:tc>
        <w:tc>
          <w:tcPr>
            <w:tcW w:w="220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737998A2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100.0000</w:t>
            </w:r>
          </w:p>
        </w:tc>
        <w:tc>
          <w:tcPr>
            <w:tcW w:w="216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1AE16714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100.0000</w:t>
            </w:r>
          </w:p>
        </w:tc>
      </w:tr>
    </w:tbl>
    <w:p w14:paraId="251F27BA" w14:textId="77777777" w:rsidR="0060438F" w:rsidRDefault="00000000">
      <w:pPr>
        <w:pStyle w:val="1"/>
        <w:ind w:left="-5"/>
        <w:rPr>
          <w:rFonts w:hint="eastAsia"/>
        </w:rPr>
      </w:pPr>
      <w:r>
        <w:lastRenderedPageBreak/>
        <w:t>任务4：错误位置与空间证据</w:t>
      </w:r>
    </w:p>
    <w:p w14:paraId="3743CFE1" w14:textId="77777777" w:rsidR="0060438F" w:rsidRDefault="00000000">
      <w:pPr>
        <w:spacing w:after="190" w:line="259" w:lineRule="auto"/>
        <w:ind w:left="766" w:firstLine="0"/>
        <w:rPr>
          <w:rFonts w:hint="eastAsia"/>
        </w:rPr>
      </w:pPr>
      <w:r>
        <w:rPr>
          <w:noProof/>
        </w:rPr>
        <w:drawing>
          <wp:inline distT="0" distB="0" distL="0" distR="0" wp14:anchorId="144AF9FC" wp14:editId="1B64EBBA">
            <wp:extent cx="5291667" cy="6350000"/>
            <wp:effectExtent l="0" t="0" r="0" b="0"/>
            <wp:docPr id="204" name="Picture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1667" cy="63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AC541" w14:textId="77777777" w:rsidR="0060438F" w:rsidRDefault="00000000">
      <w:pPr>
        <w:spacing w:after="200"/>
        <w:ind w:left="-5"/>
        <w:rPr>
          <w:rFonts w:hint="eastAsia"/>
        </w:rPr>
      </w:pPr>
      <w:r>
        <w:t>图3 实际4个测试错误，按坐标顺序展示同一局部的伪彩色、GT、预测，十字是错误中心。坐标从0开始；类别编号与图1色表一致。完整坐标见results/task4/test_errors.csv。</w:t>
      </w:r>
    </w:p>
    <w:p w14:paraId="49BE1246" w14:textId="77777777" w:rsidR="0060438F" w:rsidRDefault="00000000">
      <w:pPr>
        <w:ind w:left="-15" w:firstLine="420"/>
        <w:rPr>
          <w:rFonts w:hint="eastAsia"/>
        </w:rPr>
      </w:pPr>
      <w:r>
        <w:t>严格边界定义：四邻接位置均有GT且类别不同。本次没有满足该定义的测试位置，因此不能比较边界错误率。细碎定义：同类四连通已标注块≤25像元，可能反映标注碎片，不等同真实物理地块。984个细碎测试位置有3错，错误率0.3049%；其他24,683个有1错，错误率0.0041%。这支持本次该标注定义下的差异</w:t>
      </w:r>
    </w:p>
    <w:p w14:paraId="1BCFE218" w14:textId="77777777" w:rsidR="0060438F" w:rsidRDefault="00000000">
      <w:pPr>
        <w:ind w:left="-5"/>
        <w:rPr>
          <w:rFonts w:hint="eastAsia"/>
        </w:rPr>
      </w:pPr>
      <w:r>
        <w:t>，不证明混淆的因果机制。</w:t>
      </w:r>
    </w:p>
    <w:p w14:paraId="11218452" w14:textId="77777777" w:rsidR="0060438F" w:rsidRDefault="00000000">
      <w:pPr>
        <w:pStyle w:val="1"/>
        <w:spacing w:after="176"/>
        <w:ind w:left="-5"/>
        <w:rPr>
          <w:rFonts w:hint="eastAsia"/>
        </w:rPr>
      </w:pPr>
      <w:r>
        <w:t>任务4：完整结果分析</w:t>
      </w:r>
    </w:p>
    <w:p w14:paraId="4DDDE9D9" w14:textId="77777777" w:rsidR="0060438F" w:rsidRDefault="00000000">
      <w:pPr>
        <w:spacing w:after="65" w:line="259" w:lineRule="auto"/>
        <w:ind w:left="220"/>
        <w:jc w:val="center"/>
        <w:rPr>
          <w:rFonts w:hint="eastAsia"/>
        </w:rPr>
      </w:pPr>
      <w:r>
        <w:t>本次以Pavia University的610×340×103影像为输入，有标签像元42,776个，划分训练12,832、验证</w:t>
      </w:r>
    </w:p>
    <w:p w14:paraId="5560FC2D" w14:textId="77777777" w:rsidR="0060438F" w:rsidRDefault="00000000">
      <w:pPr>
        <w:ind w:left="-5"/>
        <w:rPr>
          <w:rFonts w:hint="eastAsia"/>
        </w:rPr>
      </w:pPr>
      <w:r>
        <w:lastRenderedPageBreak/>
        <w:t>4,277、测试25,667个。PCA只用训练中心光谱拟合为15维，白化后构造25×25邻域。学习率0.001的</w:t>
      </w:r>
    </w:p>
    <w:p w14:paraId="04B73C18" w14:textId="77777777" w:rsidR="0060438F" w:rsidRDefault="00000000">
      <w:pPr>
        <w:ind w:left="-5"/>
        <w:rPr>
          <w:rFonts w:hint="eastAsia"/>
        </w:rPr>
      </w:pPr>
      <w:r>
        <w:t>HybridSN训练100轮，由验证准确率选择第55轮模型，再独立评价测试中心，OA为99.9844%，AA为99.9768%</w:t>
      </w:r>
    </w:p>
    <w:p w14:paraId="04890DDC" w14:textId="77777777" w:rsidR="0060438F" w:rsidRDefault="00000000">
      <w:pPr>
        <w:spacing w:after="215"/>
        <w:ind w:left="-5"/>
        <w:rPr>
          <w:rFonts w:hint="eastAsia"/>
        </w:rPr>
      </w:pPr>
      <w:r>
        <w:t>，Kappa为0.999793。全图207,400个位置均完成预测，测试位置的地图编号与独立预测数组完全一致。</w:t>
      </w:r>
    </w:p>
    <w:p w14:paraId="18E559B0" w14:textId="77777777" w:rsidR="0060438F" w:rsidRDefault="00000000">
      <w:pPr>
        <w:spacing w:after="200"/>
        <w:ind w:left="-15" w:firstLine="420"/>
        <w:rPr>
          <w:rFonts w:hint="eastAsia"/>
        </w:rPr>
      </w:pPr>
      <w:r>
        <w:t>逐类结果中Asphalt的recall为100.0000%，而Trees为99.8369%，是本次最需要关注的类别。计数矩阵最大非对角项为真实Trees被预测成Meadows的2个测试像元（若有并列，此处展示其中一个）。这些是本次计算的事实，不是从论文图上估读的数值。</w:t>
      </w:r>
    </w:p>
    <w:p w14:paraId="31AE6139" w14:textId="77777777" w:rsidR="0060438F" w:rsidRDefault="00000000">
      <w:pPr>
        <w:ind w:left="-15" w:firstLine="420"/>
        <w:rPr>
          <w:rFonts w:hint="eastAsia"/>
        </w:rPr>
      </w:pPr>
      <w:r>
        <w:t>测试错误共4个，举例坐标为(529,126)：4→2；(115,85)：4→8；(537,23)：8→2。坐标从0开始，局部图的黑色十字指出同一位置，可以依次比较原始伪彩色、GT与模型预测。按这一定义，测试集中没有可直接比较的已标注类别边界像元，不能判断错误是否集中在真实地物边界；全部25667个测试位置中有4个</w:t>
      </w:r>
    </w:p>
    <w:p w14:paraId="09D48899" w14:textId="77777777" w:rsidR="0060438F" w:rsidRDefault="00000000">
      <w:pPr>
        <w:ind w:left="-5"/>
        <w:rPr>
          <w:rFonts w:hint="eastAsia"/>
        </w:rPr>
      </w:pPr>
      <w:r>
        <w:t>错误，整体错误率0.0156%。这里的边界只包括不同已标注类别之间的四邻接位置，排除GT未标注区的边缘。</w:t>
      </w:r>
    </w:p>
    <w:p w14:paraId="39891499" w14:textId="77777777" w:rsidR="0060438F" w:rsidRDefault="00000000">
      <w:pPr>
        <w:spacing w:after="200"/>
        <w:ind w:left="-5"/>
        <w:rPr>
          <w:rFonts w:hint="eastAsia"/>
        </w:rPr>
      </w:pPr>
      <w:r>
        <w:t>细碎标注连通块内有984个测试像元，错3个，错误率0.3049%；较大连通块内有24683个位置、错1个，错误率0.0041%。细碎定义基于标注连通块，不能完全代表真实地物尺度，因此这里只评价该定义下的现象。</w:t>
      </w:r>
    </w:p>
    <w:p w14:paraId="5AE80234" w14:textId="77777777" w:rsidR="0060438F" w:rsidRDefault="00000000">
      <w:pPr>
        <w:spacing w:after="250"/>
        <w:ind w:left="-15" w:firstLine="420"/>
        <w:rPr>
          <w:rFonts w:hint="eastAsia"/>
        </w:rPr>
      </w:pPr>
      <w:r>
        <w:t>邻域包含多类地物、地物光谱相似或标注不确定都可能导致混淆，但本次未做实验分离这些原因，不将猜测写成证明。GT=0处的预测没有答案可核查；训练与测试中心虽不重叠，25×25邻域仍可能共享空间信息。本次成绩描述的是同一场景随机像素划分下的表现，并不等同新地区泛化，也不直接与论文30/70设置比较。下一步可以采用带缓冲的空间划分、重复多个随机种子，检查结论是否稳定。</w:t>
      </w:r>
    </w:p>
    <w:p w14:paraId="11A96FD1" w14:textId="77777777" w:rsidR="0060438F" w:rsidRDefault="00000000">
      <w:pPr>
        <w:pStyle w:val="2"/>
        <w:spacing w:after="0"/>
        <w:ind w:left="-5"/>
        <w:rPr>
          <w:rFonts w:hint="eastAsia"/>
        </w:rPr>
      </w:pPr>
      <w:r>
        <w:t>训练过程</w:t>
      </w:r>
    </w:p>
    <w:p w14:paraId="2C33601F" w14:textId="77777777" w:rsidR="0060438F" w:rsidRDefault="00000000">
      <w:pPr>
        <w:spacing w:after="190" w:line="259" w:lineRule="auto"/>
        <w:ind w:left="33" w:firstLine="0"/>
        <w:rPr>
          <w:rFonts w:hint="eastAsia"/>
        </w:rPr>
      </w:pPr>
      <w:r>
        <w:rPr>
          <w:noProof/>
        </w:rPr>
        <w:drawing>
          <wp:inline distT="0" distB="0" distL="0" distR="0" wp14:anchorId="09B40B60" wp14:editId="5B251C51">
            <wp:extent cx="6223001" cy="2262909"/>
            <wp:effectExtent l="0" t="0" r="0" b="0"/>
            <wp:docPr id="252" name="Picture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Picture 25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3001" cy="226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4BC5" w14:textId="77777777" w:rsidR="0060438F" w:rsidRDefault="00000000">
      <w:pPr>
        <w:ind w:left="-5"/>
        <w:rPr>
          <w:rFonts w:hint="eastAsia"/>
        </w:rPr>
      </w:pPr>
      <w:r>
        <w:t>图4 主模型训练loss及训练/验证准确率，每5轮验证一次。第55轮达到最高验证OA，选作主模型，训练总共仍执行100轮。</w:t>
      </w:r>
    </w:p>
    <w:p w14:paraId="48969B7C" w14:textId="77777777" w:rsidR="0060438F" w:rsidRDefault="00000000">
      <w:pPr>
        <w:pStyle w:val="1"/>
        <w:ind w:left="-5"/>
        <w:rPr>
          <w:rFonts w:hint="eastAsia"/>
        </w:rPr>
      </w:pPr>
      <w:r>
        <w:t>任务5：学习率控制实验</w:t>
      </w:r>
    </w:p>
    <w:tbl>
      <w:tblPr>
        <w:tblStyle w:val="TableGrid"/>
        <w:tblW w:w="9700" w:type="dxa"/>
        <w:tblInd w:w="83" w:type="dxa"/>
        <w:tblCellMar>
          <w:top w:w="9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40"/>
        <w:gridCol w:w="2000"/>
        <w:gridCol w:w="2000"/>
        <w:gridCol w:w="2200"/>
        <w:gridCol w:w="1760"/>
      </w:tblGrid>
      <w:tr w:rsidR="0060438F" w14:paraId="7D622444" w14:textId="77777777">
        <w:trPr>
          <w:trHeight w:val="480"/>
        </w:trPr>
        <w:tc>
          <w:tcPr>
            <w:tcW w:w="1740" w:type="dxa"/>
            <w:tcBorders>
              <w:top w:val="nil"/>
              <w:left w:val="nil"/>
              <w:bottom w:val="single" w:sz="3" w:space="0" w:color="C7D5E1"/>
              <w:right w:val="nil"/>
            </w:tcBorders>
            <w:shd w:val="clear" w:color="auto" w:fill="E6EFF7"/>
          </w:tcPr>
          <w:p w14:paraId="54D7B27F" w14:textId="77777777" w:rsidR="0060438F" w:rsidRDefault="00000000">
            <w:pPr>
              <w:spacing w:after="0" w:line="259" w:lineRule="auto"/>
              <w:ind w:left="140" w:firstLine="0"/>
              <w:rPr>
                <w:rFonts w:hint="eastAsia"/>
              </w:rPr>
            </w:pPr>
            <w:r>
              <w:t>学习率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3" w:space="0" w:color="C7D5E1"/>
              <w:right w:val="nil"/>
            </w:tcBorders>
            <w:shd w:val="clear" w:color="auto" w:fill="E6EFF7"/>
          </w:tcPr>
          <w:p w14:paraId="71E792CB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OA %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3" w:space="0" w:color="C7D5E1"/>
              <w:right w:val="nil"/>
            </w:tcBorders>
            <w:shd w:val="clear" w:color="auto" w:fill="E6EFF7"/>
          </w:tcPr>
          <w:p w14:paraId="5BF75BB9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AA %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3" w:space="0" w:color="C7D5E1"/>
              <w:right w:val="nil"/>
            </w:tcBorders>
            <w:shd w:val="clear" w:color="auto" w:fill="E6EFF7"/>
          </w:tcPr>
          <w:p w14:paraId="3B86AA4A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Kappa 0-1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3" w:space="0" w:color="C7D5E1"/>
              <w:right w:val="nil"/>
            </w:tcBorders>
            <w:shd w:val="clear" w:color="auto" w:fill="E6EFF7"/>
          </w:tcPr>
          <w:p w14:paraId="383FA9CE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最佳轮/100</w:t>
            </w:r>
          </w:p>
        </w:tc>
      </w:tr>
      <w:tr w:rsidR="0060438F" w14:paraId="45C93A78" w14:textId="77777777">
        <w:trPr>
          <w:trHeight w:val="480"/>
        </w:trPr>
        <w:tc>
          <w:tcPr>
            <w:tcW w:w="174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39163C24" w14:textId="77777777" w:rsidR="0060438F" w:rsidRDefault="00000000">
            <w:pPr>
              <w:spacing w:after="0" w:line="259" w:lineRule="auto"/>
              <w:ind w:left="140" w:firstLine="0"/>
              <w:rPr>
                <w:rFonts w:hint="eastAsia"/>
              </w:rPr>
            </w:pPr>
            <w:r>
              <w:lastRenderedPageBreak/>
              <w:t>0.0001</w:t>
            </w:r>
          </w:p>
        </w:tc>
        <w:tc>
          <w:tcPr>
            <w:tcW w:w="200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250DF93C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99.9377</w:t>
            </w:r>
          </w:p>
        </w:tc>
        <w:tc>
          <w:tcPr>
            <w:tcW w:w="200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241F4991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99.8778</w:t>
            </w:r>
          </w:p>
        </w:tc>
        <w:tc>
          <w:tcPr>
            <w:tcW w:w="220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5F560030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0.999174</w:t>
            </w:r>
          </w:p>
        </w:tc>
        <w:tc>
          <w:tcPr>
            <w:tcW w:w="176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01521A57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40</w:t>
            </w:r>
          </w:p>
        </w:tc>
      </w:tr>
      <w:tr w:rsidR="0060438F" w14:paraId="2F15803B" w14:textId="77777777">
        <w:trPr>
          <w:trHeight w:val="480"/>
        </w:trPr>
        <w:tc>
          <w:tcPr>
            <w:tcW w:w="174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53D4F6A5" w14:textId="77777777" w:rsidR="0060438F" w:rsidRDefault="00000000">
            <w:pPr>
              <w:spacing w:after="0" w:line="259" w:lineRule="auto"/>
              <w:ind w:left="140" w:firstLine="0"/>
              <w:rPr>
                <w:rFonts w:hint="eastAsia"/>
              </w:rPr>
            </w:pPr>
            <w:r>
              <w:t>0.001</w:t>
            </w:r>
          </w:p>
        </w:tc>
        <w:tc>
          <w:tcPr>
            <w:tcW w:w="200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2C06F035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99.9844</w:t>
            </w:r>
          </w:p>
        </w:tc>
        <w:tc>
          <w:tcPr>
            <w:tcW w:w="200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2139FA0C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99.9768</w:t>
            </w:r>
          </w:p>
        </w:tc>
        <w:tc>
          <w:tcPr>
            <w:tcW w:w="220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483A5B33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0.999793</w:t>
            </w:r>
          </w:p>
        </w:tc>
        <w:tc>
          <w:tcPr>
            <w:tcW w:w="176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01C9A041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55</w:t>
            </w:r>
          </w:p>
        </w:tc>
      </w:tr>
      <w:tr w:rsidR="0060438F" w14:paraId="4721134F" w14:textId="77777777">
        <w:trPr>
          <w:trHeight w:val="480"/>
        </w:trPr>
        <w:tc>
          <w:tcPr>
            <w:tcW w:w="174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66E52E20" w14:textId="77777777" w:rsidR="0060438F" w:rsidRDefault="00000000">
            <w:pPr>
              <w:spacing w:after="0" w:line="259" w:lineRule="auto"/>
              <w:ind w:left="140" w:firstLine="0"/>
              <w:rPr>
                <w:rFonts w:hint="eastAsia"/>
              </w:rPr>
            </w:pPr>
            <w:r>
              <w:t>0.01</w:t>
            </w:r>
          </w:p>
        </w:tc>
        <w:tc>
          <w:tcPr>
            <w:tcW w:w="200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0127788A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43.5968</w:t>
            </w:r>
          </w:p>
        </w:tc>
        <w:tc>
          <w:tcPr>
            <w:tcW w:w="200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624803B9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11.1111</w:t>
            </w:r>
          </w:p>
        </w:tc>
        <w:tc>
          <w:tcPr>
            <w:tcW w:w="220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7FC3B5E2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0.000000</w:t>
            </w:r>
          </w:p>
        </w:tc>
        <w:tc>
          <w:tcPr>
            <w:tcW w:w="1760" w:type="dxa"/>
            <w:tcBorders>
              <w:top w:val="single" w:sz="3" w:space="0" w:color="C7D5E1"/>
              <w:left w:val="nil"/>
              <w:bottom w:val="single" w:sz="3" w:space="0" w:color="C7D5E1"/>
              <w:right w:val="nil"/>
            </w:tcBorders>
          </w:tcPr>
          <w:p w14:paraId="12259711" w14:textId="77777777" w:rsidR="0060438F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5</w:t>
            </w:r>
          </w:p>
        </w:tc>
      </w:tr>
    </w:tbl>
    <w:p w14:paraId="5AEE9703" w14:textId="77777777" w:rsidR="0060438F" w:rsidRDefault="00000000">
      <w:pPr>
        <w:ind w:left="-15" w:firstLine="420"/>
        <w:rPr>
          <w:rFonts w:hint="eastAsia"/>
        </w:rPr>
      </w:pPr>
      <w:r>
        <w:t>固定：同一Pavia、同一中心划分、同一训练PCA、同一初始模型、Patch25、batch256、Adam、 weight_decay、seed666、100轮和验证规则。仅改变学习率。划分及初始权重摘要已逐组核对一致。每组的训练与评价耗时约3.7分钟，不含PCA准备和全图绘制；不是纯GPU内核计时。</w:t>
      </w:r>
    </w:p>
    <w:p w14:paraId="0E243BB7" w14:textId="77777777" w:rsidR="0060438F" w:rsidRDefault="00000000">
      <w:pPr>
        <w:spacing w:after="190" w:line="259" w:lineRule="auto"/>
        <w:ind w:left="670" w:firstLine="0"/>
        <w:rPr>
          <w:rFonts w:hint="eastAsia"/>
        </w:rPr>
      </w:pPr>
      <w:r>
        <w:rPr>
          <w:noProof/>
        </w:rPr>
        <w:drawing>
          <wp:inline distT="0" distB="0" distL="0" distR="0" wp14:anchorId="39BC4357" wp14:editId="06703A60">
            <wp:extent cx="5413375" cy="1968500"/>
            <wp:effectExtent l="0" t="0" r="0" b="0"/>
            <wp:docPr id="450" name="Picture 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Picture 45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3375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384FE" w14:textId="77777777" w:rsidR="0060438F" w:rsidRDefault="00000000">
      <w:pPr>
        <w:ind w:left="-5"/>
        <w:rPr>
          <w:rFonts w:hint="eastAsia"/>
        </w:rPr>
      </w:pPr>
      <w:r>
        <w:t>图：学习率0.0001的训练loss与训练/验证准确率。完整每轮数值在对应history.json。</w:t>
      </w:r>
    </w:p>
    <w:p w14:paraId="4AE1CFE0" w14:textId="77777777" w:rsidR="0060438F" w:rsidRDefault="00000000">
      <w:pPr>
        <w:spacing w:after="190" w:line="259" w:lineRule="auto"/>
        <w:ind w:left="670" w:firstLine="0"/>
        <w:rPr>
          <w:rFonts w:hint="eastAsia"/>
        </w:rPr>
      </w:pPr>
      <w:r>
        <w:rPr>
          <w:noProof/>
        </w:rPr>
        <w:drawing>
          <wp:inline distT="0" distB="0" distL="0" distR="0" wp14:anchorId="1A7C1938" wp14:editId="25E0307E">
            <wp:extent cx="5413375" cy="1968500"/>
            <wp:effectExtent l="0" t="0" r="0" b="0"/>
            <wp:docPr id="459" name="Picture 4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" name="Picture 45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3375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0A8C7" w14:textId="77777777" w:rsidR="0060438F" w:rsidRDefault="00000000">
      <w:pPr>
        <w:ind w:left="-5"/>
        <w:rPr>
          <w:rFonts w:hint="eastAsia"/>
        </w:rPr>
      </w:pPr>
      <w:r>
        <w:t>图：学习率0.01的训练loss与训练/验证准确率。完整每轮数值在对应history.json。</w:t>
      </w:r>
    </w:p>
    <w:p w14:paraId="5287C36B" w14:textId="77777777" w:rsidR="0060438F" w:rsidRDefault="00000000">
      <w:pPr>
        <w:pStyle w:val="1"/>
        <w:spacing w:after="176"/>
        <w:ind w:left="-5"/>
        <w:rPr>
          <w:rFonts w:hint="eastAsia"/>
        </w:rPr>
      </w:pPr>
      <w:r>
        <w:t>任务5：对比解释与失败条件</w:t>
      </w:r>
    </w:p>
    <w:p w14:paraId="3D60B3A4" w14:textId="77777777" w:rsidR="0060438F" w:rsidRDefault="00000000">
      <w:pPr>
        <w:ind w:left="-15" w:firstLine="420"/>
        <w:rPr>
          <w:rFonts w:hint="eastAsia"/>
        </w:rPr>
      </w:pPr>
      <w:r>
        <w:t>三组划分摘要一致，初始权重摘要一致，每组均完成100轮，只有学习率不同。0.0001第一轮训练loss 为1.7111、第100轮为0.0004；0.01对应为4.7736与1.7520。三组测试OA分别为99.9377%、99.9844%、</w:t>
      </w:r>
    </w:p>
    <w:p w14:paraId="41D87744" w14:textId="77777777" w:rsidR="0060438F" w:rsidRDefault="00000000">
      <w:pPr>
        <w:spacing w:after="250"/>
        <w:ind w:left="-5"/>
        <w:rPr>
          <w:rFonts w:hint="eastAsia"/>
        </w:rPr>
      </w:pPr>
      <w:r>
        <w:t>43.5968%，AA分别为99.8778%、99.9768%、11.1111%。这些差异应结合每组验证曲线和逐类结果理解。较大步长可能造成更新波动、较小步长可能需要更多轮次，但不能仅凭最终分数断定机制。本次只有一个随机种子，未估计跨种子标准差，不声称统计显著；测试成绩用于展示预先规定三种设置的结果，不用于回头挑任务4模型。 本次0.01条件的模型出现分类塌缩：逐类报告显示只有多数类Meadows有有效recall，其他类别recall为0，AA约为1/9。它并未发生非有限loss，而是完整运行后形成无效分类策略。该组是实际观察到的失败条件，保留100轮记录及结果；没有为了好看而换掉预设学习率。建议下一轮另加0.003等中间值作新的扩展实验，但本次未做、也不冒充已经完成。</w:t>
      </w:r>
    </w:p>
    <w:p w14:paraId="286439A1" w14:textId="77777777" w:rsidR="0060438F" w:rsidRDefault="00000000">
      <w:pPr>
        <w:pStyle w:val="2"/>
        <w:ind w:left="-5"/>
        <w:rPr>
          <w:rFonts w:hint="eastAsia"/>
        </w:rPr>
      </w:pPr>
      <w:r>
        <w:lastRenderedPageBreak/>
        <w:t>为什么43.6%的OA仍可能完全没用</w:t>
      </w:r>
    </w:p>
    <w:p w14:paraId="2803ABBC" w14:textId="77777777" w:rsidR="0060438F" w:rsidRDefault="00000000">
      <w:pPr>
        <w:spacing w:after="65" w:line="259" w:lineRule="auto"/>
        <w:ind w:left="220" w:right="525"/>
        <w:jc w:val="center"/>
        <w:rPr>
          <w:rFonts w:hint="eastAsia"/>
        </w:rPr>
      </w:pPr>
      <w:r>
        <w:t>草地在数据中占最多，模型若对每个位置都猜草地，OA仍约43.6%。但其余8类全部漏掉，AA只有</w:t>
      </w:r>
    </w:p>
    <w:p w14:paraId="2FE00165" w14:textId="77777777" w:rsidR="0060438F" w:rsidRDefault="00000000">
      <w:pPr>
        <w:spacing w:after="250"/>
        <w:ind w:left="-5"/>
        <w:rPr>
          <w:rFonts w:hint="eastAsia"/>
        </w:rPr>
      </w:pPr>
      <w:r>
        <w:t>11.1111%，Kappa为0。本次0.01就出现了这种情况，逐类报告与计数矩阵为证据。它是完整训练后得到的实际结果，不是没有执行，也不是NaN。结果说明不能只看OA。</w:t>
      </w:r>
    </w:p>
    <w:p w14:paraId="3FA25F13" w14:textId="77777777" w:rsidR="0060438F" w:rsidRDefault="00000000">
      <w:pPr>
        <w:pStyle w:val="2"/>
        <w:ind w:left="-5"/>
        <w:rPr>
          <w:rFonts w:hint="eastAsia"/>
        </w:rPr>
      </w:pPr>
      <w:r>
        <w:t>结论强度</w:t>
      </w:r>
    </w:p>
    <w:p w14:paraId="53263E82" w14:textId="77777777" w:rsidR="0060438F" w:rsidRDefault="00000000">
      <w:pPr>
        <w:ind w:left="-15" w:firstLine="420"/>
        <w:rPr>
          <w:rFonts w:hint="eastAsia"/>
        </w:rPr>
      </w:pPr>
      <w:r>
        <w:t>0.0001和0.001在本次单种子随机中心划分中均得到较高测试精度；0.01条件出现塌缩。本次没有重复种子，没有显著性检验，没有另做中间学习率，不把一次结果推广为普遍规则。学习率实验也不能证明</w:t>
      </w:r>
    </w:p>
    <w:p w14:paraId="7D38DC90" w14:textId="77777777" w:rsidR="0060438F" w:rsidRDefault="00000000">
      <w:pPr>
        <w:ind w:left="-5"/>
        <w:rPr>
          <w:rFonts w:hint="eastAsia"/>
        </w:rPr>
      </w:pPr>
      <w:r>
        <w:t>3D-2D结构优于纯3D或纯2D。</w:t>
      </w:r>
    </w:p>
    <w:p w14:paraId="09726A44" w14:textId="4C8DF33A" w:rsidR="0060438F" w:rsidRDefault="00000000">
      <w:pPr>
        <w:pStyle w:val="1"/>
        <w:spacing w:after="226"/>
        <w:ind w:left="-5"/>
        <w:rPr>
          <w:rFonts w:hint="eastAsia"/>
        </w:rPr>
      </w:pPr>
      <w:r>
        <w:t>任务6：</w:t>
      </w:r>
    </w:p>
    <w:p w14:paraId="05636030" w14:textId="77777777" w:rsidR="0060438F" w:rsidRDefault="00000000">
      <w:pPr>
        <w:pStyle w:val="2"/>
        <w:ind w:left="-5"/>
        <w:rPr>
          <w:rFonts w:hint="eastAsia"/>
        </w:rPr>
      </w:pPr>
      <w:r>
        <w:t>为什么高光谱图像不能简单当作RGB？</w:t>
      </w:r>
    </w:p>
    <w:p w14:paraId="506DCEBA" w14:textId="7CB8CED5" w:rsidR="0060438F" w:rsidRDefault="00000000">
      <w:pPr>
        <w:spacing w:after="250"/>
        <w:ind w:left="-15" w:firstLine="420"/>
        <w:rPr>
          <w:rFonts w:hint="eastAsia"/>
        </w:rPr>
      </w:pPr>
      <w:r>
        <w:t>RGB通常只有红、绿、蓝三个通道，Pavia每个位置有103个波段数值。只用三个波段显示，能帮助人看图，但会舍弃其余测量。不同地物可能颜色相似、光谱却不同。因此本项目把103维光谱经PCA转换后送给模型，伪彩色图只用于观察。</w:t>
      </w:r>
    </w:p>
    <w:p w14:paraId="1FA0A5BE" w14:textId="77777777" w:rsidR="0060438F" w:rsidRDefault="00000000">
      <w:pPr>
        <w:pStyle w:val="2"/>
        <w:ind w:left="-5"/>
        <w:rPr>
          <w:rFonts w:hint="eastAsia"/>
        </w:rPr>
      </w:pPr>
      <w:r>
        <w:t>PCA起什么作用，有什么代价？</w:t>
      </w:r>
    </w:p>
    <w:p w14:paraId="71031A46" w14:textId="77777777" w:rsidR="0060438F" w:rsidRDefault="00000000">
      <w:pPr>
        <w:ind w:left="-15" w:firstLine="420"/>
        <w:rPr>
          <w:rFonts w:hint="eastAsia"/>
        </w:rPr>
      </w:pPr>
      <w:r>
        <w:t>PCA把相关的波段重新组合，取15个主成分，减少冗余与计算量，610×340的空间尺寸保留。它优先保留大方差信息，并不保证保留全部分类信息；少数类的重要差异可能在低方差方向。主成分也不是原来的某一个波段。本次只用训练中心拟合PCA，随后统一转换验证、测试和全图。依据：setup函数和论文第2页</w:t>
      </w:r>
    </w:p>
    <w:p w14:paraId="1F13EEBC" w14:textId="77777777" w:rsidR="0060438F" w:rsidRDefault="00000000">
      <w:pPr>
        <w:spacing w:after="265"/>
        <w:ind w:left="-5"/>
        <w:rPr>
          <w:rFonts w:hint="eastAsia"/>
        </w:rPr>
      </w:pPr>
      <w:r>
        <w:t>II节、第4页UP输入尺寸。</w:t>
      </w:r>
    </w:p>
    <w:p w14:paraId="5ABA6D26" w14:textId="77777777" w:rsidR="0060438F" w:rsidRDefault="00000000">
      <w:pPr>
        <w:pStyle w:val="2"/>
        <w:ind w:left="-5"/>
        <w:rPr>
          <w:rFonts w:hint="eastAsia"/>
        </w:rPr>
      </w:pPr>
      <w:r>
        <w:t>Patch比单像元多了什么信息？</w:t>
      </w:r>
    </w:p>
    <w:p w14:paraId="3CFA3641" w14:textId="77777777" w:rsidR="0060438F" w:rsidRDefault="00000000">
      <w:pPr>
        <w:spacing w:after="250"/>
        <w:ind w:left="-15" w:firstLine="420"/>
        <w:rPr>
          <w:rFonts w:hint="eastAsia"/>
        </w:rPr>
      </w:pPr>
      <w:r>
        <w:t>单像元只看中心位置的光谱，25×25 Patch还看到周围的纹理、地物形状和邻接关系。模型的标签仍是中心一个位置的类别，不是625个标签。邻居可能属于其他地物，边界处尤其容易混入。随机中心划分还会让训练与测试Patch共享邻域，所以高分不等于新区域的泛化能力。依据：Patches类和论文第2页Patch段。</w:t>
      </w:r>
    </w:p>
    <w:p w14:paraId="66002138" w14:textId="77777777" w:rsidR="0060438F" w:rsidRDefault="00000000">
      <w:pPr>
        <w:pStyle w:val="2"/>
        <w:ind w:left="-5"/>
        <w:rPr>
          <w:rFonts w:hint="eastAsia"/>
        </w:rPr>
      </w:pPr>
      <w:r>
        <w:t>3D卷积学什么，为什么还接2D？</w:t>
      </w:r>
    </w:p>
    <w:p w14:paraId="6ABD7A78" w14:textId="367A6C60" w:rsidR="0060438F" w:rsidRDefault="00000000" w:rsidP="000C55DC">
      <w:pPr>
        <w:ind w:left="-15" w:firstLine="420"/>
        <w:rPr>
          <w:rFonts w:hint="eastAsia"/>
        </w:rPr>
      </w:pPr>
      <w:r>
        <w:t>3D卷积在两个空间方向和PCA成分方向共同提取模式。三层之后得到32×3×19×19，把32个通道与3个成分位置合并为96个通道，再用2D卷积学习空间组合。2D卷积仍会综合输入通道，并非完全不看光谱信息。该层级设计来自论文，不能用学习率实验单独证明它优于纯3D或纯2D结构。</w:t>
      </w:r>
    </w:p>
    <w:p w14:paraId="5FCC10A8" w14:textId="77777777" w:rsidR="0060438F" w:rsidRDefault="00000000">
      <w:pPr>
        <w:pStyle w:val="2"/>
        <w:ind w:left="-5"/>
        <w:rPr>
          <w:rFonts w:hint="eastAsia"/>
        </w:rPr>
      </w:pPr>
      <w:r>
        <w:t>训练样本很少，会出现什么问题？</w:t>
      </w:r>
    </w:p>
    <w:p w14:paraId="32A7EDE0" w14:textId="77777777" w:rsidR="0060438F" w:rsidRDefault="00000000">
      <w:pPr>
        <w:spacing w:after="250"/>
        <w:ind w:left="-15" w:firstLine="420"/>
        <w:rPr>
          <w:rFonts w:hint="eastAsia"/>
        </w:rPr>
      </w:pPr>
      <w:r>
        <w:t>模型可能记住有限样本，小类别覆盖不足，遇到未见变化时容易出错。训练准确率高并不能排除过拟合，要同时看验证曲线、测试逐类recall，并用多个随机种子检查稳定性。本次固定30%训练，没有额外做样本比例实验，所以不能声称已经实验证明样本减少会降多少分。</w:t>
      </w:r>
    </w:p>
    <w:p w14:paraId="6F5D72FA" w14:textId="77777777" w:rsidR="0060438F" w:rsidRDefault="00000000">
      <w:pPr>
        <w:pStyle w:val="2"/>
        <w:ind w:left="-5"/>
        <w:rPr>
          <w:rFonts w:hint="eastAsia"/>
        </w:rPr>
      </w:pPr>
      <w:r>
        <w:lastRenderedPageBreak/>
        <w:t>为什么不能只看OA？</w:t>
      </w:r>
    </w:p>
    <w:p w14:paraId="6F10E165" w14:textId="77777777" w:rsidR="0060438F" w:rsidRDefault="00000000">
      <w:pPr>
        <w:spacing w:after="216" w:line="355" w:lineRule="auto"/>
        <w:ind w:left="-15" w:right="195" w:firstLine="410"/>
        <w:jc w:val="both"/>
        <w:rPr>
          <w:rFonts w:hint="eastAsia"/>
        </w:rPr>
      </w:pPr>
      <w:r>
        <w:t>OA把所有测试像元合起来算，草地有18,649个标签，阴影只有947个，多数类对总分影响更大。一个模型可能草地很好、阴影很差，OA仍很高。AA先算每类recall再平均，让九类同等计权；Kappa补充扣除按类别频率随机一致的影响。仍需看逐类计数和空间错误。依据：protocol.json类别计数、per_class.json和混淆矩阵。</w:t>
      </w:r>
    </w:p>
    <w:p w14:paraId="75A3D434" w14:textId="77777777" w:rsidR="0060438F" w:rsidRDefault="00000000">
      <w:pPr>
        <w:pStyle w:val="2"/>
        <w:ind w:left="-5"/>
        <w:rPr>
          <w:rFonts w:hint="eastAsia"/>
        </w:rPr>
      </w:pPr>
      <w:r>
        <w:t>HybridSN的优点与局限？</w:t>
      </w:r>
    </w:p>
    <w:p w14:paraId="2910BA1D" w14:textId="77777777" w:rsidR="0060438F" w:rsidRDefault="00000000">
      <w:pPr>
        <w:spacing w:after="250"/>
        <w:ind w:left="-15" w:firstLine="420"/>
        <w:rPr>
          <w:rFonts w:hint="eastAsia"/>
        </w:rPr>
      </w:pPr>
      <w:r>
        <w:t>优点是先组合空间和成分信息，再进一步提取空间模式，结构清楚，能够生成每个中心位置的分类。局限包括PCA可能丢信息、较多参数、Patch跨边界和计算需求；随机像素评估也不能证明新地区能力。本次只有学习率对比，没有纯3D、纯2D的规范Pavia对照，因此不把本次结果写成模型结构的优越性证明。</w:t>
      </w:r>
    </w:p>
    <w:p w14:paraId="01C0C1AE" w14:textId="77777777" w:rsidR="0060438F" w:rsidRDefault="00000000">
      <w:pPr>
        <w:pStyle w:val="2"/>
        <w:ind w:left="0" w:firstLine="0"/>
        <w:rPr>
          <w:rFonts w:hint="eastAsia"/>
        </w:rPr>
      </w:pPr>
      <w:r>
        <w:t>继续改进优先选哪里？</w:t>
      </w:r>
    </w:p>
    <w:p w14:paraId="5AD2ED34" w14:textId="77777777" w:rsidR="0060438F" w:rsidRDefault="00000000">
      <w:pPr>
        <w:ind w:left="-15" w:firstLine="420"/>
        <w:rPr>
          <w:rFonts w:hint="eastAsia"/>
        </w:rPr>
      </w:pPr>
      <w:r>
        <w:t>我会先改善数据划分与评价：增加有缓冲带的空间分区，让训练、验证、测试Patch尽量不共享区域。原因是本次虽分开中心和测试选模，仍有邻域重叠。计划固定模型和预算，对随机中心与空间分区各做多个种子，比较OA、AA、逐类recall和耗时。预期可能降低分数，但更能检验泛化；未做之前不承诺提升。</w:t>
      </w:r>
    </w:p>
    <w:p w14:paraId="68E2B82F" w14:textId="77777777" w:rsidR="0060438F" w:rsidRDefault="00000000">
      <w:pPr>
        <w:pStyle w:val="1"/>
        <w:spacing w:after="226"/>
        <w:ind w:left="-5"/>
        <w:rPr>
          <w:rFonts w:hint="eastAsia"/>
        </w:rPr>
      </w:pPr>
      <w:r>
        <w:t>任务6：复现材料、来源与限制</w:t>
      </w:r>
    </w:p>
    <w:p w14:paraId="5CC0E12D" w14:textId="77777777" w:rsidR="0060438F" w:rsidRDefault="00000000">
      <w:pPr>
        <w:pStyle w:val="2"/>
        <w:ind w:left="-5"/>
        <w:rPr>
          <w:rFonts w:hint="eastAsia"/>
        </w:rPr>
      </w:pPr>
      <w:r>
        <w:t>运行与查证</w:t>
      </w:r>
    </w:p>
    <w:p w14:paraId="6E8B7015" w14:textId="77777777" w:rsidR="0060438F" w:rsidRDefault="00000000">
      <w:pPr>
        <w:spacing w:after="200"/>
        <w:ind w:left="-15" w:firstLine="420"/>
        <w:rPr>
          <w:rFonts w:hint="eastAsia"/>
        </w:rPr>
      </w:pPr>
      <w:r>
        <w:t>打开项目README.md。已有PyTorch环境下执行python run_experiments.py --smoke检查两轮流程，再执行python run_experiments.py --epochs 100正式运行，最后python predict_saved.py重载验证。正式命令会重写results，因此自己练习时先复制整个项目。核心源码均按项目相对路径读取data和results。</w:t>
      </w:r>
    </w:p>
    <w:p w14:paraId="7657D5AE" w14:textId="77777777" w:rsidR="0060438F" w:rsidRDefault="00000000">
      <w:pPr>
        <w:spacing w:after="65" w:line="259" w:lineRule="auto"/>
        <w:ind w:left="220" w:right="315"/>
        <w:jc w:val="center"/>
        <w:rPr>
          <w:rFonts w:hint="eastAsia"/>
        </w:rPr>
      </w:pPr>
      <w:r>
        <w:t>results/split.npz保存坐标；pca.pkl及pca_parameters.npz保存预处理；各组best_model.pth、</w:t>
      </w:r>
    </w:p>
    <w:p w14:paraId="22AD5E63" w14:textId="77777777" w:rsidR="0060438F" w:rsidRDefault="00000000">
      <w:pPr>
        <w:spacing w:after="70" w:line="355" w:lineRule="auto"/>
        <w:ind w:left="-15" w:right="315" w:firstLine="0"/>
        <w:jc w:val="both"/>
        <w:rPr>
          <w:rFonts w:hint="eastAsia"/>
        </w:rPr>
      </w:pPr>
      <w:r>
        <w:t>history.json、results.json、test_predictions.npz、per_class.json和confusion_counts.csv保存模型、过程及成绩。comparison.csv统一单位。原21个训练相关文件复制归档并逐个SHA256校验，源文件保留。</w:t>
      </w:r>
      <w:r>
        <w:rPr>
          <w:color w:val="245C81"/>
          <w:sz w:val="26"/>
        </w:rPr>
        <w:t>来源</w:t>
      </w:r>
    </w:p>
    <w:p w14:paraId="700ABE46" w14:textId="77777777" w:rsidR="0060438F" w:rsidRDefault="00000000">
      <w:pPr>
        <w:spacing w:after="65" w:line="259" w:lineRule="auto"/>
        <w:ind w:left="220" w:right="420"/>
        <w:jc w:val="center"/>
        <w:rPr>
          <w:rFonts w:hint="eastAsia"/>
        </w:rPr>
      </w:pPr>
      <w:r>
        <w:t xml:space="preserve">Roy, S. K., Krishna, G., Dubey, S. R., &amp; Chaudhuri, B. B. HybridSN: Exploring 3-D-2-D </w:t>
      </w:r>
    </w:p>
    <w:p w14:paraId="67327A1D" w14:textId="77777777" w:rsidR="0060438F" w:rsidRDefault="00000000">
      <w:pPr>
        <w:ind w:left="-5"/>
        <w:rPr>
          <w:rFonts w:hint="eastAsia"/>
        </w:rPr>
      </w:pPr>
      <w:r>
        <w:t xml:space="preserve">CNN Feature Hierarchy for Hyperspectral Image Classification. IEEE GRSL 17(2), 277-281, </w:t>
      </w:r>
    </w:p>
    <w:p w14:paraId="16839FF3" w14:textId="77777777" w:rsidR="0060438F" w:rsidRDefault="00000000">
      <w:pPr>
        <w:spacing w:after="200"/>
        <w:ind w:left="-5"/>
        <w:rPr>
          <w:rFonts w:hint="eastAsia"/>
        </w:rPr>
      </w:pPr>
      <w:r>
        <w:t>2020. DOI: 10.1109/LGRS.2019.2918719。模型/PCA/中心标签依据本地论文第2页II节与图1；UP输入和评价依据第4页。</w:t>
      </w:r>
    </w:p>
    <w:p w14:paraId="529BF8F4" w14:textId="77777777" w:rsidR="0060438F" w:rsidRDefault="00000000">
      <w:pPr>
        <w:ind w:left="430"/>
        <w:rPr>
          <w:rFonts w:hint="eastAsia"/>
        </w:rPr>
      </w:pPr>
      <w:r>
        <w:t>官方Keras代码：https://github.com/gokriznastic/HybridSN；PyTorch参考：</w:t>
      </w:r>
    </w:p>
    <w:p w14:paraId="44AA9403" w14:textId="77777777" w:rsidR="0060438F" w:rsidRDefault="00000000">
      <w:pPr>
        <w:spacing w:after="200"/>
        <w:ind w:left="-5"/>
        <w:rPr>
          <w:rFonts w:hint="eastAsia"/>
        </w:rPr>
      </w:pPr>
      <w:r>
        <w:t>https://github.com/Pancakerr/HybridSN。本次结构从用户旧Pavia脚本整理，协议与记录逻辑新增；保留官方MIT许可声明，不将公开架构冒充原创。</w:t>
      </w:r>
    </w:p>
    <w:p w14:paraId="5EFD1C17" w14:textId="77777777" w:rsidR="0060438F" w:rsidRDefault="00000000">
      <w:pPr>
        <w:spacing w:after="65" w:line="259" w:lineRule="auto"/>
        <w:ind w:right="210"/>
        <w:jc w:val="right"/>
        <w:rPr>
          <w:rFonts w:hint="eastAsia"/>
        </w:rPr>
      </w:pPr>
      <w:r>
        <w:t>预处理与测试隔离原则：https://scikit-learn.org/stable/common_pitfalls.html#data-leakage。</w:t>
      </w:r>
    </w:p>
    <w:p w14:paraId="2F2B98DD" w14:textId="77777777" w:rsidR="0060438F" w:rsidRDefault="00000000">
      <w:pPr>
        <w:spacing w:after="250"/>
        <w:ind w:left="-5"/>
        <w:rPr>
          <w:rFonts w:hint="eastAsia"/>
        </w:rPr>
      </w:pPr>
      <w:r>
        <w:lastRenderedPageBreak/>
        <w:t>数据公共参考：https://www.ehu.eus/ccwintco/index.php/Hyperspectral_Remote_Sensing_Scenes 。本次MAT来自本地已有文件，原下载路线无法从目录确定。</w:t>
      </w:r>
    </w:p>
    <w:p w14:paraId="13F45F9D" w14:textId="139EC23A" w:rsidR="000C55DC" w:rsidRPr="000C55DC" w:rsidRDefault="000C55DC" w:rsidP="000C55DC">
      <w:pPr>
        <w:pStyle w:val="2"/>
        <w:ind w:left="-5"/>
        <w:rPr>
          <w:rFonts w:hint="eastAsia"/>
        </w:rPr>
      </w:pPr>
    </w:p>
    <w:sectPr w:rsidR="000C55DC" w:rsidRPr="000C55DC">
      <w:footerReference w:type="even" r:id="rId12"/>
      <w:footerReference w:type="default" r:id="rId13"/>
      <w:footerReference w:type="first" r:id="rId14"/>
      <w:pgSz w:w="11906" w:h="16838"/>
      <w:pgMar w:top="1013" w:right="911" w:bottom="1678" w:left="1020" w:header="720" w:footer="4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DE3C4" w14:textId="77777777" w:rsidR="00074110" w:rsidRDefault="0007411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501AA2F" w14:textId="77777777" w:rsidR="00074110" w:rsidRDefault="0007411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49466" w14:textId="77777777" w:rsidR="0060438F" w:rsidRDefault="00000000">
    <w:pPr>
      <w:tabs>
        <w:tab w:val="right" w:pos="9975"/>
      </w:tabs>
      <w:spacing w:after="0" w:line="259" w:lineRule="auto"/>
      <w:ind w:left="-120" w:right="-11" w:firstLine="0"/>
      <w:rPr>
        <w:rFonts w:hint="eastAsia"/>
      </w:rPr>
    </w:pPr>
    <w:r>
      <w:rPr>
        <w:color w:val="526B80"/>
        <w:sz w:val="18"/>
      </w:rPr>
      <w:t>HybridSN Pavia | 本地实验报告 | 2026-</w:t>
    </w:r>
    <w:fldSimple w:instr=" NUMPAGES   \* MERGEFORMAT ">
      <w:r>
        <w:rPr>
          <w:color w:val="526B80"/>
          <w:sz w:val="18"/>
        </w:rPr>
        <w:t>10</w:t>
      </w:r>
    </w:fldSimple>
    <w:r>
      <w:rPr>
        <w:color w:val="526B80"/>
        <w:sz w:val="18"/>
      </w:rPr>
      <w:t>-02</w:t>
    </w:r>
    <w:r>
      <w:rPr>
        <w:color w:val="526B80"/>
        <w:sz w:val="18"/>
      </w:rPr>
      <w:tab/>
    </w:r>
    <w:r>
      <w:fldChar w:fldCharType="begin"/>
    </w:r>
    <w:r>
      <w:instrText xml:space="preserve"> PAGE   \* MERGEFORMAT </w:instrText>
    </w:r>
    <w:r>
      <w:rPr>
        <w:rFonts w:hint="eastAsia"/>
      </w:rPr>
      <w:fldChar w:fldCharType="separate"/>
    </w:r>
    <w:r>
      <w:rPr>
        <w:color w:val="526B80"/>
        <w:sz w:val="18"/>
      </w:rPr>
      <w:t>1</w:t>
    </w:r>
    <w:r>
      <w:rPr>
        <w:color w:val="526B80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AB3F8" w14:textId="77777777" w:rsidR="0060438F" w:rsidRDefault="00000000">
    <w:pPr>
      <w:tabs>
        <w:tab w:val="right" w:pos="9975"/>
      </w:tabs>
      <w:spacing w:after="0" w:line="259" w:lineRule="auto"/>
      <w:ind w:left="-120" w:right="-11" w:firstLine="0"/>
      <w:rPr>
        <w:rFonts w:hint="eastAsia"/>
      </w:rPr>
    </w:pPr>
    <w:r>
      <w:rPr>
        <w:color w:val="526B80"/>
        <w:sz w:val="18"/>
      </w:rPr>
      <w:t>HybridSN Pavia | 本地实验报告 | 2026-</w:t>
    </w:r>
    <w:fldSimple w:instr=" NUMPAGES   \* MERGEFORMAT ">
      <w:r>
        <w:rPr>
          <w:color w:val="526B80"/>
          <w:sz w:val="18"/>
        </w:rPr>
        <w:t>10</w:t>
      </w:r>
    </w:fldSimple>
    <w:r>
      <w:rPr>
        <w:color w:val="526B80"/>
        <w:sz w:val="18"/>
      </w:rPr>
      <w:t>-02</w:t>
    </w:r>
    <w:r>
      <w:rPr>
        <w:color w:val="526B80"/>
        <w:sz w:val="18"/>
      </w:rPr>
      <w:tab/>
    </w:r>
    <w:r>
      <w:fldChar w:fldCharType="begin"/>
    </w:r>
    <w:r>
      <w:instrText xml:space="preserve"> PAGE   \* MERGEFORMAT </w:instrText>
    </w:r>
    <w:r>
      <w:rPr>
        <w:rFonts w:hint="eastAsia"/>
      </w:rPr>
      <w:fldChar w:fldCharType="separate"/>
    </w:r>
    <w:r>
      <w:rPr>
        <w:color w:val="526B80"/>
        <w:sz w:val="18"/>
      </w:rPr>
      <w:t>1</w:t>
    </w:r>
    <w:r>
      <w:rPr>
        <w:color w:val="526B80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D2136" w14:textId="77777777" w:rsidR="0060438F" w:rsidRDefault="00000000">
    <w:pPr>
      <w:tabs>
        <w:tab w:val="right" w:pos="9975"/>
      </w:tabs>
      <w:spacing w:after="0" w:line="259" w:lineRule="auto"/>
      <w:ind w:left="-120" w:right="-11" w:firstLine="0"/>
      <w:rPr>
        <w:rFonts w:hint="eastAsia"/>
      </w:rPr>
    </w:pPr>
    <w:r>
      <w:rPr>
        <w:color w:val="526B80"/>
        <w:sz w:val="18"/>
      </w:rPr>
      <w:t>HybridSN Pavia | 本地实验报告 | 2026-</w:t>
    </w:r>
    <w:fldSimple w:instr=" NUMPAGES   \* MERGEFORMAT ">
      <w:r>
        <w:rPr>
          <w:color w:val="526B80"/>
          <w:sz w:val="18"/>
        </w:rPr>
        <w:t>10</w:t>
      </w:r>
    </w:fldSimple>
    <w:r>
      <w:rPr>
        <w:color w:val="526B80"/>
        <w:sz w:val="18"/>
      </w:rPr>
      <w:t>-02</w:t>
    </w:r>
    <w:r>
      <w:rPr>
        <w:color w:val="526B80"/>
        <w:sz w:val="18"/>
      </w:rPr>
      <w:tab/>
    </w:r>
    <w:r>
      <w:fldChar w:fldCharType="begin"/>
    </w:r>
    <w:r>
      <w:instrText xml:space="preserve"> PAGE   \* MERGEFORMAT </w:instrText>
    </w:r>
    <w:r>
      <w:rPr>
        <w:rFonts w:hint="eastAsia"/>
      </w:rPr>
      <w:fldChar w:fldCharType="separate"/>
    </w:r>
    <w:r>
      <w:rPr>
        <w:color w:val="526B80"/>
        <w:sz w:val="18"/>
      </w:rPr>
      <w:t>1</w:t>
    </w:r>
    <w:r>
      <w:rPr>
        <w:color w:val="526B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0AE42" w14:textId="77777777" w:rsidR="00074110" w:rsidRDefault="0007411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546D547" w14:textId="77777777" w:rsidR="00074110" w:rsidRDefault="0007411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38F"/>
    <w:rsid w:val="00074110"/>
    <w:rsid w:val="000C55DC"/>
    <w:rsid w:val="002327D0"/>
    <w:rsid w:val="00604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E68FDA"/>
  <w15:docId w15:val="{19CBAA30-BE1A-42CE-A388-0D521B531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" w:line="316" w:lineRule="auto"/>
      <w:ind w:left="10" w:hanging="10"/>
    </w:pPr>
    <w:rPr>
      <w:rFonts w:ascii="黑体" w:eastAsia="黑体" w:hAnsi="黑体" w:cs="黑体"/>
      <w:color w:val="000000"/>
      <w:sz w:val="21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黑体" w:eastAsia="黑体" w:hAnsi="黑体" w:cs="黑体"/>
      <w:color w:val="16354F"/>
      <w:sz w:val="3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05" w:line="259" w:lineRule="auto"/>
      <w:ind w:left="10" w:hanging="10"/>
      <w:outlineLvl w:val="1"/>
    </w:pPr>
    <w:rPr>
      <w:rFonts w:ascii="黑体" w:eastAsia="黑体" w:hAnsi="黑体" w:cs="黑体"/>
      <w:color w:val="245C81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rFonts w:ascii="黑体" w:eastAsia="黑体" w:hAnsi="黑体" w:cs="黑体"/>
      <w:color w:val="245C81"/>
      <w:sz w:val="26"/>
    </w:rPr>
  </w:style>
  <w:style w:type="character" w:customStyle="1" w:styleId="10">
    <w:name w:val="标题 1 字符"/>
    <w:link w:val="1"/>
    <w:rPr>
      <w:rFonts w:ascii="黑体" w:eastAsia="黑体" w:hAnsi="黑体" w:cs="黑体"/>
      <w:color w:val="16354F"/>
      <w:sz w:val="3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2530</Words>
  <Characters>3872</Characters>
  <Application>Microsoft Office Word</Application>
  <DocSecurity>0</DocSecurity>
  <Lines>143</Lines>
  <Paragraphs>160</Paragraphs>
  <ScaleCrop>false</ScaleCrop>
  <Company/>
  <LinksUpToDate>false</LinksUpToDate>
  <CharactersWithSpaces>6242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博熙 姚</cp:lastModifiedBy>
  <cp:revision>2</cp:revision>
  <dcterms:created xsi:type="dcterms:W3CDTF">2026-10-14T08:00:00Z</dcterms:created>
  <dcterms:modified xsi:type="dcterms:W3CDTF">2026-10-14T08:00:00Z</dcterms:modified>
</cp:coreProperties>
</file>