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EDAA85" w14:textId="77777777" w:rsidR="009F6446" w:rsidRPr="008E1658" w:rsidRDefault="00000000">
      <w:pPr>
        <w:keepNext/>
        <w:rPr>
          <w:sz w:val="24"/>
          <w:szCs w:val="24"/>
        </w:rPr>
      </w:pPr>
      <w:r w:rsidRPr="008E1658">
        <w:rPr>
          <w:sz w:val="24"/>
          <w:szCs w:val="24"/>
        </w:rPr>
        <w:t>Dear Editors,</w:t>
      </w:r>
    </w:p>
    <w:p w14:paraId="40B38091" w14:textId="77777777" w:rsidR="009F6446" w:rsidRPr="008E1658" w:rsidRDefault="00000000">
      <w:pPr>
        <w:rPr>
          <w:sz w:val="24"/>
          <w:szCs w:val="24"/>
        </w:rPr>
      </w:pPr>
      <w:r w:rsidRPr="008E1658">
        <w:rPr>
          <w:sz w:val="24"/>
          <w:szCs w:val="24"/>
        </w:rPr>
        <w:t xml:space="preserve">We submit our manuscript entitled "Process-based modelling of grapevine downy mildew symptom onset and potential fungicide savings in subtropical double-cropping vineyards" for consideration as a Research Article in </w:t>
      </w:r>
      <w:r w:rsidRPr="008E1658">
        <w:rPr>
          <w:i/>
          <w:sz w:val="24"/>
          <w:szCs w:val="24"/>
        </w:rPr>
        <w:t>Pest Management Science</w:t>
      </w:r>
      <w:r w:rsidRPr="008E1658">
        <w:rPr>
          <w:sz w:val="24"/>
          <w:szCs w:val="24"/>
        </w:rPr>
        <w:t>.</w:t>
      </w:r>
    </w:p>
    <w:p w14:paraId="415802C2" w14:textId="77777777" w:rsidR="009F6446" w:rsidRPr="008E1658" w:rsidRDefault="00000000">
      <w:pPr>
        <w:rPr>
          <w:sz w:val="24"/>
          <w:szCs w:val="24"/>
        </w:rPr>
      </w:pPr>
      <w:r w:rsidRPr="008E1658">
        <w:rPr>
          <w:sz w:val="24"/>
          <w:szCs w:val="24"/>
        </w:rPr>
        <w:t xml:space="preserve">The study addresses the timing of early-season protection against grapevine downy mildew in humid subtropical vineyards. Double cropping can maintain green host tissue across production cycles, allowing asexual inoculum of </w:t>
      </w:r>
      <w:r w:rsidRPr="008E1658">
        <w:rPr>
          <w:i/>
          <w:sz w:val="24"/>
          <w:szCs w:val="24"/>
        </w:rPr>
        <w:t>Plasmopara viticola</w:t>
      </w:r>
      <w:r w:rsidRPr="008E1658">
        <w:rPr>
          <w:sz w:val="24"/>
          <w:szCs w:val="24"/>
        </w:rPr>
        <w:t xml:space="preserve"> to remain available. Models developed for oospore-driven seasonal initiation do not fully represent this setting, creating a need to account for airborne sporangial input before local lesions become visible.</w:t>
      </w:r>
    </w:p>
    <w:p w14:paraId="686E9C46" w14:textId="77777777" w:rsidR="009F6446" w:rsidRPr="008E1658" w:rsidRDefault="00000000">
      <w:pPr>
        <w:rPr>
          <w:sz w:val="24"/>
          <w:szCs w:val="24"/>
        </w:rPr>
      </w:pPr>
      <w:r w:rsidRPr="008E1658">
        <w:rPr>
          <w:sz w:val="24"/>
          <w:szCs w:val="24"/>
        </w:rPr>
        <w:t>To address this gap, we conducted field observations in two commercial vineyards and one experimental vineyard in Nanning, Guilin and Hechi, Guangxi, China, during 2022-2024. The six site-year datasets included observations of grapevine phenology, airborne sporangia and symptom onset, together with management records and meteorological data.</w:t>
      </w:r>
    </w:p>
    <w:p w14:paraId="766E146D" w14:textId="77777777" w:rsidR="009F6446" w:rsidRPr="008E1658" w:rsidRDefault="00000000">
      <w:pPr>
        <w:rPr>
          <w:sz w:val="24"/>
          <w:szCs w:val="24"/>
        </w:rPr>
      </w:pPr>
      <w:r w:rsidRPr="008E1658">
        <w:rPr>
          <w:sz w:val="24"/>
          <w:szCs w:val="24"/>
        </w:rPr>
        <w:t>We developed the First Seasonal Infection Model (FSIM) to represent the sequence from sporangial production and dispersal through infection, incubation and first symptom onset. Its spore-constrained extension, FSIM-S, uses relative spore pressure derived from field monitoring to regulate sporangial cohort formation. This framework links inoculum monitoring with disease prediction and fungicide timing under subtropical double cropping.</w:t>
      </w:r>
    </w:p>
    <w:p w14:paraId="7812821F" w14:textId="77777777" w:rsidR="009F6446" w:rsidRPr="008E1658" w:rsidRDefault="00000000">
      <w:pPr>
        <w:rPr>
          <w:sz w:val="24"/>
          <w:szCs w:val="24"/>
        </w:rPr>
      </w:pPr>
      <w:r w:rsidRPr="008E1658">
        <w:rPr>
          <w:sz w:val="24"/>
          <w:szCs w:val="24"/>
        </w:rPr>
        <w:t>Cross-validation with each of the six site-years held out in turn yielded mean absolute errors of 5.67 days for FSIM and 3.83 days for FSIM-S, a 32.4% reduction. Regional FSIM scenarios for 2000-2024 estimated potential savings of 3.5 and 4.0 early fungicide applications per season for table and wine grapes, respectively, relative to the reference spray programme.</w:t>
      </w:r>
    </w:p>
    <w:p w14:paraId="7916C815" w14:textId="77777777" w:rsidR="009F6446" w:rsidRPr="008E1658" w:rsidRDefault="00000000">
      <w:pPr>
        <w:rPr>
          <w:sz w:val="24"/>
          <w:szCs w:val="24"/>
        </w:rPr>
      </w:pPr>
      <w:r w:rsidRPr="008E1658">
        <w:rPr>
          <w:sz w:val="24"/>
          <w:szCs w:val="24"/>
        </w:rPr>
        <w:t xml:space="preserve">This work is relevant to </w:t>
      </w:r>
      <w:r w:rsidRPr="008E1658">
        <w:rPr>
          <w:i/>
          <w:sz w:val="24"/>
          <w:szCs w:val="24"/>
        </w:rPr>
        <w:t>Pest Management Science</w:t>
      </w:r>
      <w:r w:rsidRPr="008E1658">
        <w:rPr>
          <w:sz w:val="24"/>
          <w:szCs w:val="24"/>
        </w:rPr>
        <w:t xml:space="preserve"> because it focuses on targeted crop protection and more efficient pesticide use. It addresses a gap in forecasting sporangia-driven disease onset in subtropical double-cropping vineyards, providing a basis for aligning early fungicide programmes with local disease risk and crop development. The framework also supports further research on integrating inoculum monitoring into disease forecasting in similar cropping systems.</w:t>
      </w:r>
    </w:p>
    <w:p w14:paraId="7A06D253" w14:textId="77777777" w:rsidR="009F6446" w:rsidRPr="008E1658" w:rsidRDefault="00000000">
      <w:pPr>
        <w:rPr>
          <w:sz w:val="24"/>
          <w:szCs w:val="24"/>
        </w:rPr>
      </w:pPr>
      <w:r w:rsidRPr="008E1658">
        <w:rPr>
          <w:sz w:val="24"/>
          <w:szCs w:val="24"/>
        </w:rPr>
        <w:t>This manuscript has not been published or submitted elsewhere, and all authors have approved its submission. The authors declare no competing financial interests or personal relationships that could have influenced the work reported in this paper.</w:t>
      </w:r>
    </w:p>
    <w:p w14:paraId="72BFAE5D" w14:textId="77777777" w:rsidR="009F6446" w:rsidRPr="008E1658" w:rsidRDefault="00000000">
      <w:pPr>
        <w:rPr>
          <w:sz w:val="24"/>
          <w:szCs w:val="24"/>
        </w:rPr>
      </w:pPr>
      <w:r w:rsidRPr="008E1658">
        <w:rPr>
          <w:sz w:val="24"/>
          <w:szCs w:val="24"/>
        </w:rPr>
        <w:t>Thank you for considering our manuscript.</w:t>
      </w:r>
    </w:p>
    <w:p w14:paraId="3E911B7F" w14:textId="77777777" w:rsidR="009F6446" w:rsidRPr="008E1658" w:rsidRDefault="00000000">
      <w:pPr>
        <w:keepNext/>
        <w:rPr>
          <w:sz w:val="24"/>
          <w:szCs w:val="24"/>
        </w:rPr>
      </w:pPr>
      <w:r w:rsidRPr="008E1658">
        <w:rPr>
          <w:sz w:val="24"/>
          <w:szCs w:val="24"/>
        </w:rPr>
        <w:t>Sincerely,</w:t>
      </w:r>
    </w:p>
    <w:p w14:paraId="5FD8BEC3" w14:textId="77777777" w:rsidR="009F6446" w:rsidRPr="008E1658" w:rsidRDefault="00000000">
      <w:pPr>
        <w:keepLines/>
        <w:spacing w:after="0"/>
        <w:rPr>
          <w:sz w:val="24"/>
          <w:szCs w:val="24"/>
        </w:rPr>
      </w:pPr>
      <w:r w:rsidRPr="008E1658">
        <w:rPr>
          <w:sz w:val="24"/>
          <w:szCs w:val="24"/>
        </w:rPr>
        <w:t>Dr. Gang Zhao</w:t>
      </w:r>
      <w:r w:rsidRPr="008E1658">
        <w:rPr>
          <w:sz w:val="24"/>
          <w:szCs w:val="24"/>
        </w:rPr>
        <w:br/>
        <w:t>Professor, Northwest A&amp;F University</w:t>
      </w:r>
      <w:r w:rsidRPr="008E1658">
        <w:rPr>
          <w:sz w:val="24"/>
          <w:szCs w:val="24"/>
        </w:rPr>
        <w:br/>
        <w:t>Yangling, Shaanxi 712100, China</w:t>
      </w:r>
      <w:r w:rsidRPr="008E1658">
        <w:rPr>
          <w:sz w:val="24"/>
          <w:szCs w:val="24"/>
        </w:rPr>
        <w:br/>
        <w:t>Email: gang.zhao@nwafu.edu.cn</w:t>
      </w:r>
    </w:p>
    <w:sectPr w:rsidR="009F6446" w:rsidRPr="008E1658"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3604">
    <w:abstractNumId w:val="8"/>
  </w:num>
  <w:num w:numId="2" w16cid:durableId="1571691336">
    <w:abstractNumId w:val="6"/>
  </w:num>
  <w:num w:numId="3" w16cid:durableId="1919636590">
    <w:abstractNumId w:val="5"/>
  </w:num>
  <w:num w:numId="4" w16cid:durableId="892619788">
    <w:abstractNumId w:val="4"/>
  </w:num>
  <w:num w:numId="5" w16cid:durableId="111365248">
    <w:abstractNumId w:val="7"/>
  </w:num>
  <w:num w:numId="6" w16cid:durableId="11492503">
    <w:abstractNumId w:val="3"/>
  </w:num>
  <w:num w:numId="7" w16cid:durableId="953488241">
    <w:abstractNumId w:val="2"/>
  </w:num>
  <w:num w:numId="8" w16cid:durableId="725684706">
    <w:abstractNumId w:val="1"/>
  </w:num>
  <w:num w:numId="9" w16cid:durableId="6117152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0D30"/>
    <w:rsid w:val="008E1658"/>
    <w:rsid w:val="009F64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66CF4"/>
  <w14:defaultImageDpi w14:val="300"/>
  <w15:docId w15:val="{C5493181-2848-6244-B7D5-17D838467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2"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submission to Pest Management Science</dc:title>
  <dc:subject>Process-based modelling of grapevine downy mildew symptom onset and potential fungicide savings in subtropical double-cropping vineyards</dc:subject>
  <dc:creator>Gang Zhao</dc:creator>
  <cp:keywords>Pest Management Science, cover letter, grapevine downy mildew</cp:keywords>
  <dc:description>generated by python-docx</dc:description>
  <cp:lastModifiedBy>linjia Yao</cp:lastModifiedBy>
  <cp:revision>2</cp:revision>
  <dcterms:created xsi:type="dcterms:W3CDTF">2013-12-23T23:15:00Z</dcterms:created>
  <dcterms:modified xsi:type="dcterms:W3CDTF">2026-10-09T02:42:00Z</dcterms:modified>
  <cp:category/>
</cp:coreProperties>
</file>