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OFFRE COMMERCIALE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NECS-OFF-2026-0001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Date : 10 mars 2026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Validité : 30 jours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Confidentiel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Proposition de services de nettoyage professionnel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Suite à nos échanges et à la visite technique réalisée sur votre site, NECS a le plaisir de vous présenter une proposition complète : méthodologie, moyens humains et matériels, organisation, planning indicatif et conditions. Cette offre est conçue pour garantir un environnement propre, maîtrisé et mesurable.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F7FAFC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PRÉPARÉ POUR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SOCIÉTÉ EXEMPLE SA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Immeuble Horizon — Douala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Contact : M. Jean OKALA</w:t>
            </w:r>
          </w:p>
        </w:tc>
        <w:tc>
          <w:tcPr>
            <w:tcW w:type="dxa" w:w="5046"/>
            <w:shd w:fill="F7FAFC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PRÉPARÉ PAR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NECS SARL — Direction Commerciale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Commercial : Mme A. MBARGA</w:t>
            </w:r>
          </w:p>
          <w:p>
            <w:r>
              <w:rPr>
                <w:rFonts w:ascii="Calibri" w:hAnsi="Calibri" w:eastAsia="Calibri"/>
                <w:b w:val="0"/>
                <w:color w:val="0F1720"/>
                <w:sz w:val="20"/>
              </w:rPr>
              <w:t>Réf. opportunité : OPP-2026-0087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1. Compréhension de votre besoin</w:t>
      </w:r>
    </w:p>
    <w:p>
      <w:pPr>
        <w:spacing w:after="120" w:before="0"/>
        <w:jc w:val="both"/>
      </w:pPr>
      <w:r>
        <w:rPr>
          <w:rFonts w:ascii="Calibri" w:hAnsi="Calibri" w:eastAsia="Calibri"/>
          <w:b w:val="0"/>
          <w:color w:val="0F1720"/>
          <w:sz w:val="20"/>
        </w:rPr>
        <w:t>Locaux tertiaires d’environ 1 850 m², fréquentation élevée, exigences d’image premium. Besoin d’un entretien quotidien fiable, d’une hygiène irréprochable des sanitaires, et d’un reporting qualité transparent.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2. Notre méthodologie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Diagnostic &amp; cadrage — cartographie des zones, contraintes, horaires et indicateurs qualité.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Organisation opérationnelle — équipe dédiée, chef d’équipe, planning et consignes site.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Exécution &amp; preuves — pointage digital, ordres de travail, photos et contrôles qualité.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Amélioration continue — traitement des écarts, actions correctives, rapport mensuel.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3. Moyens proposés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ÉQUIPE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4 agents + 1 chef d’équipe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HORAIRES TYPES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06h00 – 14h00 · Lun–Ven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MATÉRIEL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Dotation professionnelle NECS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CONSOMMABLES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Lot mensuel inclus (annexe)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SUPERVISION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Visites + contrôles qualité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6B7A8D"/>
                <w:sz w:val="16"/>
              </w:rPr>
              <w:t>PILOTAGE</w:t>
              <w:br/>
            </w:r>
            <w:r>
              <w:rPr>
                <w:rFonts w:ascii="Calibri" w:hAnsi="Calibri" w:eastAsia="Calibri"/>
                <w:b/>
                <w:color w:val="0F1720"/>
                <w:sz w:val="20"/>
              </w:rPr>
              <w:t>Plateforme digitale NECS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4. Prestations &amp; investissement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Prestation</w:t>
            </w:r>
          </w:p>
        </w:tc>
        <w:tc>
          <w:tcPr>
            <w:tcW w:type="dxa" w:w="3364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Fréquence</w:t>
            </w:r>
          </w:p>
        </w:tc>
        <w:tc>
          <w:tcPr>
            <w:tcW w:type="dxa" w:w="3364"/>
            <w:vAlign w:val="center"/>
            <w:shd w:fill="0A3D7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Montant HT / mois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Entretien quotidien bureaux &amp; circulations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5 j / sem</w:t>
            </w:r>
          </w:p>
        </w:tc>
        <w:tc>
          <w:tcPr>
            <w:tcW w:type="dxa" w:w="3364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550 000</w:t>
            </w:r>
          </w:p>
        </w:tc>
      </w:tr>
      <w:tr>
        <w:tc>
          <w:tcPr>
            <w:tcW w:type="dxa" w:w="3364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Entretien &amp; désinfection sanitaires</w:t>
            </w:r>
          </w:p>
        </w:tc>
        <w:tc>
          <w:tcPr>
            <w:tcW w:type="dxa" w:w="3364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5 j / sem</w:t>
            </w:r>
          </w:p>
        </w:tc>
        <w:tc>
          <w:tcPr>
            <w:tcW w:type="dxa" w:w="3364"/>
            <w:vAlign w:val="center"/>
            <w:shd w:fill="F3F6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187 000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Vitrerie intérieure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Mensuel</w:t>
            </w:r>
          </w:p>
        </w:tc>
        <w:tc>
          <w:tcPr>
            <w:tcW w:type="dxa" w:w="3364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85 000</w:t>
            </w:r>
          </w:p>
        </w:tc>
      </w:tr>
      <w:tr>
        <w:tc>
          <w:tcPr>
            <w:tcW w:type="dxa" w:w="3364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Consommables standards</w:t>
            </w:r>
          </w:p>
        </w:tc>
        <w:tc>
          <w:tcPr>
            <w:tcW w:type="dxa" w:w="3364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Mensuel</w:t>
            </w:r>
          </w:p>
        </w:tc>
        <w:tc>
          <w:tcPr>
            <w:tcW w:type="dxa" w:w="3364"/>
            <w:vAlign w:val="center"/>
            <w:shd w:fill="F3F6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color w:val="0F1720"/>
                <w:sz w:val="18"/>
              </w:rPr>
              <w:t>75 000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0A3D7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Investissement mensuel estimatif</w:t>
            </w:r>
          </w:p>
        </w:tc>
        <w:tc>
          <w:tcPr>
            <w:tcW w:type="dxa" w:w="5046"/>
            <w:vAlign w:val="center"/>
            <w:shd w:fill="2D8A2E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897 000 FCFA HT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D4A5C"/>
          <w:sz w:val="18"/>
        </w:rPr>
        <w:t>Le détail unitaire figure au devis NECS-DEV-2026-0142. Démarrage possible sous 10 jours ouvrés après acceptation.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5. Pourquoi NECS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Engagement qualité mesurable et traçable.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Équipes formées, encadrées et équipées.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Digitalisation du parcours : du devis à la facturation.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D4A5C"/>
          <w:sz w:val="20"/>
        </w:rPr>
        <w:t>Interlocuteur unique et réactivité terrain.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NECS — Direction Commerciale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Proposition établie pour validation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Client — Acceptation de principe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Sous réserve de contrat formalisé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NECS-OFF-2026-0001 — Document de validation client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