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necs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/>
                <w:color w:val="0A3D7A"/>
                <w:sz w:val="36"/>
              </w:rPr>
              <w:t>NECS</w:t>
            </w:r>
          </w:p>
          <w:p>
            <w:r>
              <w:rPr>
                <w:rFonts w:ascii="Calibri" w:hAnsi="Calibri" w:eastAsia="Calibri"/>
                <w:b/>
                <w:color w:val="0F1720"/>
                <w:sz w:val="20"/>
              </w:rPr>
              <w:t>NECLEANING &amp; SERVICES SARL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Propreté · Rigueur · Confiance</w:t>
            </w:r>
          </w:p>
          <w:p>
            <w:r>
              <w:rPr>
                <w:rFonts w:ascii="Calibri" w:hAnsi="Calibri" w:eastAsia="Calibri"/>
                <w:b w:val="0"/>
                <w:color w:val="3D4A5C"/>
                <w:sz w:val="16"/>
              </w:rPr>
              <w:t>Siège : [Adresse — Cameroun]  |  Tél. : [+237 …]  |  Email : contact@necs.cm</w:t>
            </w:r>
          </w:p>
        </w:tc>
        <w:tc>
          <w:tcPr>
            <w:tcW w:type="dxa" w:w="336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2D8A2E"/>
                <w:sz w:val="24"/>
              </w:rPr>
              <w:t>AVENANT AU CONTRAT CLIENT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/>
                <w:color w:val="0A3D7A"/>
                <w:sz w:val="20"/>
              </w:rPr>
              <w:t>NECS-AVN-2026-0007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Module : CRM / Direction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Statut : Maquette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Version : 1.0</w:t>
            </w:r>
          </w:p>
        </w:tc>
      </w:tr>
    </w:tbl>
    <w:p>
      <w:pPr>
        <w:spacing w:before="40" w:after="160"/>
        <w:pBdr>
          <w:bottom w:val="single" w:sz="18" w:space="1" w:color="0A3D7A"/>
        </w:pBdr>
      </w:pPr>
    </w:p>
    <w:p>
      <w:pPr>
        <w:spacing w:after="200" w:before="0"/>
        <w:jc w:val="center"/>
      </w:pPr>
      <w:r>
        <w:rPr>
          <w:rFonts w:ascii="Calibri" w:hAnsi="Calibri" w:eastAsia="Calibri"/>
          <w:b/>
          <w:color w:val="2D8A2E"/>
          <w:sz w:val="18"/>
        </w:rPr>
        <w:t>SPÉCIMEN — DOCUMENT DE VALIDATION CLIENT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A3D7A"/>
          <w:sz w:val="28"/>
        </w:rPr>
        <w:t>Avenant au contrat client</w:t>
      </w:r>
    </w:p>
    <w:p>
      <w:pPr>
        <w:spacing w:after="200" w:before="0"/>
        <w:jc w:val="both"/>
      </w:pPr>
      <w:r>
        <w:rPr>
          <w:rFonts w:ascii="Calibri" w:hAnsi="Calibri" w:eastAsia="Calibri"/>
          <w:b w:val="0"/>
          <w:color w:val="3D4A5C"/>
          <w:sz w:val="20"/>
        </w:rPr>
        <w:t>Modification de périmètre, tarif, durée, effectifs ou prestations — référence au contrat initial.</w:t>
      </w:r>
    </w:p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Champs du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Contrat initial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N° d’avenant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Date d’effet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Type de modification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Description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Impact financier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Justification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</w:tbl>
    <w:p/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Observations / commentaires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Émetteur NECS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Responsable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Destinataire / Validation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Signature &amp; date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</w:tr>
    </w:tbl>
    <w:p/>
    <w:p>
      <w:pPr>
        <w:spacing w:before="40" w:after="160"/>
        <w:pBdr>
          <w:bottom w:val="single" w:sz="18" w:space="1" w:color="0A3D7A"/>
        </w:pBdr>
      </w:pP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6B7A8D"/>
          <w:sz w:val="16"/>
        </w:rPr>
        <w:t>NECS / NECLEANING &amp; SERVICES SARL — NECS-AVN-2026-0007 — Template métier pour validation client — Module CRM / Direction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