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AVOIR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NECS-AVO-2026-0015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Finance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Avoir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Référence facture initiale, motif, lignes concernées, montant, validation et traçabilité.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Facture initiale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avoir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Motif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Lignes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Montant HT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Validation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NECS-AVO-2026-0015 — Template métier pour validation client — Module Finance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