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AD1081F" w14:textId="77777777" w:rsidR="00CA0D0A" w:rsidRDefault="00CA0D0A">
      <w:pPr>
        <w:adjustRightInd w:val="0"/>
        <w:snapToGrid w:val="0"/>
        <w:jc w:val="left"/>
        <w:rPr>
          <w:rFonts w:eastAsia="仿宋_GB2312"/>
          <w:szCs w:val="21"/>
        </w:rPr>
      </w:pPr>
    </w:p>
    <w:p w14:paraId="4031897E" w14:textId="77777777" w:rsidR="00CA0D0A" w:rsidRDefault="00CA0D0A">
      <w:pPr>
        <w:adjustRightInd w:val="0"/>
        <w:snapToGrid w:val="0"/>
        <w:jc w:val="left"/>
        <w:rPr>
          <w:rFonts w:eastAsia="仿宋_GB2312"/>
          <w:szCs w:val="21"/>
        </w:rPr>
      </w:pPr>
    </w:p>
    <w:tbl>
      <w:tblPr>
        <w:tblW w:w="96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56"/>
        <w:gridCol w:w="8561"/>
      </w:tblGrid>
      <w:tr w:rsidR="00CA0D0A" w14:paraId="094C5AFE" w14:textId="77777777">
        <w:trPr>
          <w:jc w:val="center"/>
        </w:trPr>
        <w:tc>
          <w:tcPr>
            <w:tcW w:w="9617" w:type="dxa"/>
            <w:gridSpan w:val="2"/>
            <w:vAlign w:val="center"/>
          </w:tcPr>
          <w:p w14:paraId="4C36CC1A" w14:textId="77777777" w:rsidR="00CA0D0A" w:rsidRDefault="0043568F">
            <w:pPr>
              <w:wordWrap w:val="0"/>
              <w:rPr>
                <w:rFonts w:ascii="仿宋_GB2312" w:eastAsia="仿宋_GB2312" w:hAnsi="仿宋_GB2312" w:cs="仿宋_GB2312"/>
                <w:b/>
                <w:bCs/>
                <w:sz w:val="28"/>
                <w:szCs w:val="28"/>
              </w:rPr>
            </w:pPr>
            <w:r>
              <w:rPr>
                <w:rFonts w:ascii="仿宋_GB2312" w:eastAsia="仿宋_GB2312" w:hAnsi="仿宋_GB2312" w:cs="仿宋_GB2312" w:hint="eastAsia"/>
                <w:b/>
                <w:bCs/>
                <w:sz w:val="28"/>
                <w:szCs w:val="28"/>
              </w:rPr>
              <w:t>项目摘要：</w:t>
            </w:r>
          </w:p>
          <w:p w14:paraId="6D40DD01" w14:textId="77777777" w:rsidR="00CA0D0A" w:rsidRDefault="0043568F">
            <w:pPr>
              <w:wordWrap w:val="0"/>
              <w:ind w:firstLineChars="200" w:firstLine="560"/>
              <w:rPr>
                <w:rFonts w:ascii="仿宋_GB2312" w:eastAsia="仿宋_GB2312" w:hAnsi="仿宋_GB2312" w:cs="仿宋_GB2312"/>
                <w:sz w:val="28"/>
                <w:szCs w:val="28"/>
              </w:rPr>
            </w:pPr>
            <w:r>
              <w:rPr>
                <w:rFonts w:ascii="仿宋_GB2312" w:eastAsia="仿宋_GB2312" w:hAnsi="仿宋_GB2312" w:cs="仿宋_GB2312" w:hint="eastAsia"/>
                <w:sz w:val="28"/>
                <w:szCs w:val="28"/>
              </w:rPr>
              <w:t>随着高比例可再生能源及大量直流设备接入配电网，系统潮流双向随机波动频发，电压越限、谐波超标和三相不平衡等电能质量问题加剧，可靠供电难以保证。传统配电变压器可控性不强且无法自主调节功率潮流，电力电子变压器控制复杂、成本高、寿命短，难以规模化推广应用。混合式柔性配电变压器具备传统变压器高效可靠与电力电子装置高可控性优点，可有效提升配电网的新能源消纳和持续供电能力，但尚未深入研究其磁通调控机理以及构造规律，缺乏拓扑优化设计准则、高效控制及综合性故障穿越控制策略。</w:t>
            </w:r>
          </w:p>
          <w:p w14:paraId="6C6B6E37" w14:textId="77777777" w:rsidR="00CA0D0A" w:rsidRDefault="0043568F">
            <w:pPr>
              <w:wordWrap w:val="0"/>
              <w:ind w:firstLineChars="200" w:firstLine="560"/>
              <w:rPr>
                <w:rFonts w:ascii="仿宋_GB2312" w:eastAsia="仿宋_GB2312" w:hAnsi="仿宋_GB2312" w:cs="仿宋_GB2312"/>
                <w:sz w:val="28"/>
                <w:szCs w:val="28"/>
              </w:rPr>
            </w:pPr>
            <w:r>
              <w:rPr>
                <w:rFonts w:ascii="仿宋_GB2312" w:eastAsia="仿宋_GB2312" w:hAnsi="仿宋_GB2312" w:cs="仿宋_GB2312" w:hint="eastAsia"/>
                <w:sz w:val="28"/>
                <w:szCs w:val="28"/>
              </w:rPr>
              <w:t>本项目围绕纳米晶及超级硅钢的多端口柔性配电变压器及其在交直流微网中的应用开展研究，具体包括：研究多端口混合式柔性智能配电变压器高效控制及综合性故障穿越策略；开展基于纳米晶和超级硅钢的多端口混合式柔性智能配电变压器成套装备研制及示范应用。</w:t>
            </w:r>
          </w:p>
          <w:p w14:paraId="707021BF" w14:textId="77777777" w:rsidR="00CA0D0A" w:rsidRDefault="0043568F">
            <w:pPr>
              <w:wordWrap w:val="0"/>
              <w:rPr>
                <w:rFonts w:ascii="仿宋_GB2312" w:eastAsia="仿宋_GB2312" w:hAnsi="仿宋_GB2312" w:cs="仿宋_GB2312"/>
                <w:b/>
                <w:bCs/>
                <w:sz w:val="28"/>
                <w:szCs w:val="28"/>
              </w:rPr>
            </w:pPr>
            <w:r>
              <w:rPr>
                <w:rFonts w:ascii="仿宋_GB2312" w:eastAsia="仿宋_GB2312" w:hAnsi="仿宋_GB2312" w:cs="仿宋_GB2312" w:hint="eastAsia"/>
                <w:b/>
                <w:bCs/>
                <w:sz w:val="28"/>
                <w:szCs w:val="28"/>
              </w:rPr>
              <w:t>预期目标：</w:t>
            </w:r>
          </w:p>
          <w:p w14:paraId="18CBA0A3" w14:textId="77777777" w:rsidR="00CA0D0A" w:rsidRDefault="0043568F">
            <w:pPr>
              <w:spacing w:line="360" w:lineRule="auto"/>
              <w:ind w:firstLineChars="200" w:firstLine="560"/>
              <w:rPr>
                <w:rFonts w:ascii="仿宋_GB2312" w:eastAsia="仿宋_GB2312" w:hAnsi="仿宋_GB2312" w:cs="仿宋_GB2312"/>
                <w:sz w:val="28"/>
                <w:szCs w:val="28"/>
              </w:rPr>
            </w:pPr>
            <w:r>
              <w:rPr>
                <w:rFonts w:ascii="仿宋_GB2312" w:eastAsia="仿宋_GB2312" w:hAnsi="仿宋_GB2312" w:cs="仿宋_GB2312" w:hint="eastAsia"/>
                <w:sz w:val="28"/>
                <w:szCs w:val="28"/>
              </w:rPr>
              <w:t>本项目针对高比例新能源及大量直流设备接入配网产生的电压越限、谐波超标、三相不平衡等电能质量恶化问题以及新能源难以有效消纳问题，开展多端口混合式柔性智能配电变压器及其在交直流微电网中的应用研究。在变压器拓扑研究方面，提出基于纳米晶及超级硅钢材料等新型软磁材料的多绕组变压器拓扑和变流器优化设计准则。在控制策略研究方面，具备电能质量高效治理及新能源与储能装置灵活接入功能的混合式智能配电变压器高性能控制和综合性故障穿越策略，以及降低</w:t>
            </w:r>
            <w:proofErr w:type="gramStart"/>
            <w:r>
              <w:rPr>
                <w:rFonts w:ascii="仿宋_GB2312" w:eastAsia="仿宋_GB2312" w:hAnsi="仿宋_GB2312" w:cs="仿宋_GB2312" w:hint="eastAsia"/>
                <w:sz w:val="28"/>
                <w:szCs w:val="28"/>
              </w:rPr>
              <w:t>变压器磁密的</w:t>
            </w:r>
            <w:proofErr w:type="gramEnd"/>
            <w:r>
              <w:rPr>
                <w:rFonts w:ascii="仿宋_GB2312" w:eastAsia="仿宋_GB2312" w:hAnsi="仿宋_GB2312" w:cs="仿宋_GB2312" w:hint="eastAsia"/>
                <w:sz w:val="28"/>
                <w:szCs w:val="28"/>
              </w:rPr>
              <w:t>噪音抑制技术和动态谐波串联补偿新原理。在此基础上，研制10kV混合型多功能智能配电变压器成套装备，并</w:t>
            </w:r>
            <w:r>
              <w:rPr>
                <w:rFonts w:ascii="仿宋_GB2312" w:eastAsia="仿宋_GB2312" w:hAnsi="仿宋_GB2312" w:cs="仿宋_GB2312" w:hint="eastAsia"/>
                <w:sz w:val="28"/>
                <w:szCs w:val="28"/>
              </w:rPr>
              <w:lastRenderedPageBreak/>
              <w:t>提出示范工程选址原则，部署研制装备，开展示范应用。</w:t>
            </w:r>
          </w:p>
          <w:p w14:paraId="56DE579E" w14:textId="77777777" w:rsidR="00CA0D0A" w:rsidRDefault="0043568F">
            <w:pPr>
              <w:pStyle w:val="a0"/>
              <w:ind w:firstLine="560"/>
            </w:pPr>
            <w:r>
              <w:rPr>
                <w:rFonts w:cs="仿宋_GB2312" w:hint="eastAsia"/>
                <w:sz w:val="28"/>
                <w:szCs w:val="28"/>
              </w:rPr>
              <w:t>本项目研究的中低压交直流柔性互联模式为配电网应对高比例新能源及大量直流设备接入、构建中低压柔性配电网供电模式提供了新思路与新方法，有着重大理论意义和巨大的市场前景。项目成果可应用于新型基础设施发展较快的中低压配电网新建与改造工程，为区域配电网规划方案和改造策略的制定提供典型方案和设备。项目成果与传统技术方案相比，采用多端口混合式柔性智能配电变压器在满足配电网供电可靠性及电能质量需求的同时，还能够实现配电网资产利用效率和协调运行水平的大幅提升，提高投资效益，促进配电网与“新基建”的协调发展，项目成果可为具有联络需求和条件的中低压配电网改造提供关键技术支撑，为交直流柔性配电网新建及改造工程提供规划指导与解决方案</w:t>
            </w:r>
            <w:r>
              <w:rPr>
                <w:rFonts w:hint="eastAsia"/>
              </w:rPr>
              <w:t>。</w:t>
            </w:r>
          </w:p>
          <w:p w14:paraId="2AD43067" w14:textId="77777777" w:rsidR="00CA0D0A" w:rsidRDefault="0043568F">
            <w:pPr>
              <w:pStyle w:val="a0"/>
              <w:ind w:firstLine="560"/>
              <w:rPr>
                <w:sz w:val="28"/>
                <w:szCs w:val="18"/>
              </w:rPr>
            </w:pPr>
            <w:r>
              <w:rPr>
                <w:rFonts w:hint="eastAsia"/>
                <w:sz w:val="28"/>
                <w:szCs w:val="18"/>
              </w:rPr>
              <w:t>应用预期成效包括：样机应用于存在电压暂降或电压波动大等问题或者新能源接入需求较大的台区，总容量500kVA，具备灵活调节功率和电压的能力，其中有功和无功双向调节容量不低于150kVA，提升了区域电网新能源的消纳能力；可实现电压的有</w:t>
            </w:r>
            <w:proofErr w:type="gramStart"/>
            <w:r>
              <w:rPr>
                <w:rFonts w:hint="eastAsia"/>
                <w:sz w:val="28"/>
                <w:szCs w:val="18"/>
              </w:rPr>
              <w:t>载无弧</w:t>
            </w:r>
            <w:proofErr w:type="gramEnd"/>
            <w:r>
              <w:rPr>
                <w:rFonts w:hint="eastAsia"/>
                <w:sz w:val="28"/>
                <w:szCs w:val="18"/>
              </w:rPr>
              <w:t>、无</w:t>
            </w:r>
            <w:proofErr w:type="gramStart"/>
            <w:r>
              <w:rPr>
                <w:rFonts w:hint="eastAsia"/>
                <w:sz w:val="28"/>
                <w:szCs w:val="18"/>
              </w:rPr>
              <w:t>级连</w:t>
            </w:r>
            <w:proofErr w:type="gramEnd"/>
            <w:r>
              <w:rPr>
                <w:rFonts w:hint="eastAsia"/>
                <w:sz w:val="28"/>
                <w:szCs w:val="18"/>
              </w:rPr>
              <w:t>续调节，调节范围不低于±20%，动态响应时间5ms，可从电能质量敏感源头解决问题；样机端口不少于3个，低压具备直流母线端口和交流母线端口，减少了接入费用、谐波注入和损耗；样机最高效率不低于96%，可1.2倍过载长期运行，温升低于90K，噪音低于64dB，谐波含量低于3%。</w:t>
            </w:r>
          </w:p>
          <w:p w14:paraId="29519764" w14:textId="77777777" w:rsidR="00CA0D0A" w:rsidRDefault="0043568F">
            <w:pPr>
              <w:wordWrap w:val="0"/>
              <w:rPr>
                <w:sz w:val="28"/>
                <w:szCs w:val="18"/>
                <w:highlight w:val="yellow"/>
              </w:rPr>
            </w:pPr>
            <w:r>
              <w:rPr>
                <w:rFonts w:ascii="仿宋_GB2312" w:eastAsia="仿宋_GB2312" w:hAnsi="仿宋_GB2312" w:cs="仿宋_GB2312" w:hint="eastAsia"/>
                <w:b/>
                <w:bCs/>
                <w:sz w:val="28"/>
                <w:szCs w:val="28"/>
                <w:highlight w:val="yellow"/>
              </w:rPr>
              <w:t>核心技术：</w:t>
            </w:r>
          </w:p>
          <w:p w14:paraId="3A29A51B" w14:textId="77777777" w:rsidR="00CA0D0A" w:rsidRDefault="0043568F">
            <w:pPr>
              <w:pStyle w:val="a0"/>
              <w:ind w:firstLine="560"/>
              <w:rPr>
                <w:sz w:val="28"/>
                <w:szCs w:val="18"/>
                <w:highlight w:val="yellow"/>
              </w:rPr>
            </w:pPr>
            <w:r>
              <w:rPr>
                <w:rFonts w:hint="eastAsia"/>
                <w:sz w:val="28"/>
                <w:szCs w:val="18"/>
                <w:highlight w:val="yellow"/>
              </w:rPr>
              <w:t>（1）多端口柔性智能配电变压器的高效控制策略；</w:t>
            </w:r>
          </w:p>
          <w:p w14:paraId="7429CE3C" w14:textId="77777777" w:rsidR="00CA0D0A" w:rsidRDefault="0043568F">
            <w:pPr>
              <w:pStyle w:val="a0"/>
              <w:ind w:firstLine="560"/>
              <w:rPr>
                <w:sz w:val="28"/>
                <w:szCs w:val="18"/>
                <w:highlight w:val="yellow"/>
              </w:rPr>
            </w:pPr>
            <w:r>
              <w:rPr>
                <w:rFonts w:hint="eastAsia"/>
                <w:sz w:val="28"/>
                <w:szCs w:val="18"/>
                <w:highlight w:val="yellow"/>
              </w:rPr>
              <w:t>（2）多端口混合式柔性智能配电变压器综合性故障穿越策略研究。</w:t>
            </w:r>
          </w:p>
          <w:p w14:paraId="7A5ECD77" w14:textId="77777777" w:rsidR="00CA0D0A" w:rsidRDefault="0043568F">
            <w:pPr>
              <w:wordWrap w:val="0"/>
              <w:rPr>
                <w:rFonts w:ascii="仿宋_GB2312" w:eastAsia="仿宋_GB2312" w:hAnsi="仿宋_GB2312" w:cs="仿宋_GB2312"/>
                <w:b/>
                <w:bCs/>
                <w:sz w:val="28"/>
                <w:szCs w:val="28"/>
                <w:highlight w:val="yellow"/>
              </w:rPr>
            </w:pPr>
            <w:r>
              <w:rPr>
                <w:rFonts w:ascii="仿宋_GB2312" w:eastAsia="仿宋_GB2312" w:hAnsi="仿宋_GB2312" w:cs="仿宋_GB2312" w:hint="eastAsia"/>
                <w:b/>
                <w:bCs/>
                <w:sz w:val="28"/>
                <w:szCs w:val="28"/>
                <w:highlight w:val="yellow"/>
              </w:rPr>
              <w:lastRenderedPageBreak/>
              <w:t>研究内容：</w:t>
            </w:r>
          </w:p>
          <w:p w14:paraId="21FD59C0" w14:textId="77777777" w:rsidR="00CA0D0A" w:rsidRDefault="0043568F">
            <w:pPr>
              <w:pStyle w:val="a0"/>
              <w:numPr>
                <w:ilvl w:val="0"/>
                <w:numId w:val="3"/>
              </w:numPr>
              <w:ind w:firstLine="560"/>
              <w:rPr>
                <w:rFonts w:cs="仿宋_GB2312"/>
                <w:sz w:val="28"/>
                <w:szCs w:val="28"/>
                <w:highlight w:val="yellow"/>
              </w:rPr>
            </w:pPr>
            <w:r>
              <w:rPr>
                <w:rFonts w:cs="仿宋_GB2312" w:hint="eastAsia"/>
                <w:sz w:val="28"/>
                <w:szCs w:val="28"/>
                <w:highlight w:val="yellow"/>
              </w:rPr>
              <w:t>多端口混合式柔性配电变压器的高效控制策略研究；</w:t>
            </w:r>
          </w:p>
          <w:p w14:paraId="0F68ED8D" w14:textId="77777777" w:rsidR="00CA0D0A" w:rsidRDefault="0043568F">
            <w:pPr>
              <w:pStyle w:val="a0"/>
              <w:numPr>
                <w:ilvl w:val="0"/>
                <w:numId w:val="3"/>
              </w:numPr>
              <w:ind w:firstLine="560"/>
              <w:rPr>
                <w:rFonts w:cs="仿宋_GB2312"/>
                <w:sz w:val="28"/>
                <w:szCs w:val="28"/>
                <w:highlight w:val="yellow"/>
              </w:rPr>
            </w:pPr>
            <w:r>
              <w:rPr>
                <w:rFonts w:cs="仿宋_GB2312" w:hint="eastAsia"/>
                <w:sz w:val="28"/>
                <w:szCs w:val="28"/>
                <w:highlight w:val="yellow"/>
              </w:rPr>
              <w:t>多端口混合式柔性配电变压器的综合性故障穿越策略研究；</w:t>
            </w:r>
          </w:p>
          <w:p w14:paraId="476DE2AF" w14:textId="5234C492" w:rsidR="00CA0D0A" w:rsidRDefault="0043568F">
            <w:pPr>
              <w:pStyle w:val="a0"/>
              <w:numPr>
                <w:ilvl w:val="0"/>
                <w:numId w:val="3"/>
              </w:numPr>
              <w:ind w:firstLine="560"/>
              <w:rPr>
                <w:rFonts w:cs="仿宋_GB2312"/>
                <w:sz w:val="28"/>
                <w:szCs w:val="28"/>
                <w:highlight w:val="yellow"/>
              </w:rPr>
            </w:pPr>
            <w:r>
              <w:rPr>
                <w:rFonts w:cs="仿宋_GB2312" w:hint="eastAsia"/>
                <w:sz w:val="28"/>
                <w:szCs w:val="28"/>
                <w:highlight w:val="yellow"/>
              </w:rPr>
              <w:t>多端口混合式柔性智能配电变压器示范应用。</w:t>
            </w:r>
          </w:p>
          <w:p w14:paraId="5D9E30B5" w14:textId="77777777" w:rsidR="00CA0D0A" w:rsidRDefault="0043568F">
            <w:pPr>
              <w:wordWrap w:val="0"/>
              <w:rPr>
                <w:rFonts w:ascii="仿宋_GB2312" w:eastAsia="仿宋_GB2312" w:hAnsi="仿宋_GB2312" w:cs="仿宋_GB2312"/>
                <w:b/>
                <w:bCs/>
                <w:sz w:val="28"/>
                <w:szCs w:val="28"/>
                <w:highlight w:val="yellow"/>
              </w:rPr>
            </w:pPr>
            <w:r>
              <w:rPr>
                <w:rFonts w:ascii="仿宋_GB2312" w:eastAsia="仿宋_GB2312" w:hAnsi="仿宋_GB2312" w:cs="仿宋_GB2312" w:hint="eastAsia"/>
                <w:b/>
                <w:bCs/>
                <w:sz w:val="28"/>
                <w:szCs w:val="28"/>
                <w:highlight w:val="yellow"/>
              </w:rPr>
              <w:t>项目交付成果：</w:t>
            </w:r>
          </w:p>
          <w:p w14:paraId="18BF877E" w14:textId="77777777" w:rsidR="00CA0D0A" w:rsidRDefault="0043568F">
            <w:pPr>
              <w:pStyle w:val="ac"/>
              <w:numPr>
                <w:ilvl w:val="0"/>
                <w:numId w:val="4"/>
              </w:numPr>
              <w:ind w:firstLineChars="0" w:firstLine="553"/>
              <w:rPr>
                <w:rFonts w:ascii="仿宋_GB2312" w:eastAsia="仿宋_GB2312" w:hAnsi="仿宋_GB2312" w:cs="仿宋_GB2312"/>
                <w:sz w:val="28"/>
                <w:szCs w:val="28"/>
                <w:highlight w:val="yellow"/>
              </w:rPr>
            </w:pPr>
            <w:r>
              <w:rPr>
                <w:rFonts w:ascii="仿宋_GB2312" w:eastAsia="仿宋_GB2312" w:hAnsi="仿宋_GB2312" w:cs="仿宋_GB2312" w:hint="eastAsia"/>
                <w:sz w:val="28"/>
                <w:szCs w:val="28"/>
                <w:highlight w:val="yellow"/>
              </w:rPr>
              <w:t>《多端口混合式柔性智能配电变压器高效控制及综合性故障穿越策略研究报告》报告1份。</w:t>
            </w:r>
          </w:p>
          <w:p w14:paraId="06BDAA4B" w14:textId="77777777" w:rsidR="00CA0D0A" w:rsidRDefault="0043568F">
            <w:pPr>
              <w:pStyle w:val="ac"/>
              <w:numPr>
                <w:ilvl w:val="0"/>
                <w:numId w:val="4"/>
              </w:numPr>
              <w:ind w:firstLineChars="0" w:firstLine="553"/>
              <w:rPr>
                <w:rFonts w:ascii="仿宋_GB2312" w:eastAsia="仿宋_GB2312" w:hAnsi="仿宋_GB2312" w:cs="仿宋_GB2312"/>
                <w:sz w:val="28"/>
                <w:szCs w:val="28"/>
                <w:highlight w:val="yellow"/>
              </w:rPr>
            </w:pPr>
            <w:r>
              <w:rPr>
                <w:rFonts w:ascii="仿宋_GB2312" w:eastAsia="仿宋_GB2312" w:hAnsi="仿宋_GB2312" w:cs="仿宋_GB2312" w:hint="eastAsia"/>
                <w:sz w:val="28"/>
                <w:szCs w:val="28"/>
                <w:highlight w:val="yellow"/>
              </w:rPr>
              <w:t>《基于纳米晶和超级硅钢的多端口混合式柔性智能配电变压器成套装备研制及示范应用研究报告》报告1份。</w:t>
            </w:r>
          </w:p>
          <w:p w14:paraId="353AB798" w14:textId="77777777" w:rsidR="00CA0D0A" w:rsidRDefault="0043568F">
            <w:pPr>
              <w:pStyle w:val="ac"/>
              <w:numPr>
                <w:ilvl w:val="0"/>
                <w:numId w:val="4"/>
              </w:numPr>
              <w:ind w:firstLineChars="0" w:firstLine="553"/>
              <w:rPr>
                <w:rFonts w:ascii="仿宋_GB2312" w:eastAsia="仿宋_GB2312" w:hAnsi="仿宋_GB2312" w:cs="仿宋_GB2312"/>
                <w:sz w:val="28"/>
                <w:szCs w:val="28"/>
                <w:highlight w:val="yellow"/>
              </w:rPr>
            </w:pPr>
            <w:r>
              <w:rPr>
                <w:rFonts w:ascii="仿宋_GB2312" w:eastAsia="仿宋_GB2312" w:hAnsi="仿宋_GB2312" w:cs="仿宋_GB2312" w:hint="eastAsia"/>
                <w:sz w:val="28"/>
                <w:szCs w:val="28"/>
                <w:highlight w:val="yellow"/>
              </w:rPr>
              <w:t>多端口混合式柔性智能配电变压器示范应用及效果评估，通过专家评审，功率分配优化算法进入最优运行状态时间≤2分钟、电压调控能力稳态工况的电压偏差不超过额定值的±7%、故障穿越能力支持配电网恢复和黑启动、避免端口配电网大规模脱网运行。</w:t>
            </w:r>
          </w:p>
          <w:p w14:paraId="28A20C79" w14:textId="77777777" w:rsidR="00CA0D0A" w:rsidRDefault="0043568F">
            <w:pPr>
              <w:pStyle w:val="ac"/>
              <w:numPr>
                <w:ilvl w:val="0"/>
                <w:numId w:val="4"/>
              </w:numPr>
              <w:ind w:firstLineChars="0" w:firstLine="553"/>
              <w:rPr>
                <w:rFonts w:ascii="仿宋_GB2312" w:eastAsia="仿宋_GB2312" w:hAnsi="仿宋_GB2312" w:cs="仿宋_GB2312"/>
                <w:sz w:val="28"/>
                <w:szCs w:val="28"/>
                <w:highlight w:val="yellow"/>
              </w:rPr>
            </w:pPr>
            <w:r>
              <w:rPr>
                <w:rFonts w:ascii="仿宋_GB2312" w:eastAsia="仿宋_GB2312" w:hAnsi="仿宋_GB2312" w:cs="仿宋_GB2312" w:hint="eastAsia"/>
                <w:sz w:val="28"/>
                <w:szCs w:val="28"/>
                <w:highlight w:val="yellow"/>
              </w:rPr>
              <w:t>发明专利4件，中期检查时完成初稿数2件，项目验收时完成受理数4件。</w:t>
            </w:r>
          </w:p>
          <w:p w14:paraId="6BC55805" w14:textId="77777777" w:rsidR="00CA0D0A" w:rsidRDefault="0043568F">
            <w:pPr>
              <w:pStyle w:val="ac"/>
              <w:numPr>
                <w:ilvl w:val="0"/>
                <w:numId w:val="4"/>
              </w:numPr>
              <w:ind w:firstLineChars="0" w:firstLine="553"/>
              <w:rPr>
                <w:rFonts w:ascii="仿宋_GB2312" w:eastAsia="仿宋_GB2312" w:hAnsi="仿宋_GB2312" w:cs="仿宋_GB2312"/>
                <w:sz w:val="28"/>
                <w:szCs w:val="28"/>
                <w:highlight w:val="yellow"/>
              </w:rPr>
            </w:pPr>
            <w:r>
              <w:rPr>
                <w:rFonts w:ascii="仿宋_GB2312" w:eastAsia="仿宋_GB2312" w:hAnsi="仿宋_GB2312" w:cs="仿宋_GB2312" w:hint="eastAsia"/>
                <w:sz w:val="28"/>
                <w:szCs w:val="28"/>
                <w:highlight w:val="yellow"/>
              </w:rPr>
              <w:t>论文：录用或发表中文核心期刊论文2篇，中期检查时完成底稿1篇，项目验收时至少获得录用通知书，其中至少包含1篇在《广东电力》发表（见刊或取得录用通知）论文。</w:t>
            </w:r>
          </w:p>
          <w:p w14:paraId="0CCE9E66" w14:textId="77777777" w:rsidR="00CA0D0A" w:rsidRDefault="0043568F">
            <w:pPr>
              <w:pStyle w:val="ac"/>
              <w:numPr>
                <w:ilvl w:val="0"/>
                <w:numId w:val="4"/>
              </w:numPr>
              <w:ind w:firstLineChars="0" w:firstLine="553"/>
              <w:rPr>
                <w:rFonts w:ascii="仿宋_GB2312" w:eastAsia="仿宋_GB2312" w:hAnsi="仿宋_GB2312" w:cs="仿宋_GB2312"/>
                <w:sz w:val="28"/>
                <w:szCs w:val="28"/>
                <w:highlight w:val="yellow"/>
              </w:rPr>
            </w:pPr>
            <w:r>
              <w:rPr>
                <w:rFonts w:ascii="仿宋_GB2312" w:eastAsia="仿宋_GB2312" w:hAnsi="仿宋_GB2312" w:cs="仿宋_GB2312" w:hint="eastAsia"/>
                <w:sz w:val="28"/>
                <w:szCs w:val="28"/>
                <w:highlight w:val="yellow"/>
              </w:rPr>
              <w:t>论文：录用或发表EI会议论文3篇，中期检查时完成底稿1篇，项目验收时至少获得录用通知书（会议论文收到录用邮件）。</w:t>
            </w:r>
          </w:p>
          <w:p w14:paraId="6D9F55CA" w14:textId="77777777" w:rsidR="00CA0D0A" w:rsidRDefault="0043568F">
            <w:pPr>
              <w:pStyle w:val="ac"/>
              <w:numPr>
                <w:ilvl w:val="0"/>
                <w:numId w:val="4"/>
              </w:numPr>
              <w:ind w:firstLineChars="0" w:firstLine="553"/>
              <w:rPr>
                <w:rFonts w:ascii="仿宋_GB2312" w:eastAsia="仿宋_GB2312" w:hAnsi="仿宋_GB2312" w:cs="仿宋_GB2312"/>
                <w:sz w:val="28"/>
                <w:szCs w:val="28"/>
                <w:highlight w:val="yellow"/>
              </w:rPr>
            </w:pPr>
            <w:r>
              <w:rPr>
                <w:rFonts w:ascii="仿宋_GB2312" w:eastAsia="仿宋_GB2312" w:hAnsi="仿宋_GB2312" w:cs="仿宋_GB2312" w:hint="eastAsia"/>
                <w:sz w:val="28"/>
                <w:szCs w:val="28"/>
                <w:highlight w:val="yellow"/>
              </w:rPr>
              <w:t>软件著作权：取得软件著作权1项，中期检查时完成初稿1份，项目验收时完成受理数1份。</w:t>
            </w:r>
          </w:p>
          <w:p w14:paraId="14AB2311" w14:textId="77777777" w:rsidR="00CA0D0A" w:rsidRDefault="0043568F">
            <w:pPr>
              <w:wordWrap w:val="0"/>
              <w:rPr>
                <w:rFonts w:ascii="仿宋_GB2312" w:eastAsia="仿宋_GB2312" w:hAnsi="仿宋_GB2312" w:cs="仿宋_GB2312"/>
                <w:b/>
                <w:bCs/>
                <w:sz w:val="28"/>
                <w:szCs w:val="28"/>
                <w:highlight w:val="yellow"/>
              </w:rPr>
            </w:pPr>
            <w:r>
              <w:rPr>
                <w:rFonts w:ascii="仿宋_GB2312" w:eastAsia="仿宋_GB2312" w:hAnsi="仿宋_GB2312" w:cs="仿宋_GB2312" w:hint="eastAsia"/>
                <w:b/>
                <w:bCs/>
                <w:sz w:val="28"/>
                <w:szCs w:val="28"/>
                <w:highlight w:val="yellow"/>
              </w:rPr>
              <w:lastRenderedPageBreak/>
              <w:t>应用场景及应用指标：</w:t>
            </w:r>
          </w:p>
          <w:p w14:paraId="046D003F" w14:textId="5F606358" w:rsidR="00CA0D0A" w:rsidRDefault="0043568F">
            <w:pPr>
              <w:wordWrap w:val="0"/>
              <w:ind w:firstLineChars="200" w:firstLine="560"/>
              <w:rPr>
                <w:rFonts w:ascii="仿宋_GB2312" w:eastAsia="仿宋_GB2312" w:hAnsi="仿宋_GB2312" w:cs="仿宋_GB2312"/>
                <w:sz w:val="28"/>
                <w:szCs w:val="28"/>
                <w:highlight w:val="yellow"/>
              </w:rPr>
            </w:pPr>
            <w:r>
              <w:rPr>
                <w:rFonts w:ascii="仿宋_GB2312" w:eastAsia="仿宋_GB2312" w:hAnsi="仿宋_GB2312" w:cs="仿宋_GB2312" w:hint="eastAsia"/>
                <w:sz w:val="28"/>
                <w:szCs w:val="28"/>
                <w:highlight w:val="yellow"/>
              </w:rPr>
              <w:t>项目选取新能源渗透率高的台区和配电房同步开展试点应用和功能验证，有效提升试点区含高比例新能源的配电网新能源消</w:t>
            </w:r>
            <w:proofErr w:type="gramStart"/>
            <w:r>
              <w:rPr>
                <w:rFonts w:ascii="仿宋_GB2312" w:eastAsia="仿宋_GB2312" w:hAnsi="仿宋_GB2312" w:cs="仿宋_GB2312" w:hint="eastAsia"/>
                <w:sz w:val="28"/>
                <w:szCs w:val="28"/>
                <w:highlight w:val="yellow"/>
              </w:rPr>
              <w:t>纳能力</w:t>
            </w:r>
            <w:proofErr w:type="gramEnd"/>
            <w:r>
              <w:rPr>
                <w:rFonts w:ascii="仿宋_GB2312" w:eastAsia="仿宋_GB2312" w:hAnsi="仿宋_GB2312" w:cs="仿宋_GB2312" w:hint="eastAsia"/>
                <w:sz w:val="28"/>
                <w:szCs w:val="28"/>
                <w:highlight w:val="yellow"/>
              </w:rPr>
              <w:t>和持续可靠供电能力，初步选择韶关供电局开展应用，试点装置数量不少于2个，通过项目成果应用，最终实现试点区域电压的</w:t>
            </w:r>
            <w:proofErr w:type="gramStart"/>
            <w:r>
              <w:rPr>
                <w:rFonts w:ascii="仿宋_GB2312" w:eastAsia="仿宋_GB2312" w:hAnsi="仿宋_GB2312" w:cs="仿宋_GB2312" w:hint="eastAsia"/>
                <w:sz w:val="28"/>
                <w:szCs w:val="28"/>
                <w:highlight w:val="yellow"/>
              </w:rPr>
              <w:t>有载无</w:t>
            </w:r>
            <w:proofErr w:type="gramEnd"/>
            <w:r>
              <w:rPr>
                <w:rFonts w:ascii="仿宋_GB2312" w:eastAsia="仿宋_GB2312" w:hAnsi="仿宋_GB2312" w:cs="仿宋_GB2312" w:hint="eastAsia"/>
                <w:sz w:val="28"/>
                <w:szCs w:val="28"/>
                <w:highlight w:val="yellow"/>
              </w:rPr>
              <w:t>级调节，调节范围不低于±20%，动态响应时间不超过5ms，具有电压型谐波等电能质量治理功能、阻抗调节功能、电网三相不平衡下稳定运行功能以及自适应新能源消</w:t>
            </w:r>
            <w:proofErr w:type="gramStart"/>
            <w:r>
              <w:rPr>
                <w:rFonts w:ascii="仿宋_GB2312" w:eastAsia="仿宋_GB2312" w:hAnsi="仿宋_GB2312" w:cs="仿宋_GB2312" w:hint="eastAsia"/>
                <w:sz w:val="28"/>
                <w:szCs w:val="28"/>
                <w:highlight w:val="yellow"/>
              </w:rPr>
              <w:t>纳能</w:t>
            </w:r>
            <w:proofErr w:type="gramEnd"/>
            <w:r>
              <w:rPr>
                <w:rFonts w:ascii="仿宋_GB2312" w:eastAsia="仿宋_GB2312" w:hAnsi="仿宋_GB2312" w:cs="仿宋_GB2312" w:hint="eastAsia"/>
                <w:sz w:val="28"/>
                <w:szCs w:val="28"/>
                <w:highlight w:val="yellow"/>
              </w:rPr>
              <w:t>力和储能/交直流接入以及电能质量提升功能。</w:t>
            </w:r>
          </w:p>
          <w:p w14:paraId="64AF25C9" w14:textId="77777777" w:rsidR="00CA0D0A" w:rsidRDefault="0043568F">
            <w:pPr>
              <w:wordWrap w:val="0"/>
              <w:rPr>
                <w:rFonts w:ascii="仿宋_GB2312" w:eastAsia="仿宋_GB2312" w:hAnsi="仿宋_GB2312" w:cs="仿宋_GB2312"/>
                <w:b/>
                <w:bCs/>
                <w:sz w:val="28"/>
                <w:szCs w:val="28"/>
                <w:highlight w:val="yellow"/>
              </w:rPr>
            </w:pPr>
            <w:r>
              <w:rPr>
                <w:rFonts w:ascii="仿宋_GB2312" w:eastAsia="仿宋_GB2312" w:hAnsi="仿宋_GB2312" w:cs="仿宋_GB2312" w:hint="eastAsia"/>
                <w:b/>
                <w:bCs/>
                <w:sz w:val="28"/>
                <w:szCs w:val="28"/>
                <w:highlight w:val="yellow"/>
              </w:rPr>
              <w:t>拟转化成果：</w:t>
            </w:r>
          </w:p>
          <w:p w14:paraId="2E497300" w14:textId="77777777" w:rsidR="00CA0D0A" w:rsidRDefault="0043568F">
            <w:pPr>
              <w:wordWrap w:val="0"/>
              <w:ind w:firstLineChars="200" w:firstLine="560"/>
              <w:rPr>
                <w:rFonts w:ascii="仿宋_GB2312" w:eastAsia="仿宋_GB2312" w:hAnsi="仿宋_GB2312" w:cs="仿宋_GB2312"/>
                <w:sz w:val="28"/>
                <w:szCs w:val="28"/>
                <w:highlight w:val="yellow"/>
              </w:rPr>
            </w:pPr>
            <w:r>
              <w:rPr>
                <w:rFonts w:ascii="仿宋_GB2312" w:eastAsia="仿宋_GB2312" w:hAnsi="仿宋_GB2312" w:cs="仿宋_GB2312" w:hint="eastAsia"/>
                <w:sz w:val="28"/>
                <w:szCs w:val="28"/>
                <w:highlight w:val="yellow"/>
              </w:rPr>
              <w:t>拟转化成果为</w:t>
            </w:r>
            <w:r>
              <w:rPr>
                <w:rFonts w:ascii="仿宋_GB2312" w:eastAsia="仿宋_GB2312" w:hAnsi="仿宋_GB2312" w:cs="仿宋_GB2312"/>
                <w:sz w:val="28"/>
                <w:szCs w:val="28"/>
                <w:highlight w:val="yellow"/>
              </w:rPr>
              <w:t>10kV/500kVA</w:t>
            </w:r>
            <w:r>
              <w:rPr>
                <w:rFonts w:ascii="仿宋_GB2312" w:eastAsia="仿宋_GB2312" w:hAnsi="仿宋_GB2312" w:cs="仿宋_GB2312" w:hint="eastAsia"/>
                <w:sz w:val="28"/>
                <w:szCs w:val="28"/>
                <w:highlight w:val="yellow"/>
              </w:rPr>
              <w:t>多端口混合式柔性智能配电变压器装置。该装置</w:t>
            </w:r>
            <w:proofErr w:type="gramStart"/>
            <w:r>
              <w:rPr>
                <w:rFonts w:ascii="仿宋_GB2312" w:eastAsia="仿宋_GB2312" w:hAnsi="仿宋_GB2312" w:cs="仿宋_GB2312" w:hint="eastAsia"/>
                <w:sz w:val="28"/>
                <w:szCs w:val="28"/>
                <w:highlight w:val="yellow"/>
              </w:rPr>
              <w:t>具备具备</w:t>
            </w:r>
            <w:proofErr w:type="gramEnd"/>
            <w:r>
              <w:rPr>
                <w:rFonts w:ascii="仿宋_GB2312" w:eastAsia="仿宋_GB2312" w:hAnsi="仿宋_GB2312" w:cs="仿宋_GB2312" w:hint="eastAsia"/>
                <w:sz w:val="28"/>
                <w:szCs w:val="28"/>
                <w:highlight w:val="yellow"/>
              </w:rPr>
              <w:t>类似电力电子变压器的灵活调节功率和电压的能力，可实现电压的</w:t>
            </w:r>
            <w:proofErr w:type="gramStart"/>
            <w:r>
              <w:rPr>
                <w:rFonts w:ascii="仿宋_GB2312" w:eastAsia="仿宋_GB2312" w:hAnsi="仿宋_GB2312" w:cs="仿宋_GB2312" w:hint="eastAsia"/>
                <w:sz w:val="28"/>
                <w:szCs w:val="28"/>
                <w:highlight w:val="yellow"/>
              </w:rPr>
              <w:t>有载无</w:t>
            </w:r>
            <w:proofErr w:type="gramEnd"/>
            <w:r>
              <w:rPr>
                <w:rFonts w:ascii="仿宋_GB2312" w:eastAsia="仿宋_GB2312" w:hAnsi="仿宋_GB2312" w:cs="仿宋_GB2312" w:hint="eastAsia"/>
                <w:sz w:val="28"/>
                <w:szCs w:val="28"/>
                <w:highlight w:val="yellow"/>
              </w:rPr>
              <w:t>级调节，调节范围广，动态响应时间短，体积小质量轻，适合于配电网推广使用。拟转化成果推广使用，成本（包括元器件成本、生产成本等）预计50万元/台，利润按每年销售100台估算、销售价格按65万元/台，每年利润可达1500万元。</w:t>
            </w:r>
          </w:p>
          <w:p w14:paraId="52CD9ED1" w14:textId="77777777" w:rsidR="00CA0D0A" w:rsidRDefault="0043568F">
            <w:pPr>
              <w:wordWrap w:val="0"/>
              <w:rPr>
                <w:rFonts w:ascii="仿宋_GB2312" w:eastAsia="仿宋_GB2312" w:hAnsi="仿宋_GB2312" w:cs="仿宋_GB2312"/>
                <w:b/>
                <w:bCs/>
                <w:sz w:val="28"/>
                <w:szCs w:val="28"/>
                <w:highlight w:val="yellow"/>
              </w:rPr>
            </w:pPr>
            <w:r>
              <w:rPr>
                <w:rFonts w:ascii="仿宋_GB2312" w:eastAsia="仿宋_GB2312" w:hAnsi="仿宋_GB2312" w:cs="仿宋_GB2312" w:hint="eastAsia"/>
                <w:b/>
                <w:bCs/>
                <w:sz w:val="28"/>
                <w:szCs w:val="28"/>
                <w:highlight w:val="yellow"/>
              </w:rPr>
              <w:t>考核指标：</w:t>
            </w:r>
          </w:p>
          <w:p w14:paraId="35528D45" w14:textId="77777777" w:rsidR="00CA0D0A" w:rsidRDefault="0043568F">
            <w:pPr>
              <w:numPr>
                <w:ilvl w:val="0"/>
                <w:numId w:val="5"/>
              </w:numPr>
              <w:ind w:firstLineChars="200" w:firstLine="560"/>
              <w:rPr>
                <w:rFonts w:ascii="仿宋_GB2312" w:eastAsia="仿宋_GB2312" w:hAnsi="仿宋_GB2312" w:cs="仿宋_GB2312"/>
                <w:b/>
                <w:sz w:val="28"/>
                <w:szCs w:val="28"/>
                <w:highlight w:val="yellow"/>
              </w:rPr>
            </w:pPr>
            <w:r>
              <w:rPr>
                <w:rFonts w:ascii="仿宋_GB2312" w:eastAsia="仿宋_GB2312" w:hAnsi="仿宋_GB2312" w:cs="仿宋_GB2312" w:hint="eastAsia"/>
                <w:sz w:val="28"/>
                <w:szCs w:val="28"/>
                <w:highlight w:val="yellow"/>
              </w:rPr>
              <w:t>功率分配优化算法的计算效率高，进入最优运行状态时间≤2分钟；</w:t>
            </w:r>
          </w:p>
          <w:p w14:paraId="3B0265A3" w14:textId="0FD0211B" w:rsidR="00CA0D0A" w:rsidRDefault="0043568F">
            <w:pPr>
              <w:numPr>
                <w:ilvl w:val="0"/>
                <w:numId w:val="5"/>
              </w:numPr>
              <w:ind w:firstLineChars="200" w:firstLine="560"/>
              <w:rPr>
                <w:rFonts w:ascii="仿宋_GB2312" w:eastAsia="仿宋_GB2312" w:hAnsi="仿宋_GB2312" w:cs="仿宋_GB2312"/>
                <w:b/>
                <w:sz w:val="28"/>
                <w:szCs w:val="28"/>
                <w:highlight w:val="yellow"/>
              </w:rPr>
            </w:pPr>
            <w:r>
              <w:rPr>
                <w:rFonts w:ascii="仿宋_GB2312" w:eastAsia="仿宋_GB2312" w:hAnsi="仿宋_GB2312" w:cs="仿宋_GB2312" w:hint="eastAsia"/>
                <w:sz w:val="28"/>
                <w:szCs w:val="28"/>
                <w:highlight w:val="yellow"/>
              </w:rPr>
              <w:t>具备电压调控能力，在稳态工况电压偏差不超过额定值的±7%；</w:t>
            </w:r>
          </w:p>
          <w:p w14:paraId="6601E253" w14:textId="4BA2D8BB" w:rsidR="00CA0D0A" w:rsidRDefault="0043568F">
            <w:pPr>
              <w:numPr>
                <w:ilvl w:val="0"/>
                <w:numId w:val="5"/>
              </w:numPr>
              <w:ind w:firstLineChars="200" w:firstLine="560"/>
              <w:rPr>
                <w:rFonts w:ascii="仿宋_GB2312" w:eastAsia="仿宋_GB2312" w:hAnsi="仿宋_GB2312" w:cs="仿宋_GB2312"/>
                <w:b/>
                <w:sz w:val="28"/>
                <w:szCs w:val="28"/>
                <w:highlight w:val="yellow"/>
              </w:rPr>
            </w:pPr>
            <w:r>
              <w:rPr>
                <w:rFonts w:ascii="仿宋_GB2312" w:eastAsia="仿宋_GB2312" w:hAnsi="仿宋_GB2312" w:cs="仿宋_GB2312" w:hint="eastAsia"/>
                <w:sz w:val="28"/>
                <w:szCs w:val="28"/>
                <w:highlight w:val="yellow"/>
              </w:rPr>
              <w:t>具备故障穿越能力，支持配电网恢复和黑启动，避免端口配电网大规模脱网运行。</w:t>
            </w:r>
          </w:p>
          <w:p w14:paraId="3D192926" w14:textId="77777777" w:rsidR="00CA0D0A" w:rsidRDefault="00CA0D0A">
            <w:pPr>
              <w:wordWrap w:val="0"/>
              <w:adjustRightInd w:val="0"/>
              <w:snapToGrid w:val="0"/>
              <w:jc w:val="center"/>
              <w:rPr>
                <w:rFonts w:eastAsia="仿宋_GB2312"/>
                <w:sz w:val="24"/>
                <w:szCs w:val="24"/>
              </w:rPr>
            </w:pPr>
          </w:p>
        </w:tc>
      </w:tr>
      <w:tr w:rsidR="00CA0D0A" w14:paraId="69A6689E" w14:textId="77777777">
        <w:trPr>
          <w:cantSplit/>
          <w:trHeight w:val="454"/>
          <w:jc w:val="center"/>
        </w:trPr>
        <w:tc>
          <w:tcPr>
            <w:tcW w:w="9617" w:type="dxa"/>
            <w:gridSpan w:val="2"/>
            <w:vAlign w:val="center"/>
          </w:tcPr>
          <w:p w14:paraId="514B80FD" w14:textId="77777777" w:rsidR="00CA0D0A" w:rsidRDefault="0043568F">
            <w:pPr>
              <w:adjustRightInd w:val="0"/>
              <w:snapToGrid w:val="0"/>
              <w:rPr>
                <w:rFonts w:eastAsia="仿宋_GB2312"/>
                <w:sz w:val="24"/>
                <w:szCs w:val="24"/>
              </w:rPr>
            </w:pPr>
            <w:r>
              <w:rPr>
                <w:rFonts w:eastAsia="仿宋_GB2312" w:hint="eastAsia"/>
                <w:sz w:val="24"/>
                <w:szCs w:val="24"/>
              </w:rPr>
              <w:lastRenderedPageBreak/>
              <w:t>项目负责人意见：</w:t>
            </w:r>
          </w:p>
          <w:p w14:paraId="58A04506" w14:textId="77777777" w:rsidR="00CA0D0A" w:rsidRDefault="0043568F">
            <w:pPr>
              <w:adjustRightInd w:val="0"/>
              <w:snapToGrid w:val="0"/>
              <w:ind w:firstLineChars="200" w:firstLine="480"/>
              <w:rPr>
                <w:rFonts w:eastAsia="仿宋_GB2312"/>
                <w:sz w:val="24"/>
                <w:szCs w:val="24"/>
              </w:rPr>
            </w:pPr>
            <w:r>
              <w:rPr>
                <w:rFonts w:eastAsia="仿宋_GB2312" w:hint="eastAsia"/>
                <w:sz w:val="24"/>
                <w:szCs w:val="24"/>
              </w:rPr>
              <w:t>我将履行项目负责人职责，严格遵守公司有关规定，切实保证研究工作时间，认真组织项目实施，按时报送有关材料和提交研究成果。</w:t>
            </w:r>
          </w:p>
          <w:p w14:paraId="1784CC3A" w14:textId="77777777" w:rsidR="00CA0D0A" w:rsidRDefault="00CA0D0A">
            <w:pPr>
              <w:adjustRightInd w:val="0"/>
              <w:snapToGrid w:val="0"/>
              <w:rPr>
                <w:rFonts w:eastAsia="仿宋_GB2312"/>
                <w:sz w:val="24"/>
                <w:szCs w:val="24"/>
              </w:rPr>
            </w:pPr>
          </w:p>
          <w:p w14:paraId="5C9B86C4" w14:textId="77777777" w:rsidR="00CA0D0A" w:rsidRDefault="00CA0D0A">
            <w:pPr>
              <w:adjustRightInd w:val="0"/>
              <w:snapToGrid w:val="0"/>
              <w:rPr>
                <w:rFonts w:eastAsia="仿宋_GB2312"/>
                <w:sz w:val="24"/>
                <w:szCs w:val="24"/>
              </w:rPr>
            </w:pPr>
          </w:p>
          <w:p w14:paraId="558DE1CC" w14:textId="77777777" w:rsidR="00CA0D0A" w:rsidRDefault="00CA0D0A">
            <w:pPr>
              <w:adjustRightInd w:val="0"/>
              <w:snapToGrid w:val="0"/>
              <w:rPr>
                <w:rFonts w:eastAsia="仿宋_GB2312"/>
                <w:sz w:val="24"/>
                <w:szCs w:val="24"/>
              </w:rPr>
            </w:pPr>
          </w:p>
          <w:p w14:paraId="3F1C2BB9" w14:textId="77777777" w:rsidR="00CA0D0A" w:rsidRDefault="00CA0D0A">
            <w:pPr>
              <w:adjustRightInd w:val="0"/>
              <w:snapToGrid w:val="0"/>
              <w:rPr>
                <w:rFonts w:eastAsia="仿宋_GB2312"/>
                <w:sz w:val="24"/>
                <w:szCs w:val="24"/>
              </w:rPr>
            </w:pPr>
          </w:p>
          <w:p w14:paraId="36C61F2A" w14:textId="77777777" w:rsidR="00CA0D0A" w:rsidRDefault="0043568F">
            <w:pPr>
              <w:adjustRightInd w:val="0"/>
              <w:snapToGrid w:val="0"/>
              <w:jc w:val="right"/>
              <w:rPr>
                <w:rFonts w:eastAsia="仿宋_GB2312"/>
                <w:sz w:val="24"/>
                <w:szCs w:val="24"/>
              </w:rPr>
            </w:pPr>
            <w:r>
              <w:rPr>
                <w:rFonts w:eastAsia="仿宋_GB2312" w:hint="eastAsia"/>
                <w:sz w:val="24"/>
                <w:szCs w:val="24"/>
              </w:rPr>
              <w:t>（签字）</w:t>
            </w:r>
            <w:r>
              <w:rPr>
                <w:rFonts w:eastAsia="仿宋_GB2312" w:hint="eastAsia"/>
                <w:sz w:val="24"/>
                <w:szCs w:val="24"/>
              </w:rPr>
              <w:t xml:space="preserve">     </w:t>
            </w:r>
            <w:r>
              <w:rPr>
                <w:rFonts w:eastAsia="仿宋_GB2312" w:hint="eastAsia"/>
                <w:sz w:val="24"/>
                <w:szCs w:val="24"/>
              </w:rPr>
              <w:t>年</w:t>
            </w:r>
            <w:r>
              <w:rPr>
                <w:rFonts w:eastAsia="仿宋_GB2312" w:hint="eastAsia"/>
                <w:sz w:val="24"/>
                <w:szCs w:val="24"/>
              </w:rPr>
              <w:t xml:space="preserve">  </w:t>
            </w:r>
            <w:r>
              <w:rPr>
                <w:rFonts w:eastAsia="仿宋_GB2312" w:hint="eastAsia"/>
                <w:sz w:val="24"/>
                <w:szCs w:val="24"/>
              </w:rPr>
              <w:t>月</w:t>
            </w:r>
            <w:r>
              <w:rPr>
                <w:rFonts w:eastAsia="仿宋_GB2312" w:hint="eastAsia"/>
                <w:sz w:val="24"/>
                <w:szCs w:val="24"/>
              </w:rPr>
              <w:t xml:space="preserve">  </w:t>
            </w:r>
            <w:r>
              <w:rPr>
                <w:rFonts w:eastAsia="仿宋_GB2312" w:hint="eastAsia"/>
                <w:sz w:val="24"/>
                <w:szCs w:val="24"/>
              </w:rPr>
              <w:t>日</w:t>
            </w:r>
          </w:p>
        </w:tc>
      </w:tr>
      <w:tr w:rsidR="00CA0D0A" w14:paraId="5633DCA5" w14:textId="77777777">
        <w:trPr>
          <w:cantSplit/>
          <w:trHeight w:val="1575"/>
          <w:jc w:val="center"/>
        </w:trPr>
        <w:tc>
          <w:tcPr>
            <w:tcW w:w="9617" w:type="dxa"/>
            <w:gridSpan w:val="2"/>
          </w:tcPr>
          <w:p w14:paraId="300877DA" w14:textId="77777777" w:rsidR="00CA0D0A" w:rsidRDefault="0043568F">
            <w:pPr>
              <w:adjustRightInd w:val="0"/>
              <w:snapToGrid w:val="0"/>
              <w:rPr>
                <w:rFonts w:eastAsia="仿宋_GB2312"/>
                <w:sz w:val="24"/>
                <w:szCs w:val="24"/>
              </w:rPr>
            </w:pPr>
            <w:r>
              <w:rPr>
                <w:rFonts w:eastAsia="仿宋_GB2312" w:hint="eastAsia"/>
                <w:sz w:val="24"/>
                <w:szCs w:val="24"/>
              </w:rPr>
              <w:t>项目承担单位（部门）意见：</w:t>
            </w:r>
          </w:p>
          <w:p w14:paraId="4FEAA2BD" w14:textId="77777777" w:rsidR="00CA0D0A" w:rsidRDefault="00CA0D0A">
            <w:pPr>
              <w:adjustRightInd w:val="0"/>
              <w:snapToGrid w:val="0"/>
              <w:rPr>
                <w:rFonts w:eastAsia="仿宋_GB2312"/>
              </w:rPr>
            </w:pPr>
          </w:p>
          <w:p w14:paraId="7771FD81" w14:textId="77777777" w:rsidR="00CA0D0A" w:rsidRDefault="00CA0D0A">
            <w:pPr>
              <w:adjustRightInd w:val="0"/>
              <w:snapToGrid w:val="0"/>
              <w:rPr>
                <w:rFonts w:eastAsia="仿宋_GB2312"/>
                <w:sz w:val="24"/>
                <w:szCs w:val="24"/>
              </w:rPr>
            </w:pPr>
          </w:p>
          <w:p w14:paraId="6B173DB0" w14:textId="77777777" w:rsidR="00CA0D0A" w:rsidRDefault="00CA0D0A">
            <w:pPr>
              <w:adjustRightInd w:val="0"/>
              <w:snapToGrid w:val="0"/>
              <w:rPr>
                <w:rFonts w:eastAsia="仿宋_GB2312"/>
                <w:sz w:val="24"/>
                <w:szCs w:val="24"/>
              </w:rPr>
            </w:pPr>
          </w:p>
          <w:p w14:paraId="75A684A4" w14:textId="77777777" w:rsidR="00CA0D0A" w:rsidRDefault="00CA0D0A">
            <w:pPr>
              <w:adjustRightInd w:val="0"/>
              <w:snapToGrid w:val="0"/>
              <w:rPr>
                <w:rFonts w:eastAsia="仿宋_GB2312"/>
                <w:sz w:val="24"/>
                <w:szCs w:val="24"/>
              </w:rPr>
            </w:pPr>
          </w:p>
          <w:p w14:paraId="103B8396" w14:textId="77777777" w:rsidR="00CA0D0A" w:rsidRDefault="0043568F">
            <w:pPr>
              <w:adjustRightInd w:val="0"/>
              <w:snapToGrid w:val="0"/>
              <w:jc w:val="right"/>
              <w:rPr>
                <w:rFonts w:eastAsia="仿宋_GB2312"/>
                <w:sz w:val="24"/>
                <w:szCs w:val="24"/>
              </w:rPr>
            </w:pPr>
            <w:r>
              <w:rPr>
                <w:rFonts w:eastAsia="仿宋_GB2312" w:hint="eastAsia"/>
                <w:sz w:val="24"/>
                <w:szCs w:val="24"/>
              </w:rPr>
              <w:t>（公章）</w:t>
            </w:r>
            <w:r>
              <w:rPr>
                <w:rFonts w:eastAsia="仿宋_GB2312" w:hint="eastAsia"/>
                <w:sz w:val="24"/>
                <w:szCs w:val="24"/>
              </w:rPr>
              <w:t xml:space="preserve">     </w:t>
            </w:r>
            <w:r>
              <w:rPr>
                <w:rFonts w:eastAsia="仿宋_GB2312" w:hint="eastAsia"/>
                <w:sz w:val="24"/>
                <w:szCs w:val="24"/>
              </w:rPr>
              <w:t>年</w:t>
            </w:r>
            <w:r>
              <w:rPr>
                <w:rFonts w:eastAsia="仿宋_GB2312" w:hint="eastAsia"/>
                <w:sz w:val="24"/>
                <w:szCs w:val="24"/>
              </w:rPr>
              <w:t xml:space="preserve">  </w:t>
            </w:r>
            <w:r>
              <w:rPr>
                <w:rFonts w:eastAsia="仿宋_GB2312" w:hint="eastAsia"/>
                <w:sz w:val="24"/>
                <w:szCs w:val="24"/>
              </w:rPr>
              <w:t>月</w:t>
            </w:r>
            <w:r>
              <w:rPr>
                <w:rFonts w:eastAsia="仿宋_GB2312" w:hint="eastAsia"/>
                <w:sz w:val="24"/>
                <w:szCs w:val="24"/>
              </w:rPr>
              <w:t xml:space="preserve">  </w:t>
            </w:r>
            <w:r>
              <w:rPr>
                <w:rFonts w:eastAsia="仿宋_GB2312" w:hint="eastAsia"/>
                <w:sz w:val="24"/>
                <w:szCs w:val="24"/>
              </w:rPr>
              <w:t>日</w:t>
            </w:r>
          </w:p>
        </w:tc>
      </w:tr>
      <w:tr w:rsidR="00CA0D0A" w14:paraId="44C3C9BF" w14:textId="77777777">
        <w:trPr>
          <w:cantSplit/>
          <w:trHeight w:val="454"/>
          <w:jc w:val="center"/>
        </w:trPr>
        <w:tc>
          <w:tcPr>
            <w:tcW w:w="9617" w:type="dxa"/>
            <w:gridSpan w:val="2"/>
            <w:vAlign w:val="center"/>
          </w:tcPr>
          <w:p w14:paraId="1EA486E7" w14:textId="77777777" w:rsidR="00CA0D0A" w:rsidRDefault="0043568F">
            <w:pPr>
              <w:adjustRightInd w:val="0"/>
              <w:snapToGrid w:val="0"/>
              <w:rPr>
                <w:rFonts w:eastAsia="仿宋_GB2312"/>
                <w:sz w:val="24"/>
                <w:szCs w:val="24"/>
              </w:rPr>
            </w:pPr>
            <w:r>
              <w:rPr>
                <w:rFonts w:eastAsia="仿宋_GB2312" w:hint="eastAsia"/>
                <w:sz w:val="24"/>
                <w:szCs w:val="24"/>
              </w:rPr>
              <w:t>省公司专业管理部门（“企之要”科技项目）意见：</w:t>
            </w:r>
          </w:p>
          <w:p w14:paraId="28D8010B" w14:textId="77777777" w:rsidR="00CA0D0A" w:rsidRDefault="00CA0D0A">
            <w:pPr>
              <w:adjustRightInd w:val="0"/>
              <w:snapToGrid w:val="0"/>
              <w:rPr>
                <w:rFonts w:eastAsia="仿宋_GB2312"/>
                <w:sz w:val="24"/>
                <w:szCs w:val="24"/>
              </w:rPr>
            </w:pPr>
          </w:p>
          <w:p w14:paraId="01ACD486" w14:textId="77777777" w:rsidR="00CA0D0A" w:rsidRDefault="00CA0D0A">
            <w:pPr>
              <w:adjustRightInd w:val="0"/>
              <w:snapToGrid w:val="0"/>
              <w:rPr>
                <w:rFonts w:eastAsia="仿宋_GB2312"/>
              </w:rPr>
            </w:pPr>
          </w:p>
          <w:p w14:paraId="5E61BDC5" w14:textId="77777777" w:rsidR="00CA0D0A" w:rsidRDefault="00CA0D0A">
            <w:pPr>
              <w:adjustRightInd w:val="0"/>
              <w:snapToGrid w:val="0"/>
              <w:rPr>
                <w:rFonts w:eastAsia="仿宋_GB2312"/>
                <w:sz w:val="24"/>
                <w:szCs w:val="24"/>
              </w:rPr>
            </w:pPr>
          </w:p>
          <w:p w14:paraId="66BA0509" w14:textId="77777777" w:rsidR="00CA0D0A" w:rsidRDefault="00CA0D0A">
            <w:pPr>
              <w:adjustRightInd w:val="0"/>
              <w:snapToGrid w:val="0"/>
              <w:rPr>
                <w:rFonts w:eastAsia="仿宋_GB2312"/>
                <w:sz w:val="24"/>
                <w:szCs w:val="24"/>
              </w:rPr>
            </w:pPr>
          </w:p>
          <w:p w14:paraId="09600C48" w14:textId="77777777" w:rsidR="00CA0D0A" w:rsidRDefault="0043568F">
            <w:pPr>
              <w:adjustRightInd w:val="0"/>
              <w:snapToGrid w:val="0"/>
              <w:jc w:val="right"/>
              <w:rPr>
                <w:rFonts w:eastAsia="仿宋_GB2312"/>
                <w:sz w:val="24"/>
                <w:szCs w:val="24"/>
              </w:rPr>
            </w:pPr>
            <w:r>
              <w:rPr>
                <w:rFonts w:eastAsia="仿宋_GB2312" w:hint="eastAsia"/>
                <w:sz w:val="24"/>
                <w:szCs w:val="24"/>
              </w:rPr>
              <w:t>（公章）</w:t>
            </w:r>
            <w:r>
              <w:rPr>
                <w:rFonts w:eastAsia="仿宋_GB2312" w:hint="eastAsia"/>
                <w:sz w:val="24"/>
                <w:szCs w:val="24"/>
              </w:rPr>
              <w:t xml:space="preserve">     </w:t>
            </w:r>
            <w:r>
              <w:rPr>
                <w:rFonts w:eastAsia="仿宋_GB2312" w:hint="eastAsia"/>
                <w:sz w:val="24"/>
                <w:szCs w:val="24"/>
              </w:rPr>
              <w:t>年</w:t>
            </w:r>
            <w:r>
              <w:rPr>
                <w:rFonts w:eastAsia="仿宋_GB2312" w:hint="eastAsia"/>
                <w:sz w:val="24"/>
                <w:szCs w:val="24"/>
              </w:rPr>
              <w:t xml:space="preserve">  </w:t>
            </w:r>
            <w:r>
              <w:rPr>
                <w:rFonts w:eastAsia="仿宋_GB2312" w:hint="eastAsia"/>
                <w:sz w:val="24"/>
                <w:szCs w:val="24"/>
              </w:rPr>
              <w:t>月</w:t>
            </w:r>
            <w:r>
              <w:rPr>
                <w:rFonts w:eastAsia="仿宋_GB2312" w:hint="eastAsia"/>
                <w:sz w:val="24"/>
                <w:szCs w:val="24"/>
              </w:rPr>
              <w:t xml:space="preserve">  </w:t>
            </w:r>
            <w:r>
              <w:rPr>
                <w:rFonts w:eastAsia="仿宋_GB2312" w:hint="eastAsia"/>
                <w:sz w:val="24"/>
                <w:szCs w:val="24"/>
              </w:rPr>
              <w:t>日</w:t>
            </w:r>
          </w:p>
        </w:tc>
      </w:tr>
      <w:tr w:rsidR="00CA0D0A" w14:paraId="0A8D161D" w14:textId="77777777">
        <w:trPr>
          <w:cantSplit/>
          <w:trHeight w:val="454"/>
          <w:jc w:val="center"/>
        </w:trPr>
        <w:tc>
          <w:tcPr>
            <w:tcW w:w="9617" w:type="dxa"/>
            <w:gridSpan w:val="2"/>
            <w:vAlign w:val="center"/>
          </w:tcPr>
          <w:p w14:paraId="261F88F1" w14:textId="77777777" w:rsidR="00CA0D0A" w:rsidRDefault="0043568F">
            <w:pPr>
              <w:adjustRightInd w:val="0"/>
              <w:snapToGrid w:val="0"/>
              <w:rPr>
                <w:rFonts w:eastAsia="仿宋_GB2312"/>
                <w:sz w:val="24"/>
                <w:szCs w:val="24"/>
              </w:rPr>
            </w:pPr>
            <w:r>
              <w:rPr>
                <w:rFonts w:eastAsia="仿宋_GB2312" w:hint="eastAsia"/>
                <w:sz w:val="24"/>
                <w:szCs w:val="24"/>
              </w:rPr>
              <w:t>省公司科技创新管理部门（“国之大”“企之要”科技项目）意见：</w:t>
            </w:r>
          </w:p>
          <w:p w14:paraId="22D55640" w14:textId="77777777" w:rsidR="00CA0D0A" w:rsidRDefault="00CA0D0A">
            <w:pPr>
              <w:adjustRightInd w:val="0"/>
              <w:snapToGrid w:val="0"/>
              <w:rPr>
                <w:rFonts w:eastAsia="仿宋_GB2312"/>
                <w:sz w:val="24"/>
                <w:szCs w:val="24"/>
              </w:rPr>
            </w:pPr>
          </w:p>
          <w:p w14:paraId="6D5AA0C6" w14:textId="77777777" w:rsidR="00CA0D0A" w:rsidRDefault="00CA0D0A">
            <w:pPr>
              <w:adjustRightInd w:val="0"/>
              <w:snapToGrid w:val="0"/>
              <w:rPr>
                <w:rFonts w:eastAsia="仿宋_GB2312"/>
              </w:rPr>
            </w:pPr>
          </w:p>
          <w:p w14:paraId="48D6CFBA" w14:textId="77777777" w:rsidR="00CA0D0A" w:rsidRDefault="00CA0D0A">
            <w:pPr>
              <w:adjustRightInd w:val="0"/>
              <w:snapToGrid w:val="0"/>
              <w:rPr>
                <w:rFonts w:eastAsia="仿宋_GB2312"/>
                <w:sz w:val="24"/>
                <w:szCs w:val="24"/>
              </w:rPr>
            </w:pPr>
          </w:p>
          <w:p w14:paraId="73EBFFE3" w14:textId="77777777" w:rsidR="00CA0D0A" w:rsidRDefault="00CA0D0A">
            <w:pPr>
              <w:adjustRightInd w:val="0"/>
              <w:snapToGrid w:val="0"/>
              <w:rPr>
                <w:rFonts w:eastAsia="仿宋_GB2312"/>
                <w:sz w:val="24"/>
                <w:szCs w:val="24"/>
              </w:rPr>
            </w:pPr>
          </w:p>
          <w:p w14:paraId="3FC4A831" w14:textId="77777777" w:rsidR="00CA0D0A" w:rsidRDefault="00CA0D0A">
            <w:pPr>
              <w:adjustRightInd w:val="0"/>
              <w:snapToGrid w:val="0"/>
              <w:rPr>
                <w:rFonts w:eastAsia="仿宋_GB2312"/>
                <w:sz w:val="24"/>
                <w:szCs w:val="24"/>
              </w:rPr>
            </w:pPr>
          </w:p>
          <w:p w14:paraId="76753C09" w14:textId="77777777" w:rsidR="00CA0D0A" w:rsidRDefault="0043568F">
            <w:pPr>
              <w:adjustRightInd w:val="0"/>
              <w:snapToGrid w:val="0"/>
              <w:jc w:val="right"/>
              <w:rPr>
                <w:rFonts w:eastAsia="仿宋_GB2312"/>
                <w:sz w:val="24"/>
                <w:szCs w:val="24"/>
              </w:rPr>
            </w:pPr>
            <w:r>
              <w:rPr>
                <w:rFonts w:eastAsia="仿宋_GB2312" w:hint="eastAsia"/>
                <w:sz w:val="24"/>
                <w:szCs w:val="24"/>
              </w:rPr>
              <w:t>（公章）</w:t>
            </w:r>
            <w:r>
              <w:rPr>
                <w:rFonts w:eastAsia="仿宋_GB2312" w:hint="eastAsia"/>
                <w:sz w:val="24"/>
                <w:szCs w:val="24"/>
              </w:rPr>
              <w:t xml:space="preserve">     </w:t>
            </w:r>
            <w:r>
              <w:rPr>
                <w:rFonts w:eastAsia="仿宋_GB2312" w:hint="eastAsia"/>
                <w:sz w:val="24"/>
                <w:szCs w:val="24"/>
              </w:rPr>
              <w:t>年</w:t>
            </w:r>
            <w:r>
              <w:rPr>
                <w:rFonts w:eastAsia="仿宋_GB2312" w:hint="eastAsia"/>
                <w:sz w:val="24"/>
                <w:szCs w:val="24"/>
              </w:rPr>
              <w:t xml:space="preserve">  </w:t>
            </w:r>
            <w:r>
              <w:rPr>
                <w:rFonts w:eastAsia="仿宋_GB2312" w:hint="eastAsia"/>
                <w:sz w:val="24"/>
                <w:szCs w:val="24"/>
              </w:rPr>
              <w:t>月</w:t>
            </w:r>
            <w:r>
              <w:rPr>
                <w:rFonts w:eastAsia="仿宋_GB2312" w:hint="eastAsia"/>
                <w:sz w:val="24"/>
                <w:szCs w:val="24"/>
              </w:rPr>
              <w:t xml:space="preserve">  </w:t>
            </w:r>
            <w:r>
              <w:rPr>
                <w:rFonts w:eastAsia="仿宋_GB2312" w:hint="eastAsia"/>
                <w:sz w:val="24"/>
                <w:szCs w:val="24"/>
              </w:rPr>
              <w:t>日</w:t>
            </w:r>
          </w:p>
        </w:tc>
      </w:tr>
      <w:tr w:rsidR="00CA0D0A" w14:paraId="573B4208" w14:textId="77777777">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Ex>
        <w:trPr>
          <w:trHeight w:val="454"/>
          <w:jc w:val="center"/>
        </w:trPr>
        <w:tc>
          <w:tcPr>
            <w:tcW w:w="9617" w:type="dxa"/>
            <w:gridSpan w:val="2"/>
            <w:tcBorders>
              <w:top w:val="single" w:sz="4" w:space="0" w:color="auto"/>
              <w:left w:val="single" w:sz="4" w:space="0" w:color="auto"/>
              <w:bottom w:val="single" w:sz="4" w:space="0" w:color="auto"/>
              <w:right w:val="single" w:sz="4" w:space="0" w:color="auto"/>
            </w:tcBorders>
            <w:vAlign w:val="center"/>
          </w:tcPr>
          <w:p w14:paraId="61961F4A" w14:textId="77777777" w:rsidR="00CA0D0A" w:rsidRDefault="0043568F">
            <w:pPr>
              <w:adjustRightInd w:val="0"/>
              <w:snapToGrid w:val="0"/>
              <w:outlineLvl w:val="1"/>
              <w:rPr>
                <w:rFonts w:eastAsia="仿宋_GB2312"/>
                <w:sz w:val="24"/>
                <w:szCs w:val="24"/>
              </w:rPr>
            </w:pPr>
            <w:r>
              <w:rPr>
                <w:rFonts w:eastAsia="仿宋_GB2312" w:hint="eastAsia"/>
                <w:b/>
                <w:sz w:val="24"/>
                <w:szCs w:val="24"/>
              </w:rPr>
              <w:t>一、项目研究内容及任务分工</w:t>
            </w:r>
          </w:p>
        </w:tc>
      </w:tr>
      <w:tr w:rsidR="00CA0D0A" w14:paraId="7272C8DF" w14:textId="77777777">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Ex>
        <w:trPr>
          <w:trHeight w:val="454"/>
          <w:jc w:val="center"/>
        </w:trPr>
        <w:tc>
          <w:tcPr>
            <w:tcW w:w="9617" w:type="dxa"/>
            <w:gridSpan w:val="2"/>
            <w:tcBorders>
              <w:top w:val="single" w:sz="4" w:space="0" w:color="auto"/>
              <w:left w:val="single" w:sz="4" w:space="0" w:color="auto"/>
              <w:bottom w:val="single" w:sz="4" w:space="0" w:color="auto"/>
              <w:right w:val="single" w:sz="4" w:space="0" w:color="auto"/>
            </w:tcBorders>
          </w:tcPr>
          <w:p w14:paraId="1761192E" w14:textId="77777777" w:rsidR="00CA0D0A" w:rsidRDefault="0043568F">
            <w:pPr>
              <w:numPr>
                <w:ilvl w:val="0"/>
                <w:numId w:val="6"/>
              </w:numPr>
              <w:adjustRightInd w:val="0"/>
              <w:snapToGrid w:val="0"/>
              <w:spacing w:beforeLines="50" w:before="156" w:line="276" w:lineRule="auto"/>
              <w:rPr>
                <w:rFonts w:ascii="仿宋_GB2312" w:eastAsia="仿宋_GB2312" w:hAnsi="仿宋_GB2312" w:cs="仿宋_GB2312"/>
                <w:b/>
                <w:bCs/>
                <w:sz w:val="28"/>
                <w:szCs w:val="28"/>
              </w:rPr>
            </w:pPr>
            <w:r>
              <w:rPr>
                <w:rFonts w:ascii="仿宋_GB2312" w:eastAsia="仿宋_GB2312" w:hAnsi="仿宋_GB2312" w:cs="仿宋_GB2312" w:hint="eastAsia"/>
                <w:b/>
                <w:bCs/>
                <w:sz w:val="28"/>
                <w:szCs w:val="28"/>
              </w:rPr>
              <w:t>总体研究目标</w:t>
            </w:r>
          </w:p>
          <w:p w14:paraId="030FBF40" w14:textId="77777777" w:rsidR="00CA0D0A" w:rsidRDefault="0043568F">
            <w:pPr>
              <w:pStyle w:val="a0"/>
              <w:ind w:firstLine="560"/>
              <w:rPr>
                <w:rFonts w:hAnsi="Times New Roman" w:cs="Times New Roman"/>
                <w:sz w:val="28"/>
                <w:szCs w:val="28"/>
              </w:rPr>
            </w:pPr>
            <w:r>
              <w:rPr>
                <w:rFonts w:hAnsi="Times New Roman" w:cs="Times New Roman" w:hint="eastAsia"/>
                <w:sz w:val="28"/>
                <w:szCs w:val="28"/>
              </w:rPr>
              <w:t>本项目针对高比例新能源及大量直流设备接入配电网所引发的电压越限、谐波超标、三相不平衡等电能质量问题，以及新能源消</w:t>
            </w:r>
            <w:proofErr w:type="gramStart"/>
            <w:r>
              <w:rPr>
                <w:rFonts w:hAnsi="Times New Roman" w:cs="Times New Roman" w:hint="eastAsia"/>
                <w:sz w:val="28"/>
                <w:szCs w:val="28"/>
              </w:rPr>
              <w:t>纳能力</w:t>
            </w:r>
            <w:proofErr w:type="gramEnd"/>
            <w:r>
              <w:rPr>
                <w:rFonts w:hAnsi="Times New Roman" w:cs="Times New Roman" w:hint="eastAsia"/>
                <w:sz w:val="28"/>
                <w:szCs w:val="28"/>
              </w:rPr>
              <w:t>不足的挑战，以“纳米晶及超级硅钢的多端口柔性配电变压器研究与交直流微网中应用”为研究方向，通过研究新型材料（纳米晶及超级硅钢）在柔性配电变压器中的应用、优化其拓扑结构与控制策略，并研制相应的成套装备，旨在提升配电网的电能质量、新能源消</w:t>
            </w:r>
            <w:proofErr w:type="gramStart"/>
            <w:r>
              <w:rPr>
                <w:rFonts w:hAnsi="Times New Roman" w:cs="Times New Roman" w:hint="eastAsia"/>
                <w:sz w:val="28"/>
                <w:szCs w:val="28"/>
              </w:rPr>
              <w:t>纳能</w:t>
            </w:r>
            <w:proofErr w:type="gramEnd"/>
            <w:r>
              <w:rPr>
                <w:rFonts w:hAnsi="Times New Roman" w:cs="Times New Roman" w:hint="eastAsia"/>
                <w:sz w:val="28"/>
                <w:szCs w:val="28"/>
              </w:rPr>
              <w:t>力和供电可靠性，为交直流微电网的高效运行提供技术支</w:t>
            </w:r>
            <w:r>
              <w:rPr>
                <w:rFonts w:hAnsi="Times New Roman" w:cs="Times New Roman" w:hint="eastAsia"/>
                <w:sz w:val="28"/>
                <w:szCs w:val="28"/>
              </w:rPr>
              <w:lastRenderedPageBreak/>
              <w:t>撑。项目实施后，将显著提升电能质量，增强新能源消纳能力，提高供电可靠性。优化配电网资产利用效率，推动配电网与“新基建”的协调发展。</w:t>
            </w:r>
          </w:p>
          <w:p w14:paraId="0E289CF2" w14:textId="77777777" w:rsidR="00CA0D0A" w:rsidRDefault="0043568F">
            <w:pPr>
              <w:numPr>
                <w:ilvl w:val="0"/>
                <w:numId w:val="7"/>
              </w:numPr>
              <w:adjustRightInd w:val="0"/>
              <w:snapToGrid w:val="0"/>
              <w:spacing w:beforeLines="50" w:before="156" w:line="276" w:lineRule="auto"/>
              <w:rPr>
                <w:rFonts w:ascii="仿宋_GB2312" w:eastAsia="仿宋_GB2312" w:hAnsi="仿宋_GB2312" w:cs="仿宋_GB2312"/>
                <w:b/>
                <w:bCs/>
                <w:sz w:val="28"/>
                <w:szCs w:val="28"/>
              </w:rPr>
            </w:pPr>
            <w:r>
              <w:rPr>
                <w:rFonts w:ascii="仿宋_GB2312" w:eastAsia="仿宋_GB2312" w:hAnsi="仿宋_GB2312" w:cs="仿宋_GB2312" w:hint="eastAsia"/>
                <w:b/>
                <w:bCs/>
                <w:sz w:val="28"/>
                <w:szCs w:val="28"/>
              </w:rPr>
              <w:t>研究任务</w:t>
            </w:r>
          </w:p>
          <w:p w14:paraId="4719A737" w14:textId="77777777" w:rsidR="00CA0D0A" w:rsidRDefault="0043568F">
            <w:pPr>
              <w:adjustRightInd w:val="0"/>
              <w:snapToGrid w:val="0"/>
              <w:spacing w:line="288" w:lineRule="auto"/>
              <w:rPr>
                <w:rFonts w:ascii="仿宋_GB2312" w:eastAsia="仿宋_GB2312" w:hAnsi="仿宋_GB2312" w:cs="仿宋_GB2312"/>
                <w:b/>
                <w:bCs/>
                <w:sz w:val="28"/>
                <w:szCs w:val="28"/>
              </w:rPr>
            </w:pPr>
            <w:r>
              <w:rPr>
                <w:rFonts w:ascii="仿宋_GB2312" w:eastAsia="仿宋_GB2312" w:hAnsi="仿宋_GB2312" w:cs="仿宋_GB2312" w:hint="eastAsia"/>
                <w:b/>
                <w:bCs/>
                <w:sz w:val="28"/>
                <w:szCs w:val="28"/>
              </w:rPr>
              <w:t>2.1、研究任务1：多端口混合式柔性配电变压器的高效控制策略研究</w:t>
            </w:r>
          </w:p>
          <w:p w14:paraId="3E30B568" w14:textId="77777777" w:rsidR="00CA0D0A" w:rsidRDefault="0043568F">
            <w:pPr>
              <w:pStyle w:val="a0"/>
              <w:ind w:firstLineChars="0" w:firstLine="0"/>
              <w:jc w:val="left"/>
              <w:rPr>
                <w:rFonts w:cs="仿宋_GB2312"/>
                <w:sz w:val="28"/>
                <w:szCs w:val="28"/>
              </w:rPr>
            </w:pPr>
            <w:r>
              <w:rPr>
                <w:rFonts w:cs="仿宋_GB2312" w:hint="eastAsia"/>
                <w:b/>
                <w:bCs/>
                <w:sz w:val="28"/>
                <w:szCs w:val="28"/>
              </w:rPr>
              <w:t>研究目标：</w:t>
            </w:r>
            <w:r>
              <w:rPr>
                <w:rFonts w:cs="仿宋_GB2312" w:hint="eastAsia"/>
                <w:sz w:val="28"/>
                <w:szCs w:val="28"/>
              </w:rPr>
              <w:t>提出混合式柔性智能配电变压器的多端口功率流调控方法，提出基于多端口混合式柔性智能配电变压器的多电压等级电网间互联技术以及电网协同调度技术。</w:t>
            </w:r>
          </w:p>
          <w:p w14:paraId="6DAC3B1C" w14:textId="77777777" w:rsidR="00CA0D0A" w:rsidRDefault="0043568F">
            <w:pPr>
              <w:pStyle w:val="a0"/>
              <w:ind w:firstLineChars="0" w:firstLine="0"/>
              <w:rPr>
                <w:rFonts w:cs="仿宋_GB2312"/>
                <w:sz w:val="28"/>
                <w:szCs w:val="28"/>
              </w:rPr>
            </w:pPr>
            <w:r>
              <w:rPr>
                <w:rFonts w:cs="仿宋_GB2312" w:hint="eastAsia"/>
                <w:b/>
                <w:bCs/>
                <w:sz w:val="28"/>
                <w:szCs w:val="28"/>
              </w:rPr>
              <w:t>主要研究内容：</w:t>
            </w:r>
            <w:r>
              <w:rPr>
                <w:rFonts w:cs="仿宋_GB2312" w:hint="eastAsia"/>
                <w:bCs/>
                <w:sz w:val="28"/>
                <w:szCs w:val="28"/>
              </w:rPr>
              <w:t>（1）研究先进的多端口功率流调控方法，优化各端口间的能量分配，确保复杂工况下各端口电压稳定和功率平衡；（2）研究多电压等级电网间互联技术，构建不同电压等级电网之间的高效电能传输与灵活分配方法，提升电网整体韧性；（3）研究多端口柔性配电变压器的电网协同调度技术，实现可再生能源和柔性负荷的广泛接入与高效调控</w:t>
            </w:r>
            <w:r>
              <w:rPr>
                <w:rFonts w:cs="仿宋_GB2312" w:hint="eastAsia"/>
                <w:sz w:val="28"/>
                <w:szCs w:val="28"/>
              </w:rPr>
              <w:t>。</w:t>
            </w:r>
          </w:p>
          <w:p w14:paraId="03648355" w14:textId="77777777" w:rsidR="00CA0D0A" w:rsidRDefault="0043568F">
            <w:pPr>
              <w:pStyle w:val="a0"/>
              <w:ind w:firstLineChars="0" w:firstLine="0"/>
              <w:jc w:val="left"/>
            </w:pPr>
            <w:r>
              <w:rPr>
                <w:rFonts w:cs="仿宋_GB2312" w:hint="eastAsia"/>
                <w:b/>
                <w:bCs/>
                <w:sz w:val="28"/>
                <w:szCs w:val="28"/>
              </w:rPr>
              <w:t>承担单位：</w:t>
            </w:r>
            <w:r>
              <w:rPr>
                <w:rFonts w:cs="仿宋_GB2312" w:hint="eastAsia"/>
                <w:sz w:val="28"/>
                <w:szCs w:val="28"/>
              </w:rPr>
              <w:t>外</w:t>
            </w:r>
            <w:proofErr w:type="gramStart"/>
            <w:r>
              <w:rPr>
                <w:rFonts w:cs="仿宋_GB2312" w:hint="eastAsia"/>
                <w:sz w:val="28"/>
                <w:szCs w:val="28"/>
              </w:rPr>
              <w:t>委单位</w:t>
            </w:r>
            <w:proofErr w:type="gramEnd"/>
            <w:r>
              <w:rPr>
                <w:rFonts w:cs="仿宋_GB2312" w:hint="eastAsia"/>
                <w:sz w:val="28"/>
                <w:szCs w:val="28"/>
              </w:rPr>
              <w:t>1，应具备先进的多端口功率流调控技术研发能力，能够优化各端口间的能量分配，确保复杂工况下各端口电压稳定和功率平衡，具备将研究成果转化为工程化解决方案的能力。</w:t>
            </w:r>
          </w:p>
          <w:p w14:paraId="420F058E" w14:textId="77777777" w:rsidR="00CA0D0A" w:rsidRDefault="0043568F">
            <w:pPr>
              <w:adjustRightInd w:val="0"/>
              <w:snapToGrid w:val="0"/>
              <w:spacing w:line="288" w:lineRule="auto"/>
              <w:rPr>
                <w:rFonts w:ascii="仿宋_GB2312" w:eastAsia="仿宋_GB2312" w:hAnsi="仿宋_GB2312" w:cs="仿宋_GB2312"/>
                <w:b/>
                <w:bCs/>
                <w:sz w:val="28"/>
                <w:szCs w:val="28"/>
              </w:rPr>
            </w:pPr>
            <w:r>
              <w:rPr>
                <w:rFonts w:ascii="仿宋_GB2312" w:eastAsia="仿宋_GB2312" w:hAnsi="仿宋_GB2312" w:cs="仿宋_GB2312" w:hint="eastAsia"/>
                <w:b/>
                <w:bCs/>
                <w:sz w:val="28"/>
                <w:szCs w:val="28"/>
              </w:rPr>
              <w:t>2.2、研究任务2：多端口混合式柔性配电变压器的综合性故障穿越策略研究</w:t>
            </w:r>
          </w:p>
          <w:p w14:paraId="555502D5" w14:textId="77777777" w:rsidR="00CA0D0A" w:rsidRDefault="0043568F">
            <w:pPr>
              <w:pStyle w:val="a0"/>
              <w:ind w:firstLineChars="0" w:firstLine="0"/>
              <w:jc w:val="left"/>
              <w:rPr>
                <w:rFonts w:cs="仿宋_GB2312"/>
                <w:sz w:val="28"/>
                <w:szCs w:val="28"/>
              </w:rPr>
            </w:pPr>
            <w:r>
              <w:rPr>
                <w:rFonts w:cs="仿宋_GB2312" w:hint="eastAsia"/>
                <w:b/>
                <w:bCs/>
                <w:sz w:val="28"/>
                <w:szCs w:val="28"/>
              </w:rPr>
              <w:t>研究目标：</w:t>
            </w:r>
            <w:r>
              <w:rPr>
                <w:rFonts w:cs="仿宋_GB2312" w:hint="eastAsia"/>
                <w:sz w:val="28"/>
                <w:szCs w:val="28"/>
              </w:rPr>
              <w:t>厘清多端口混合式柔性配电变压器的故障机理，提出综合性故障穿越策略。</w:t>
            </w:r>
          </w:p>
          <w:p w14:paraId="395A94F3" w14:textId="77777777" w:rsidR="00CA0D0A" w:rsidRDefault="0043568F">
            <w:pPr>
              <w:pStyle w:val="a0"/>
              <w:ind w:firstLineChars="0" w:firstLine="0"/>
              <w:rPr>
                <w:rFonts w:cs="仿宋_GB2312"/>
                <w:sz w:val="28"/>
                <w:szCs w:val="28"/>
              </w:rPr>
            </w:pPr>
            <w:r>
              <w:rPr>
                <w:rFonts w:cs="仿宋_GB2312" w:hint="eastAsia"/>
                <w:b/>
                <w:bCs/>
                <w:sz w:val="28"/>
                <w:szCs w:val="28"/>
              </w:rPr>
              <w:t>主要研究内容：</w:t>
            </w:r>
            <w:r>
              <w:rPr>
                <w:rFonts w:cs="仿宋_GB2312" w:hint="eastAsia"/>
                <w:bCs/>
                <w:sz w:val="28"/>
                <w:szCs w:val="28"/>
              </w:rPr>
              <w:t>（1）分析多端口混合式柔性配电变压器的故障机理及对交直流微电网的影响；（2）研究多端口混合式柔性智能配电变压器交流侧与直流侧的故障穿越策略</w:t>
            </w:r>
            <w:r>
              <w:rPr>
                <w:rFonts w:cs="仿宋_GB2312" w:hint="eastAsia"/>
                <w:sz w:val="28"/>
                <w:szCs w:val="28"/>
              </w:rPr>
              <w:t>。</w:t>
            </w:r>
          </w:p>
          <w:p w14:paraId="6310F382" w14:textId="77777777" w:rsidR="00CA0D0A" w:rsidRDefault="0043568F">
            <w:pPr>
              <w:pStyle w:val="a0"/>
              <w:ind w:firstLineChars="0" w:firstLine="0"/>
              <w:jc w:val="left"/>
            </w:pPr>
            <w:r>
              <w:rPr>
                <w:rFonts w:cs="仿宋_GB2312" w:hint="eastAsia"/>
                <w:b/>
                <w:bCs/>
                <w:sz w:val="28"/>
                <w:szCs w:val="28"/>
              </w:rPr>
              <w:t>承担单位：</w:t>
            </w:r>
            <w:r>
              <w:rPr>
                <w:rFonts w:cs="仿宋_GB2312" w:hint="eastAsia"/>
                <w:sz w:val="28"/>
                <w:szCs w:val="28"/>
              </w:rPr>
              <w:t>外</w:t>
            </w:r>
            <w:proofErr w:type="gramStart"/>
            <w:r>
              <w:rPr>
                <w:rFonts w:cs="仿宋_GB2312" w:hint="eastAsia"/>
                <w:sz w:val="28"/>
                <w:szCs w:val="28"/>
              </w:rPr>
              <w:t>委单位</w:t>
            </w:r>
            <w:proofErr w:type="gramEnd"/>
            <w:r>
              <w:rPr>
                <w:rFonts w:cs="仿宋_GB2312" w:hint="eastAsia"/>
                <w:sz w:val="28"/>
                <w:szCs w:val="28"/>
              </w:rPr>
              <w:t>1，应具备先进的多端口功率流调控技术研发能力，能</w:t>
            </w:r>
            <w:r>
              <w:rPr>
                <w:rFonts w:cs="仿宋_GB2312" w:hint="eastAsia"/>
                <w:sz w:val="28"/>
                <w:szCs w:val="28"/>
              </w:rPr>
              <w:lastRenderedPageBreak/>
              <w:t>够优化各端口间的能量分配，确保复杂工况下各端口电压稳定和功率平衡，具备将研究成果转化为工程化解决方案的能力。</w:t>
            </w:r>
          </w:p>
          <w:p w14:paraId="1C5ABC23" w14:textId="77777777" w:rsidR="00CA0D0A" w:rsidRDefault="0043568F">
            <w:pPr>
              <w:adjustRightInd w:val="0"/>
              <w:snapToGrid w:val="0"/>
              <w:spacing w:line="288" w:lineRule="auto"/>
              <w:rPr>
                <w:rFonts w:ascii="仿宋_GB2312" w:eastAsia="仿宋_GB2312" w:hAnsi="仿宋_GB2312" w:cs="仿宋_GB2312"/>
                <w:b/>
                <w:bCs/>
                <w:sz w:val="28"/>
                <w:szCs w:val="28"/>
              </w:rPr>
            </w:pPr>
            <w:r>
              <w:rPr>
                <w:rFonts w:ascii="仿宋_GB2312" w:eastAsia="仿宋_GB2312" w:hAnsi="仿宋_GB2312" w:cs="仿宋_GB2312" w:hint="eastAsia"/>
                <w:b/>
                <w:bCs/>
                <w:sz w:val="28"/>
                <w:szCs w:val="28"/>
              </w:rPr>
              <w:t>2.3、研究任务3：多端口混合式柔性智能配电变压器示范应用</w:t>
            </w:r>
          </w:p>
          <w:p w14:paraId="5FF0527F" w14:textId="77777777" w:rsidR="00CA0D0A" w:rsidRDefault="0043568F">
            <w:pPr>
              <w:pStyle w:val="a0"/>
              <w:ind w:firstLineChars="0" w:firstLine="0"/>
              <w:jc w:val="left"/>
              <w:rPr>
                <w:rFonts w:cs="仿宋_GB2312"/>
                <w:sz w:val="28"/>
                <w:szCs w:val="28"/>
              </w:rPr>
            </w:pPr>
            <w:r>
              <w:rPr>
                <w:rFonts w:cs="仿宋_GB2312" w:hint="eastAsia"/>
                <w:b/>
                <w:bCs/>
                <w:sz w:val="28"/>
                <w:szCs w:val="28"/>
              </w:rPr>
              <w:t>研究目标：</w:t>
            </w:r>
            <w:r>
              <w:rPr>
                <w:rFonts w:cs="仿宋_GB2312" w:hint="eastAsia"/>
                <w:sz w:val="28"/>
                <w:szCs w:val="28"/>
              </w:rPr>
              <w:t>厘清多端口混合式柔性配电变压器的故障机理，提出综合性故障穿越策略。</w:t>
            </w:r>
          </w:p>
          <w:p w14:paraId="2199AC6D" w14:textId="77777777" w:rsidR="00CA0D0A" w:rsidRDefault="0043568F">
            <w:r>
              <w:rPr>
                <w:rFonts w:cs="仿宋_GB2312" w:hint="eastAsia"/>
                <w:b/>
                <w:bCs/>
                <w:sz w:val="28"/>
                <w:szCs w:val="28"/>
              </w:rPr>
              <w:t>主要研究内容：</w:t>
            </w:r>
            <w:r>
              <w:rPr>
                <w:rFonts w:ascii="仿宋_GB2312" w:eastAsia="仿宋_GB2312" w:hAnsi="仿宋_GB2312" w:cs="仿宋_GB2312" w:hint="eastAsia"/>
                <w:sz w:val="28"/>
                <w:szCs w:val="28"/>
              </w:rPr>
              <w:t>选择电能质量问题突出、新能源消</w:t>
            </w:r>
            <w:proofErr w:type="gramStart"/>
            <w:r>
              <w:rPr>
                <w:rFonts w:ascii="仿宋_GB2312" w:eastAsia="仿宋_GB2312" w:hAnsi="仿宋_GB2312" w:cs="仿宋_GB2312" w:hint="eastAsia"/>
                <w:sz w:val="28"/>
                <w:szCs w:val="28"/>
              </w:rPr>
              <w:t>纳能力</w:t>
            </w:r>
            <w:proofErr w:type="gramEnd"/>
            <w:r>
              <w:rPr>
                <w:rFonts w:ascii="仿宋_GB2312" w:eastAsia="仿宋_GB2312" w:hAnsi="仿宋_GB2312" w:cs="仿宋_GB2312" w:hint="eastAsia"/>
                <w:sz w:val="28"/>
                <w:szCs w:val="28"/>
              </w:rPr>
              <w:t>不足、储能/交直流设备接入较多的台区，优选多端口混合式柔性智能配电变压器的接入方式；提出适应多端口混合式柔性智能配电变压器接入的系统示范工程建设方案，并进行示范工程建设，验证课题所研制的多端口混合式柔性智能配电变压器成套装备.</w:t>
            </w:r>
          </w:p>
          <w:p w14:paraId="1F78A6B8" w14:textId="77777777" w:rsidR="00CA0D0A" w:rsidRDefault="0043568F">
            <w:pPr>
              <w:pStyle w:val="a0"/>
              <w:ind w:firstLineChars="0" w:firstLine="0"/>
              <w:jc w:val="left"/>
            </w:pPr>
            <w:r>
              <w:rPr>
                <w:rFonts w:cs="仿宋_GB2312" w:hint="eastAsia"/>
                <w:b/>
                <w:bCs/>
                <w:sz w:val="28"/>
                <w:szCs w:val="28"/>
              </w:rPr>
              <w:t>承担单位：</w:t>
            </w:r>
            <w:r>
              <w:rPr>
                <w:rFonts w:cs="仿宋_GB2312" w:hint="eastAsia"/>
                <w:sz w:val="28"/>
                <w:szCs w:val="28"/>
              </w:rPr>
              <w:t>广东电网有限责任公司韶关供电局；设备试制单位负责油浸式多端口混合式柔性智能配电变压器、干式多端口混合式柔性智能配电变压器试制，设备试制单位应具备试制低成本、多功能、模块化的智能配电变压器装置能力和实验验证能力。</w:t>
            </w:r>
          </w:p>
          <w:p w14:paraId="72A0A181" w14:textId="77777777" w:rsidR="00CA0D0A" w:rsidRDefault="0043568F">
            <w:pPr>
              <w:pStyle w:val="a0"/>
              <w:numPr>
                <w:ilvl w:val="0"/>
                <w:numId w:val="7"/>
              </w:numPr>
              <w:ind w:firstLineChars="0" w:firstLine="0"/>
              <w:jc w:val="left"/>
              <w:rPr>
                <w:rFonts w:cs="仿宋_GB2312"/>
                <w:b/>
                <w:bCs/>
                <w:sz w:val="28"/>
                <w:szCs w:val="28"/>
              </w:rPr>
            </w:pPr>
            <w:r>
              <w:rPr>
                <w:rFonts w:cs="仿宋_GB2312" w:hint="eastAsia"/>
                <w:b/>
                <w:bCs/>
                <w:sz w:val="28"/>
                <w:szCs w:val="28"/>
              </w:rPr>
              <w:t>技术难点及拟解决方案</w:t>
            </w:r>
          </w:p>
          <w:p w14:paraId="1760C8B4" w14:textId="77777777" w:rsidR="00CA0D0A" w:rsidRDefault="0043568F">
            <w:pPr>
              <w:pStyle w:val="a0"/>
              <w:ind w:firstLineChars="0" w:firstLine="0"/>
              <w:jc w:val="left"/>
              <w:rPr>
                <w:b/>
                <w:bCs/>
                <w:sz w:val="28"/>
                <w:szCs w:val="28"/>
              </w:rPr>
            </w:pPr>
            <w:r>
              <w:rPr>
                <w:rFonts w:hint="eastAsia"/>
                <w:b/>
                <w:bCs/>
                <w:sz w:val="28"/>
                <w:szCs w:val="28"/>
              </w:rPr>
              <w:t>3.1、技术难点1：多端口混合式柔性配电变压器的高效控制策略开发</w:t>
            </w:r>
          </w:p>
          <w:p w14:paraId="77005829" w14:textId="77777777" w:rsidR="00CA0D0A" w:rsidRDefault="0043568F">
            <w:pPr>
              <w:pStyle w:val="a0"/>
              <w:ind w:firstLine="560"/>
              <w:jc w:val="left"/>
              <w:rPr>
                <w:sz w:val="28"/>
                <w:szCs w:val="28"/>
              </w:rPr>
            </w:pPr>
            <w:r>
              <w:rPr>
                <w:rFonts w:hint="eastAsia"/>
                <w:sz w:val="28"/>
                <w:szCs w:val="28"/>
              </w:rPr>
              <w:t>多端口柔性配电变压器需要在复杂工况下实现多端口之间的功率流优化分配，同时确保各端口电压稳定和功率平衡。此外，还</w:t>
            </w:r>
            <w:proofErr w:type="gramStart"/>
            <w:r>
              <w:rPr>
                <w:rFonts w:hint="eastAsia"/>
                <w:sz w:val="28"/>
                <w:szCs w:val="28"/>
              </w:rPr>
              <w:t>需支持</w:t>
            </w:r>
            <w:proofErr w:type="gramEnd"/>
            <w:r>
              <w:rPr>
                <w:rFonts w:hint="eastAsia"/>
                <w:sz w:val="28"/>
                <w:szCs w:val="28"/>
              </w:rPr>
              <w:t>多电压等级电网的互联和协同调度，这对控制策略的实时性、准确性和灵活性提出了极高要求。传统控制策略难以满足多端口复杂工况下的高效运行需求。是本任务的一个关键技术难题。</w:t>
            </w:r>
          </w:p>
          <w:p w14:paraId="634314A1" w14:textId="77777777" w:rsidR="00CA0D0A" w:rsidRDefault="0043568F">
            <w:pPr>
              <w:pStyle w:val="a0"/>
              <w:ind w:firstLine="560"/>
              <w:jc w:val="left"/>
              <w:rPr>
                <w:sz w:val="28"/>
                <w:szCs w:val="28"/>
              </w:rPr>
            </w:pPr>
            <w:r>
              <w:rPr>
                <w:rFonts w:hint="eastAsia"/>
                <w:b/>
                <w:bCs/>
                <w:sz w:val="28"/>
                <w:szCs w:val="28"/>
              </w:rPr>
              <w:t>拟解决方案</w:t>
            </w:r>
            <w:r>
              <w:rPr>
                <w:rFonts w:hint="eastAsia"/>
                <w:sz w:val="28"/>
                <w:szCs w:val="28"/>
              </w:rPr>
              <w:t>：</w:t>
            </w:r>
          </w:p>
          <w:p w14:paraId="1F7B4885" w14:textId="77777777" w:rsidR="00CA0D0A" w:rsidRDefault="0043568F">
            <w:pPr>
              <w:pStyle w:val="a0"/>
              <w:ind w:firstLine="560"/>
              <w:jc w:val="left"/>
              <w:rPr>
                <w:sz w:val="28"/>
                <w:szCs w:val="28"/>
              </w:rPr>
            </w:pPr>
            <w:r>
              <w:rPr>
                <w:rFonts w:hint="eastAsia"/>
                <w:sz w:val="28"/>
                <w:szCs w:val="28"/>
              </w:rPr>
              <w:lastRenderedPageBreak/>
              <w:t>采用先进的多端口功率流调控算法，结合实时监测数据，动态调整各端口的功率分配，确保系统在复杂工况下的稳定运行。基于人工智能和机器学习技术，开发自适应控制策略，提升系统对新能源接入和负荷波动的适应能力。提出适用于多端口柔性配电变压器的多电压等级互联技术，构建不同电压等级电网之间的高效电能传输和灵活分配方法。通过仿真验证和现场试验，优化互联技术的参数配置，确保系统的高效运行。研究多端口柔性配电变压器的电网协同调度技术，实现可再生能源和柔性负荷的广泛接入与高效调控。开展多种运行场景的仿真验证，优化调度策略，提升系统的整体灵活性和稳定性。</w:t>
            </w:r>
          </w:p>
          <w:p w14:paraId="5799DC99" w14:textId="77777777" w:rsidR="00CA0D0A" w:rsidRDefault="0043568F">
            <w:pPr>
              <w:pStyle w:val="a0"/>
              <w:ind w:firstLineChars="0" w:firstLine="0"/>
              <w:jc w:val="left"/>
              <w:rPr>
                <w:b/>
                <w:bCs/>
                <w:sz w:val="28"/>
                <w:szCs w:val="28"/>
              </w:rPr>
            </w:pPr>
            <w:r>
              <w:rPr>
                <w:rFonts w:hint="eastAsia"/>
                <w:b/>
                <w:bCs/>
                <w:sz w:val="28"/>
                <w:szCs w:val="28"/>
              </w:rPr>
              <w:t>3.2、</w:t>
            </w:r>
            <w:r w:rsidRPr="00A536FB">
              <w:rPr>
                <w:rFonts w:hint="eastAsia"/>
                <w:b/>
                <w:bCs/>
                <w:color w:val="FF0000"/>
                <w:sz w:val="28"/>
                <w:szCs w:val="28"/>
              </w:rPr>
              <w:t>技术难点2：多端口混合式柔性配电变压器的综合性故障穿越策略开发</w:t>
            </w:r>
          </w:p>
          <w:p w14:paraId="44B0C1F5" w14:textId="77777777" w:rsidR="00CA0D0A" w:rsidRDefault="0043568F">
            <w:pPr>
              <w:pStyle w:val="a0"/>
              <w:ind w:firstLine="560"/>
              <w:jc w:val="left"/>
              <w:rPr>
                <w:bCs/>
                <w:sz w:val="28"/>
                <w:szCs w:val="28"/>
              </w:rPr>
            </w:pPr>
            <w:r>
              <w:rPr>
                <w:rFonts w:hint="eastAsia"/>
                <w:bCs/>
                <w:sz w:val="28"/>
                <w:szCs w:val="28"/>
              </w:rPr>
              <w:t>多端口混合式柔性配电变压器的故障机理复杂，涉及交流侧和直流侧的多种故障类型。传统故障穿越策略难以在多端口复杂场景下实现系统的快速响应和稳定运行，尤其是在新能源接入和负荷波动频繁的工况下。</w:t>
            </w:r>
            <w:r>
              <w:rPr>
                <w:rFonts w:hint="eastAsia"/>
                <w:sz w:val="28"/>
                <w:szCs w:val="28"/>
              </w:rPr>
              <w:t>是本任务的一个关键技术难题</w:t>
            </w:r>
            <w:r>
              <w:rPr>
                <w:rFonts w:hint="eastAsia"/>
                <w:bCs/>
                <w:sz w:val="28"/>
                <w:szCs w:val="28"/>
              </w:rPr>
              <w:t>。</w:t>
            </w:r>
          </w:p>
          <w:p w14:paraId="4C0DAED1" w14:textId="77777777" w:rsidR="00CA0D0A" w:rsidRDefault="0043568F">
            <w:pPr>
              <w:pStyle w:val="a0"/>
              <w:ind w:firstLine="560"/>
              <w:jc w:val="left"/>
              <w:rPr>
                <w:b/>
                <w:bCs/>
                <w:sz w:val="28"/>
                <w:szCs w:val="28"/>
              </w:rPr>
            </w:pPr>
            <w:r>
              <w:rPr>
                <w:rFonts w:hint="eastAsia"/>
                <w:b/>
                <w:bCs/>
                <w:sz w:val="28"/>
                <w:szCs w:val="28"/>
              </w:rPr>
              <w:t>拟解决方案：</w:t>
            </w:r>
          </w:p>
          <w:p w14:paraId="43F86776" w14:textId="77777777" w:rsidR="00CA0D0A" w:rsidRDefault="0043568F">
            <w:pPr>
              <w:pStyle w:val="a0"/>
              <w:ind w:firstLine="560"/>
              <w:jc w:val="left"/>
              <w:rPr>
                <w:b/>
                <w:bCs/>
                <w:sz w:val="28"/>
                <w:szCs w:val="28"/>
              </w:rPr>
            </w:pPr>
            <w:r>
              <w:rPr>
                <w:rFonts w:hint="eastAsia"/>
                <w:bCs/>
                <w:sz w:val="28"/>
                <w:szCs w:val="28"/>
              </w:rPr>
              <w:t>分析多端口混合式柔性配电变压器的电力电子故障和变压器内部故障的机理，基于在线监测、运行维护及离线试验等多维度数据，拟采用数据与经验混合驱动下的故障机理分析方法，基于变压器在线及离线油色谱数据，构建基于深度森林的多端口混合式柔性配电变压器故障机理分析模型；在此基础上，分别分析混合式柔性配电变压器的电力电子故障、变压器内部故障以及混合故障对交直流微电网的影响。建立一套准确的故障检测与诊断系统，迅速识别混合式智能配电变压器的故障类型和位置，包括相间短路故障、匝</w:t>
            </w:r>
            <w:r>
              <w:rPr>
                <w:rFonts w:hint="eastAsia"/>
                <w:bCs/>
                <w:sz w:val="28"/>
                <w:szCs w:val="28"/>
              </w:rPr>
              <w:lastRenderedPageBreak/>
              <w:t>地短路故障、单相匝间短路故障、IGBT短路故障和开路故障等；在此基础上，针对多端口和多类型的故障组合，提出综合性故障穿越策略，提高配电网的稳定性</w:t>
            </w:r>
            <w:r>
              <w:rPr>
                <w:bCs/>
                <w:sz w:val="28"/>
                <w:szCs w:val="28"/>
              </w:rPr>
              <w:t>。</w:t>
            </w:r>
          </w:p>
          <w:p w14:paraId="2BA5E40C" w14:textId="77777777" w:rsidR="00CA0D0A" w:rsidRDefault="0043568F">
            <w:pPr>
              <w:pStyle w:val="a0"/>
              <w:ind w:firstLineChars="0" w:firstLine="0"/>
              <w:jc w:val="left"/>
              <w:rPr>
                <w:b/>
                <w:bCs/>
                <w:sz w:val="28"/>
                <w:szCs w:val="28"/>
              </w:rPr>
            </w:pPr>
            <w:r>
              <w:rPr>
                <w:rFonts w:hint="eastAsia"/>
                <w:b/>
                <w:bCs/>
                <w:sz w:val="28"/>
                <w:szCs w:val="28"/>
              </w:rPr>
              <w:t>3.3、技术难点3：多端口柔性智能配电变压器的工程化设计与示范应用</w:t>
            </w:r>
          </w:p>
          <w:p w14:paraId="162A7375" w14:textId="77777777" w:rsidR="00CA0D0A" w:rsidRDefault="0043568F">
            <w:pPr>
              <w:pStyle w:val="a0"/>
              <w:ind w:firstLine="560"/>
              <w:jc w:val="left"/>
              <w:rPr>
                <w:sz w:val="28"/>
                <w:szCs w:val="28"/>
              </w:rPr>
            </w:pPr>
            <w:r>
              <w:rPr>
                <w:rFonts w:hint="eastAsia"/>
                <w:sz w:val="28"/>
                <w:szCs w:val="28"/>
              </w:rPr>
              <w:t>多端口柔性智能配电变压器的工程化设计需要综合考虑拓扑结构优化、模块化设计、散热与噪音控制、以及示范应用的选址与接入方式。此外，还需要在实际电网中验证其运行效果，确保系统的可靠性和经济性，有效提升示范区含高比例新能源的配电网新能源消</w:t>
            </w:r>
            <w:proofErr w:type="gramStart"/>
            <w:r>
              <w:rPr>
                <w:rFonts w:hint="eastAsia"/>
                <w:sz w:val="28"/>
                <w:szCs w:val="28"/>
              </w:rPr>
              <w:t>纳能力</w:t>
            </w:r>
            <w:proofErr w:type="gramEnd"/>
            <w:r>
              <w:rPr>
                <w:rFonts w:hint="eastAsia"/>
                <w:sz w:val="28"/>
                <w:szCs w:val="28"/>
              </w:rPr>
              <w:t>和持续可靠供电能力。是本任务的一个关键技术难题。</w:t>
            </w:r>
            <w:r>
              <w:commentReference w:id="0"/>
            </w:r>
          </w:p>
          <w:p w14:paraId="7FB1EBC1" w14:textId="77777777" w:rsidR="00CA0D0A" w:rsidRDefault="0043568F">
            <w:pPr>
              <w:pStyle w:val="a0"/>
              <w:ind w:firstLine="560"/>
              <w:jc w:val="left"/>
              <w:rPr>
                <w:b/>
                <w:bCs/>
                <w:sz w:val="28"/>
                <w:szCs w:val="28"/>
              </w:rPr>
            </w:pPr>
            <w:r>
              <w:rPr>
                <w:rFonts w:hint="eastAsia"/>
                <w:b/>
                <w:bCs/>
                <w:sz w:val="28"/>
                <w:szCs w:val="28"/>
              </w:rPr>
              <w:t>拟解决方案：</w:t>
            </w:r>
          </w:p>
          <w:p w14:paraId="67AE446C" w14:textId="77777777" w:rsidR="00CA0D0A" w:rsidRDefault="0043568F">
            <w:pPr>
              <w:pStyle w:val="a0"/>
              <w:ind w:firstLine="560"/>
              <w:jc w:val="left"/>
              <w:rPr>
                <w:sz w:val="28"/>
                <w:szCs w:val="28"/>
              </w:rPr>
            </w:pPr>
            <w:r>
              <w:rPr>
                <w:rFonts w:hint="eastAsia"/>
                <w:sz w:val="28"/>
                <w:szCs w:val="28"/>
              </w:rPr>
              <w:t>提出试点方案，选择邻近的馈线，馈线应具备较为突出的</w:t>
            </w:r>
            <w:proofErr w:type="gramStart"/>
            <w:r>
              <w:rPr>
                <w:rFonts w:hint="eastAsia"/>
                <w:sz w:val="28"/>
                <w:szCs w:val="28"/>
              </w:rPr>
              <w:t>电压越限和</w:t>
            </w:r>
            <w:proofErr w:type="gramEnd"/>
            <w:r>
              <w:rPr>
                <w:rFonts w:hint="eastAsia"/>
                <w:sz w:val="28"/>
                <w:szCs w:val="28"/>
              </w:rPr>
              <w:t>谐波超标等问题，为混合式智能配电变压器设备应用提供场景；台区条件应包括：负荷较大，为互联装置和集成化治理设备调整功率流向改善电压质量提供场景；内部具备分布式光伏、储能、充电桩等元素，为新能源消纳的应用提供场景。其次，选取分布式电源高渗透率台区多点多类型建设新能源台区调控技术的试点应用。选取部分台区部署所提优化调控策略，实现分布式新能源消纳，提高新能源台区微电网的电能质量与运行可靠性。</w:t>
            </w:r>
          </w:p>
          <w:p w14:paraId="2383C013" w14:textId="77777777" w:rsidR="00CA0D0A" w:rsidRDefault="0043568F">
            <w:pPr>
              <w:numPr>
                <w:ilvl w:val="0"/>
                <w:numId w:val="7"/>
              </w:numPr>
              <w:spacing w:line="360" w:lineRule="auto"/>
              <w:rPr>
                <w:rFonts w:ascii="仿宋_GB2312" w:eastAsia="仿宋_GB2312" w:hAnsi="仿宋_GB2312" w:cs="仿宋_GB2312"/>
                <w:b/>
                <w:bCs/>
                <w:sz w:val="28"/>
                <w:szCs w:val="28"/>
              </w:rPr>
            </w:pPr>
            <w:r>
              <w:rPr>
                <w:rFonts w:ascii="仿宋_GB2312" w:eastAsia="仿宋_GB2312" w:hAnsi="仿宋_GB2312" w:cs="仿宋_GB2312" w:hint="eastAsia"/>
                <w:b/>
                <w:bCs/>
                <w:sz w:val="28"/>
                <w:szCs w:val="28"/>
              </w:rPr>
              <w:t>创新点</w:t>
            </w:r>
          </w:p>
          <w:p w14:paraId="106C4E68" w14:textId="77777777" w:rsidR="00CA0D0A" w:rsidRDefault="0043568F">
            <w:pPr>
              <w:rPr>
                <w:rFonts w:ascii="仿宋_GB2312" w:eastAsia="仿宋_GB2312" w:hAnsi="仿宋_GB2312" w:cs="仿宋_GB2312"/>
                <w:b/>
                <w:bCs/>
                <w:sz w:val="28"/>
                <w:szCs w:val="28"/>
              </w:rPr>
            </w:pPr>
            <w:r>
              <w:rPr>
                <w:rFonts w:ascii="仿宋_GB2312" w:eastAsia="仿宋_GB2312" w:hAnsi="仿宋_GB2312" w:cs="仿宋_GB2312" w:hint="eastAsia"/>
                <w:b/>
                <w:bCs/>
                <w:sz w:val="28"/>
                <w:szCs w:val="28"/>
              </w:rPr>
              <w:t>4.1、创新点1：混合式变压器的高效控制策略开发</w:t>
            </w:r>
          </w:p>
          <w:p w14:paraId="2608936C" w14:textId="77777777" w:rsidR="00CA0D0A" w:rsidRDefault="0043568F">
            <w:pPr>
              <w:ind w:firstLineChars="200" w:firstLine="560"/>
              <w:rPr>
                <w:rFonts w:ascii="仿宋_GB2312" w:eastAsia="仿宋_GB2312" w:hAnsi="仿宋_GB2312" w:cs="仿宋_GB2312"/>
                <w:bCs/>
                <w:sz w:val="28"/>
                <w:szCs w:val="28"/>
              </w:rPr>
            </w:pPr>
            <w:r>
              <w:rPr>
                <w:rFonts w:ascii="仿宋_GB2312" w:eastAsia="仿宋_GB2312" w:hAnsi="仿宋_GB2312" w:cs="仿宋_GB2312" w:hint="eastAsia"/>
                <w:bCs/>
                <w:sz w:val="28"/>
                <w:szCs w:val="28"/>
              </w:rPr>
              <w:t>在交直流微电网中，传统配电变压器的控制策略难以适应新能源接入带来的复杂工况，尤其在多端口功率分配和电压调节方面存在不足。</w:t>
            </w:r>
          </w:p>
          <w:p w14:paraId="320C4D15" w14:textId="77777777" w:rsidR="00CA0D0A" w:rsidRDefault="0043568F">
            <w:pPr>
              <w:ind w:firstLineChars="200" w:firstLine="560"/>
              <w:rPr>
                <w:rFonts w:ascii="仿宋_GB2312" w:eastAsia="仿宋_GB2312" w:hAnsi="仿宋_GB2312" w:cs="仿宋_GB2312"/>
                <w:bCs/>
                <w:sz w:val="28"/>
                <w:szCs w:val="28"/>
              </w:rPr>
            </w:pPr>
            <w:r>
              <w:rPr>
                <w:rFonts w:ascii="仿宋_GB2312" w:eastAsia="仿宋_GB2312" w:hAnsi="仿宋_GB2312" w:cs="仿宋_GB2312" w:hint="eastAsia"/>
                <w:bCs/>
                <w:sz w:val="28"/>
                <w:szCs w:val="28"/>
              </w:rPr>
              <w:t>提出了一种多端口混合式柔性配电变压器的高效控制策略，通过优化功率</w:t>
            </w:r>
            <w:r>
              <w:rPr>
                <w:rFonts w:ascii="仿宋_GB2312" w:eastAsia="仿宋_GB2312" w:hAnsi="仿宋_GB2312" w:cs="仿宋_GB2312" w:hint="eastAsia"/>
                <w:bCs/>
                <w:sz w:val="28"/>
                <w:szCs w:val="28"/>
              </w:rPr>
              <w:lastRenderedPageBreak/>
              <w:t>流调控算法和多电压等级互联技术，实现了各端口之间的灵活功率分配和高效电能传输。该策略结合智能调度算法，能够自适应新能源接入和负荷波动，显著提升了系统的运行效率和稳定性，为交直流微电网的高效运行提供了新的技术手段。</w:t>
            </w:r>
          </w:p>
          <w:p w14:paraId="1CF5F6F9" w14:textId="77777777" w:rsidR="00CA0D0A" w:rsidRDefault="0043568F">
            <w:pPr>
              <w:rPr>
                <w:rFonts w:ascii="仿宋_GB2312" w:eastAsia="仿宋_GB2312" w:hAnsi="仿宋_GB2312" w:cs="仿宋_GB2312"/>
                <w:b/>
                <w:bCs/>
                <w:sz w:val="28"/>
                <w:szCs w:val="28"/>
              </w:rPr>
            </w:pPr>
            <w:r>
              <w:rPr>
                <w:rFonts w:ascii="仿宋_GB2312" w:eastAsia="仿宋_GB2312" w:hAnsi="仿宋_GB2312" w:cs="仿宋_GB2312" w:hint="eastAsia"/>
                <w:b/>
                <w:bCs/>
                <w:sz w:val="28"/>
                <w:szCs w:val="28"/>
              </w:rPr>
              <w:t>4.2、创新点2：混合式变压器的综合性故障穿越策略方法</w:t>
            </w:r>
          </w:p>
          <w:p w14:paraId="231067DB" w14:textId="77777777" w:rsidR="00CA0D0A" w:rsidRDefault="0043568F">
            <w:pPr>
              <w:pStyle w:val="a0"/>
              <w:ind w:firstLine="560"/>
              <w:jc w:val="left"/>
              <w:rPr>
                <w:rFonts w:cs="仿宋_GB2312"/>
                <w:bCs/>
                <w:sz w:val="28"/>
                <w:szCs w:val="28"/>
              </w:rPr>
            </w:pPr>
            <w:r>
              <w:rPr>
                <w:rFonts w:cs="仿宋_GB2312" w:hint="eastAsia"/>
                <w:bCs/>
                <w:sz w:val="28"/>
                <w:szCs w:val="28"/>
              </w:rPr>
              <w:t>在高比例新能源接入的交直流微电网中，变压器面临多种故障类型，传统故障穿越策略难以满足系统的稳定运行需求。</w:t>
            </w:r>
          </w:p>
          <w:p w14:paraId="476CF547" w14:textId="77777777" w:rsidR="00CA0D0A" w:rsidRDefault="0043568F">
            <w:pPr>
              <w:pStyle w:val="a0"/>
              <w:ind w:firstLine="560"/>
              <w:jc w:val="left"/>
              <w:rPr>
                <w:rFonts w:cs="仿宋_GB2312"/>
                <w:bCs/>
                <w:sz w:val="28"/>
                <w:szCs w:val="28"/>
              </w:rPr>
            </w:pPr>
            <w:r>
              <w:rPr>
                <w:rFonts w:cs="仿宋_GB2312" w:hint="eastAsia"/>
                <w:bCs/>
                <w:sz w:val="28"/>
                <w:szCs w:val="28"/>
              </w:rPr>
              <w:t>项目提出了一种多端口混合式柔性配电变压器的综合性故障穿越策略，能够在复杂的电网故障条件下保持系统的稳定运行。该策略通过优化控制算法和故障检测机制，实现了对多种故障类型的快速响应和处理，显著提高了变压器在故障条件下的可靠性，减少了停电时间，提升了系统的整体稳定性。</w:t>
            </w:r>
          </w:p>
          <w:p w14:paraId="3A0A91E4" w14:textId="77777777" w:rsidR="00CA0D0A" w:rsidRDefault="0043568F">
            <w:pPr>
              <w:rPr>
                <w:rFonts w:ascii="仿宋_GB2312" w:eastAsia="仿宋_GB2312" w:hAnsi="仿宋_GB2312" w:cs="仿宋_GB2312"/>
                <w:b/>
                <w:bCs/>
                <w:sz w:val="28"/>
                <w:szCs w:val="28"/>
              </w:rPr>
            </w:pPr>
            <w:r>
              <w:rPr>
                <w:rFonts w:ascii="仿宋_GB2312" w:eastAsia="仿宋_GB2312" w:hAnsi="仿宋_GB2312" w:cs="仿宋_GB2312" w:hint="eastAsia"/>
                <w:b/>
                <w:bCs/>
                <w:sz w:val="28"/>
                <w:szCs w:val="28"/>
              </w:rPr>
              <w:t>4.</w:t>
            </w:r>
            <w:r>
              <w:rPr>
                <w:rFonts w:ascii="仿宋_GB2312" w:eastAsia="仿宋_GB2312" w:hAnsi="仿宋_GB2312" w:cs="仿宋_GB2312"/>
                <w:b/>
                <w:bCs/>
                <w:sz w:val="28"/>
                <w:szCs w:val="28"/>
              </w:rPr>
              <w:t>3</w:t>
            </w:r>
            <w:r>
              <w:rPr>
                <w:rFonts w:ascii="仿宋_GB2312" w:eastAsia="仿宋_GB2312" w:hAnsi="仿宋_GB2312" w:cs="仿宋_GB2312" w:hint="eastAsia"/>
                <w:b/>
                <w:bCs/>
                <w:sz w:val="28"/>
                <w:szCs w:val="28"/>
              </w:rPr>
              <w:t>、创新点</w:t>
            </w:r>
            <w:r>
              <w:rPr>
                <w:rFonts w:ascii="仿宋_GB2312" w:eastAsia="仿宋_GB2312" w:hAnsi="仿宋_GB2312" w:cs="仿宋_GB2312"/>
                <w:b/>
                <w:bCs/>
                <w:sz w:val="28"/>
                <w:szCs w:val="28"/>
              </w:rPr>
              <w:t>3</w:t>
            </w:r>
            <w:r>
              <w:rPr>
                <w:rFonts w:ascii="仿宋_GB2312" w:eastAsia="仿宋_GB2312" w:hAnsi="仿宋_GB2312" w:cs="仿宋_GB2312" w:hint="eastAsia"/>
                <w:b/>
                <w:bCs/>
                <w:sz w:val="28"/>
                <w:szCs w:val="28"/>
              </w:rPr>
              <w:t>：多端口混合式柔性智能配电变压器的示范应用方案</w:t>
            </w:r>
          </w:p>
          <w:p w14:paraId="428B9D49" w14:textId="77777777" w:rsidR="00CA0D0A" w:rsidRDefault="0043568F">
            <w:pPr>
              <w:pStyle w:val="a0"/>
              <w:ind w:firstLine="560"/>
              <w:rPr>
                <w:rFonts w:cs="仿宋_GB2312"/>
                <w:bCs/>
                <w:sz w:val="28"/>
                <w:szCs w:val="28"/>
              </w:rPr>
            </w:pPr>
            <w:r>
              <w:rPr>
                <w:rFonts w:cs="仿宋_GB2312" w:hint="eastAsia"/>
                <w:bCs/>
                <w:sz w:val="28"/>
                <w:szCs w:val="28"/>
              </w:rPr>
              <w:t>在交直流微电网的示范应用中，传统配电变压器的接入方式和运行效果难以满足实际电网的需求，尤其在电能质量提升和新能源消</w:t>
            </w:r>
            <w:proofErr w:type="gramStart"/>
            <w:r>
              <w:rPr>
                <w:rFonts w:cs="仿宋_GB2312" w:hint="eastAsia"/>
                <w:bCs/>
                <w:sz w:val="28"/>
                <w:szCs w:val="28"/>
              </w:rPr>
              <w:t>纳方面</w:t>
            </w:r>
            <w:proofErr w:type="gramEnd"/>
            <w:r>
              <w:rPr>
                <w:rFonts w:cs="仿宋_GB2312" w:hint="eastAsia"/>
                <w:bCs/>
                <w:sz w:val="28"/>
                <w:szCs w:val="28"/>
              </w:rPr>
              <w:t>存在瓶颈。</w:t>
            </w:r>
          </w:p>
          <w:p w14:paraId="011DE1F9" w14:textId="77777777" w:rsidR="00CA0D0A" w:rsidRDefault="0043568F">
            <w:pPr>
              <w:pStyle w:val="a0"/>
              <w:ind w:firstLine="560"/>
            </w:pPr>
            <w:r>
              <w:rPr>
                <w:rFonts w:cs="仿宋_GB2312" w:hint="eastAsia"/>
                <w:bCs/>
                <w:sz w:val="28"/>
                <w:szCs w:val="28"/>
              </w:rPr>
              <w:t>提出了一种多端口混合式柔性智能配电变压器的示范应用方案，通过优化接入点选择和控制策略，实现了变压器在电能质量治理、新能源消纳和电网稳定性提升方面的综合优化。该方案结合实时数据监测和智能优化算法，能够动态调整运行状态，确保系统在不同工况下的高效运行，为交直流微电网的升级改造提供了创新性的工程化解决方案。</w:t>
            </w:r>
          </w:p>
        </w:tc>
      </w:tr>
      <w:tr w:rsidR="00CA0D0A" w14:paraId="30D75F7A" w14:textId="77777777">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Ex>
        <w:trPr>
          <w:trHeight w:val="454"/>
          <w:jc w:val="center"/>
        </w:trPr>
        <w:tc>
          <w:tcPr>
            <w:tcW w:w="9617" w:type="dxa"/>
            <w:gridSpan w:val="2"/>
            <w:tcBorders>
              <w:top w:val="single" w:sz="4" w:space="0" w:color="auto"/>
              <w:left w:val="single" w:sz="4" w:space="0" w:color="auto"/>
              <w:bottom w:val="single" w:sz="4" w:space="0" w:color="auto"/>
              <w:right w:val="single" w:sz="4" w:space="0" w:color="auto"/>
            </w:tcBorders>
            <w:vAlign w:val="center"/>
          </w:tcPr>
          <w:p w14:paraId="389114CA" w14:textId="77777777" w:rsidR="00CA0D0A" w:rsidRDefault="0043568F">
            <w:pPr>
              <w:adjustRightInd w:val="0"/>
              <w:snapToGrid w:val="0"/>
              <w:textAlignment w:val="baseline"/>
              <w:rPr>
                <w:rFonts w:eastAsia="仿宋_GB2312"/>
                <w:sz w:val="24"/>
                <w:szCs w:val="24"/>
              </w:rPr>
            </w:pPr>
            <w:r>
              <w:rPr>
                <w:rFonts w:eastAsia="仿宋_GB2312" w:hint="eastAsia"/>
                <w:b/>
                <w:sz w:val="24"/>
                <w:szCs w:val="24"/>
              </w:rPr>
              <w:lastRenderedPageBreak/>
              <w:t>二、考核指标</w:t>
            </w:r>
          </w:p>
        </w:tc>
      </w:tr>
      <w:tr w:rsidR="00CA0D0A" w14:paraId="1B05369E" w14:textId="77777777">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Ex>
        <w:trPr>
          <w:trHeight w:val="454"/>
          <w:jc w:val="center"/>
        </w:trPr>
        <w:tc>
          <w:tcPr>
            <w:tcW w:w="9617" w:type="dxa"/>
            <w:gridSpan w:val="2"/>
            <w:tcBorders>
              <w:top w:val="single" w:sz="4" w:space="0" w:color="auto"/>
              <w:left w:val="single" w:sz="4" w:space="0" w:color="auto"/>
              <w:bottom w:val="single" w:sz="4" w:space="0" w:color="auto"/>
              <w:right w:val="single" w:sz="4" w:space="0" w:color="auto"/>
            </w:tcBorders>
          </w:tcPr>
          <w:p w14:paraId="517699D8" w14:textId="77777777" w:rsidR="00CA0D0A" w:rsidRDefault="0043568F">
            <w:pPr>
              <w:adjustRightInd w:val="0"/>
              <w:snapToGrid w:val="0"/>
              <w:textAlignment w:val="baseline"/>
            </w:pPr>
            <w:r>
              <w:rPr>
                <w:rFonts w:eastAsia="仿宋_GB2312" w:hint="eastAsia"/>
                <w:i/>
                <w:szCs w:val="21"/>
              </w:rPr>
              <w:t>编制要求：应明确符合项目立项初衷，体现项目研发价值、凸显项目技术进步的技术或经济考核指标，如创新理论的技术水平指标、成果载体（主要包括软硬件设备、系统、平台、装置）的功能性能指标，</w:t>
            </w:r>
            <w:r>
              <w:rPr>
                <w:rFonts w:eastAsia="仿宋_GB2312" w:hint="eastAsia"/>
                <w:i/>
                <w:szCs w:val="21"/>
              </w:rPr>
              <w:lastRenderedPageBreak/>
              <w:t>示范应用的规模指标、运行效果指标等。相关考核指标应定义清晰、量化，可评价，明确评测方式（方法）。</w:t>
            </w:r>
          </w:p>
          <w:tbl>
            <w:tblPr>
              <w:tblW w:w="94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32"/>
              <w:gridCol w:w="1095"/>
              <w:gridCol w:w="3378"/>
              <w:gridCol w:w="1100"/>
              <w:gridCol w:w="1100"/>
              <w:gridCol w:w="1100"/>
              <w:gridCol w:w="1150"/>
            </w:tblGrid>
            <w:tr w:rsidR="00CA0D0A" w14:paraId="58FAB5E8" w14:textId="77777777">
              <w:trPr>
                <w:trHeight w:val="990"/>
              </w:trPr>
              <w:tc>
                <w:tcPr>
                  <w:tcW w:w="532" w:type="dxa"/>
                  <w:vAlign w:val="center"/>
                </w:tcPr>
                <w:p w14:paraId="4DF8DB18" w14:textId="77777777" w:rsidR="00CA0D0A" w:rsidRDefault="0043568F">
                  <w:pPr>
                    <w:adjustRightInd w:val="0"/>
                    <w:snapToGrid w:val="0"/>
                    <w:jc w:val="center"/>
                    <w:textAlignment w:val="baseline"/>
                    <w:rPr>
                      <w:rFonts w:eastAsia="仿宋_GB2312"/>
                      <w:sz w:val="24"/>
                      <w:szCs w:val="24"/>
                    </w:rPr>
                  </w:pPr>
                  <w:r>
                    <w:rPr>
                      <w:rFonts w:eastAsia="仿宋_GB2312" w:hint="eastAsia"/>
                      <w:sz w:val="24"/>
                      <w:szCs w:val="24"/>
                    </w:rPr>
                    <w:t>序号</w:t>
                  </w:r>
                </w:p>
              </w:tc>
              <w:tc>
                <w:tcPr>
                  <w:tcW w:w="1095" w:type="dxa"/>
                  <w:vAlign w:val="center"/>
                </w:tcPr>
                <w:p w14:paraId="5EFA0993" w14:textId="77777777" w:rsidR="00CA0D0A" w:rsidRDefault="0043568F">
                  <w:pPr>
                    <w:adjustRightInd w:val="0"/>
                    <w:snapToGrid w:val="0"/>
                    <w:jc w:val="center"/>
                    <w:textAlignment w:val="baseline"/>
                    <w:rPr>
                      <w:rFonts w:eastAsia="仿宋_GB2312"/>
                      <w:sz w:val="24"/>
                      <w:szCs w:val="24"/>
                    </w:rPr>
                  </w:pPr>
                  <w:r>
                    <w:rPr>
                      <w:rFonts w:eastAsia="仿宋_GB2312" w:hint="eastAsia"/>
                      <w:sz w:val="24"/>
                      <w:szCs w:val="24"/>
                    </w:rPr>
                    <w:t>考核指标名称</w:t>
                  </w:r>
                </w:p>
              </w:tc>
              <w:tc>
                <w:tcPr>
                  <w:tcW w:w="3378" w:type="dxa"/>
                  <w:vAlign w:val="center"/>
                </w:tcPr>
                <w:p w14:paraId="394E2EC9" w14:textId="77777777" w:rsidR="00CA0D0A" w:rsidRDefault="0043568F">
                  <w:pPr>
                    <w:adjustRightInd w:val="0"/>
                    <w:snapToGrid w:val="0"/>
                    <w:jc w:val="center"/>
                    <w:textAlignment w:val="baseline"/>
                    <w:rPr>
                      <w:rFonts w:eastAsia="仿宋_GB2312"/>
                      <w:sz w:val="24"/>
                      <w:szCs w:val="24"/>
                    </w:rPr>
                  </w:pPr>
                  <w:r>
                    <w:rPr>
                      <w:rFonts w:eastAsia="仿宋_GB2312" w:hint="eastAsia"/>
                      <w:sz w:val="24"/>
                      <w:szCs w:val="24"/>
                    </w:rPr>
                    <w:t>考核指标定义</w:t>
                  </w:r>
                </w:p>
              </w:tc>
              <w:tc>
                <w:tcPr>
                  <w:tcW w:w="1100" w:type="dxa"/>
                  <w:vAlign w:val="center"/>
                </w:tcPr>
                <w:p w14:paraId="07659B75" w14:textId="77777777" w:rsidR="00CA0D0A" w:rsidRDefault="0043568F">
                  <w:pPr>
                    <w:adjustRightInd w:val="0"/>
                    <w:snapToGrid w:val="0"/>
                    <w:jc w:val="center"/>
                    <w:rPr>
                      <w:rFonts w:eastAsia="仿宋_GB2312"/>
                      <w:sz w:val="24"/>
                      <w:szCs w:val="24"/>
                    </w:rPr>
                  </w:pPr>
                  <w:r>
                    <w:rPr>
                      <w:rFonts w:eastAsia="仿宋_GB2312" w:hint="eastAsia"/>
                      <w:spacing w:val="-4"/>
                      <w:sz w:val="24"/>
                      <w:szCs w:val="24"/>
                    </w:rPr>
                    <w:t>立项时已有指标值</w:t>
                  </w:r>
                  <w:r>
                    <w:rPr>
                      <w:rFonts w:eastAsia="仿宋_GB2312" w:hint="eastAsia"/>
                      <w:spacing w:val="-4"/>
                      <w:sz w:val="24"/>
                      <w:szCs w:val="24"/>
                    </w:rPr>
                    <w:t>/</w:t>
                  </w:r>
                  <w:r>
                    <w:rPr>
                      <w:rFonts w:eastAsia="仿宋_GB2312" w:hint="eastAsia"/>
                      <w:spacing w:val="-4"/>
                      <w:sz w:val="24"/>
                      <w:szCs w:val="24"/>
                    </w:rPr>
                    <w:t>状态</w:t>
                  </w:r>
                </w:p>
              </w:tc>
              <w:tc>
                <w:tcPr>
                  <w:tcW w:w="1100" w:type="dxa"/>
                  <w:vAlign w:val="center"/>
                </w:tcPr>
                <w:p w14:paraId="60098116" w14:textId="77777777" w:rsidR="00CA0D0A" w:rsidRDefault="0043568F">
                  <w:pPr>
                    <w:adjustRightInd w:val="0"/>
                    <w:snapToGrid w:val="0"/>
                    <w:jc w:val="center"/>
                    <w:rPr>
                      <w:rFonts w:eastAsia="仿宋_GB2312"/>
                      <w:b/>
                      <w:sz w:val="24"/>
                      <w:szCs w:val="24"/>
                    </w:rPr>
                  </w:pPr>
                  <w:commentRangeStart w:id="1"/>
                  <w:r>
                    <w:rPr>
                      <w:rFonts w:eastAsia="仿宋_GB2312" w:hint="eastAsia"/>
                      <w:spacing w:val="-4"/>
                      <w:sz w:val="24"/>
                      <w:szCs w:val="24"/>
                    </w:rPr>
                    <w:t>中期指标值</w:t>
                  </w:r>
                  <w:r>
                    <w:rPr>
                      <w:rFonts w:eastAsia="仿宋_GB2312" w:hint="eastAsia"/>
                      <w:spacing w:val="-4"/>
                      <w:sz w:val="24"/>
                      <w:szCs w:val="24"/>
                    </w:rPr>
                    <w:t>/</w:t>
                  </w:r>
                  <w:r>
                    <w:rPr>
                      <w:rFonts w:eastAsia="仿宋_GB2312" w:hint="eastAsia"/>
                      <w:spacing w:val="-4"/>
                      <w:sz w:val="24"/>
                      <w:szCs w:val="24"/>
                    </w:rPr>
                    <w:t>状态</w:t>
                  </w:r>
                  <w:commentRangeEnd w:id="1"/>
                  <w:r>
                    <w:commentReference w:id="1"/>
                  </w:r>
                </w:p>
              </w:tc>
              <w:tc>
                <w:tcPr>
                  <w:tcW w:w="1100" w:type="dxa"/>
                  <w:vAlign w:val="center"/>
                </w:tcPr>
                <w:p w14:paraId="04E46162" w14:textId="77777777" w:rsidR="00CA0D0A" w:rsidRDefault="0043568F">
                  <w:pPr>
                    <w:adjustRightInd w:val="0"/>
                    <w:snapToGrid w:val="0"/>
                    <w:jc w:val="center"/>
                    <w:rPr>
                      <w:rFonts w:eastAsia="仿宋_GB2312"/>
                      <w:b/>
                      <w:sz w:val="24"/>
                      <w:szCs w:val="24"/>
                    </w:rPr>
                  </w:pPr>
                  <w:r>
                    <w:rPr>
                      <w:rFonts w:eastAsia="仿宋_GB2312" w:hint="eastAsia"/>
                      <w:spacing w:val="-4"/>
                      <w:sz w:val="24"/>
                      <w:szCs w:val="24"/>
                    </w:rPr>
                    <w:t>验收指标值</w:t>
                  </w:r>
                  <w:r>
                    <w:rPr>
                      <w:rFonts w:eastAsia="仿宋_GB2312" w:hint="eastAsia"/>
                      <w:spacing w:val="-4"/>
                      <w:sz w:val="24"/>
                      <w:szCs w:val="24"/>
                    </w:rPr>
                    <w:t>/</w:t>
                  </w:r>
                  <w:r>
                    <w:rPr>
                      <w:rFonts w:eastAsia="仿宋_GB2312" w:hint="eastAsia"/>
                      <w:spacing w:val="-4"/>
                      <w:sz w:val="24"/>
                      <w:szCs w:val="24"/>
                    </w:rPr>
                    <w:t>状态</w:t>
                  </w:r>
                </w:p>
              </w:tc>
              <w:tc>
                <w:tcPr>
                  <w:tcW w:w="1150" w:type="dxa"/>
                  <w:vAlign w:val="center"/>
                </w:tcPr>
                <w:p w14:paraId="4878AFBD" w14:textId="77777777" w:rsidR="00CA0D0A" w:rsidRDefault="0043568F">
                  <w:pPr>
                    <w:adjustRightInd w:val="0"/>
                    <w:snapToGrid w:val="0"/>
                    <w:jc w:val="center"/>
                    <w:textAlignment w:val="baseline"/>
                    <w:rPr>
                      <w:rFonts w:eastAsia="仿宋_GB2312"/>
                      <w:b/>
                      <w:sz w:val="24"/>
                      <w:szCs w:val="24"/>
                    </w:rPr>
                  </w:pPr>
                  <w:r>
                    <w:rPr>
                      <w:rFonts w:eastAsia="仿宋_GB2312" w:hint="eastAsia"/>
                      <w:spacing w:val="-4"/>
                      <w:sz w:val="24"/>
                      <w:szCs w:val="24"/>
                    </w:rPr>
                    <w:t>考核方式（方法）及评价手段</w:t>
                  </w:r>
                </w:p>
              </w:tc>
            </w:tr>
            <w:tr w:rsidR="00CA0D0A" w14:paraId="7995D58C" w14:textId="77777777">
              <w:tc>
                <w:tcPr>
                  <w:tcW w:w="532" w:type="dxa"/>
                  <w:vAlign w:val="center"/>
                </w:tcPr>
                <w:p w14:paraId="252173BA" w14:textId="77777777" w:rsidR="00CA0D0A" w:rsidRDefault="0043568F">
                  <w:pPr>
                    <w:adjustRightInd w:val="0"/>
                    <w:snapToGrid w:val="0"/>
                    <w:jc w:val="center"/>
                    <w:textAlignment w:val="baseline"/>
                    <w:rPr>
                      <w:rFonts w:eastAsia="仿宋_GB2312"/>
                      <w:sz w:val="24"/>
                      <w:szCs w:val="24"/>
                    </w:rPr>
                  </w:pPr>
                  <w:r>
                    <w:rPr>
                      <w:rFonts w:eastAsia="仿宋_GB2312" w:hint="eastAsia"/>
                      <w:sz w:val="24"/>
                      <w:szCs w:val="24"/>
                    </w:rPr>
                    <w:t>1</w:t>
                  </w:r>
                </w:p>
              </w:tc>
              <w:tc>
                <w:tcPr>
                  <w:tcW w:w="1095" w:type="dxa"/>
                  <w:tcBorders>
                    <w:top w:val="single" w:sz="4" w:space="0" w:color="auto"/>
                    <w:left w:val="single" w:sz="4" w:space="0" w:color="auto"/>
                    <w:bottom w:val="single" w:sz="4" w:space="0" w:color="auto"/>
                    <w:right w:val="single" w:sz="4" w:space="0" w:color="auto"/>
                  </w:tcBorders>
                  <w:vAlign w:val="center"/>
                </w:tcPr>
                <w:p w14:paraId="0F61765F" w14:textId="77777777" w:rsidR="00CA0D0A" w:rsidRDefault="0043568F">
                  <w:pPr>
                    <w:adjustRightInd w:val="0"/>
                    <w:snapToGrid w:val="0"/>
                    <w:jc w:val="center"/>
                    <w:textAlignment w:val="baseline"/>
                    <w:rPr>
                      <w:rFonts w:ascii="仿宋_GB2312" w:eastAsia="仿宋_GB2312"/>
                      <w:sz w:val="24"/>
                      <w:szCs w:val="24"/>
                    </w:rPr>
                  </w:pPr>
                  <w:r>
                    <w:rPr>
                      <w:rFonts w:ascii="仿宋_GB2312" w:eastAsia="仿宋_GB2312" w:hAnsi="仿宋_GB2312" w:cs="仿宋_GB2312" w:hint="eastAsia"/>
                      <w:color w:val="000000"/>
                      <w:kern w:val="0"/>
                      <w:sz w:val="24"/>
                      <w:lang w:bidi="ar"/>
                    </w:rPr>
                    <w:t>功率分配优化算法的计算效率</w:t>
                  </w:r>
                </w:p>
              </w:tc>
              <w:tc>
                <w:tcPr>
                  <w:tcW w:w="3378" w:type="dxa"/>
                  <w:tcBorders>
                    <w:top w:val="single" w:sz="4" w:space="0" w:color="auto"/>
                    <w:left w:val="single" w:sz="4" w:space="0" w:color="auto"/>
                    <w:bottom w:val="single" w:sz="4" w:space="0" w:color="auto"/>
                    <w:right w:val="single" w:sz="4" w:space="0" w:color="auto"/>
                  </w:tcBorders>
                  <w:vAlign w:val="center"/>
                </w:tcPr>
                <w:p w14:paraId="2906DF26" w14:textId="77777777" w:rsidR="00CA0D0A" w:rsidRDefault="0043568F">
                  <w:pPr>
                    <w:widowControl/>
                    <w:jc w:val="left"/>
                    <w:textAlignment w:val="center"/>
                    <w:rPr>
                      <w:rFonts w:ascii="仿宋_GB2312" w:eastAsia="仿宋_GB2312"/>
                      <w:color w:val="000000"/>
                      <w:kern w:val="0"/>
                      <w:sz w:val="24"/>
                      <w:szCs w:val="24"/>
                    </w:rPr>
                  </w:pPr>
                  <w:r>
                    <w:rPr>
                      <w:rFonts w:ascii="仿宋_GB2312" w:eastAsia="仿宋_GB2312" w:hAnsi="仿宋_GB2312" w:cs="仿宋_GB2312" w:hint="eastAsia"/>
                      <w:color w:val="000000"/>
                      <w:kern w:val="0"/>
                      <w:sz w:val="24"/>
                      <w:lang w:bidi="ar"/>
                    </w:rPr>
                    <w:t>使配电网在更短时间内达到最优运行状态，提高电网运行效率</w:t>
                  </w:r>
                </w:p>
              </w:tc>
              <w:tc>
                <w:tcPr>
                  <w:tcW w:w="1100" w:type="dxa"/>
                  <w:tcBorders>
                    <w:top w:val="single" w:sz="4" w:space="0" w:color="auto"/>
                    <w:left w:val="single" w:sz="4" w:space="0" w:color="auto"/>
                    <w:bottom w:val="single" w:sz="4" w:space="0" w:color="auto"/>
                    <w:right w:val="single" w:sz="4" w:space="0" w:color="auto"/>
                  </w:tcBorders>
                  <w:vAlign w:val="center"/>
                </w:tcPr>
                <w:p w14:paraId="07AB76F8" w14:textId="77777777" w:rsidR="00CA0D0A" w:rsidRDefault="0043568F">
                  <w:pPr>
                    <w:adjustRightInd w:val="0"/>
                    <w:snapToGrid w:val="0"/>
                    <w:jc w:val="center"/>
                    <w:textAlignment w:val="baseline"/>
                    <w:rPr>
                      <w:rFonts w:eastAsia="仿宋_GB2312"/>
                      <w:sz w:val="24"/>
                      <w:szCs w:val="24"/>
                    </w:rPr>
                  </w:pPr>
                  <w:commentRangeStart w:id="2"/>
                  <w:r>
                    <w:rPr>
                      <w:rFonts w:eastAsia="仿宋_GB2312" w:hint="eastAsia"/>
                      <w:sz w:val="24"/>
                    </w:rPr>
                    <w:t>/</w:t>
                  </w:r>
                  <w:commentRangeEnd w:id="2"/>
                  <w:r>
                    <w:commentReference w:id="2"/>
                  </w:r>
                </w:p>
              </w:tc>
              <w:tc>
                <w:tcPr>
                  <w:tcW w:w="1100" w:type="dxa"/>
                  <w:tcBorders>
                    <w:top w:val="single" w:sz="4" w:space="0" w:color="auto"/>
                    <w:left w:val="single" w:sz="4" w:space="0" w:color="auto"/>
                    <w:bottom w:val="single" w:sz="4" w:space="0" w:color="auto"/>
                    <w:right w:val="single" w:sz="4" w:space="0" w:color="auto"/>
                  </w:tcBorders>
                  <w:vAlign w:val="center"/>
                </w:tcPr>
                <w:p w14:paraId="0B07A7FB" w14:textId="77777777" w:rsidR="00CA0D0A" w:rsidRDefault="0043568F">
                  <w:pPr>
                    <w:adjustRightInd w:val="0"/>
                    <w:snapToGrid w:val="0"/>
                    <w:jc w:val="center"/>
                    <w:textAlignment w:val="baseline"/>
                    <w:rPr>
                      <w:rFonts w:eastAsia="仿宋_GB2312"/>
                      <w:sz w:val="24"/>
                      <w:szCs w:val="24"/>
                    </w:rPr>
                  </w:pPr>
                  <w:r>
                    <w:rPr>
                      <w:rFonts w:eastAsia="仿宋_GB2312" w:hint="eastAsia"/>
                      <w:sz w:val="24"/>
                    </w:rPr>
                    <w:t>≤</w:t>
                  </w:r>
                  <w:r>
                    <w:rPr>
                      <w:rFonts w:eastAsia="仿宋_GB2312" w:hint="eastAsia"/>
                      <w:sz w:val="24"/>
                    </w:rPr>
                    <w:t>3</w:t>
                  </w:r>
                  <w:r>
                    <w:rPr>
                      <w:rFonts w:eastAsia="仿宋_GB2312" w:hint="eastAsia"/>
                      <w:sz w:val="24"/>
                    </w:rPr>
                    <w:t>分钟</w:t>
                  </w:r>
                </w:p>
              </w:tc>
              <w:tc>
                <w:tcPr>
                  <w:tcW w:w="1100" w:type="dxa"/>
                  <w:tcBorders>
                    <w:top w:val="single" w:sz="4" w:space="0" w:color="auto"/>
                    <w:left w:val="single" w:sz="4" w:space="0" w:color="auto"/>
                    <w:bottom w:val="single" w:sz="4" w:space="0" w:color="auto"/>
                    <w:right w:val="single" w:sz="4" w:space="0" w:color="auto"/>
                  </w:tcBorders>
                  <w:vAlign w:val="center"/>
                </w:tcPr>
                <w:p w14:paraId="3FC3ECC0" w14:textId="77777777" w:rsidR="00CA0D0A" w:rsidRDefault="0043568F">
                  <w:pPr>
                    <w:adjustRightInd w:val="0"/>
                    <w:snapToGrid w:val="0"/>
                    <w:jc w:val="center"/>
                    <w:textAlignment w:val="baseline"/>
                    <w:rPr>
                      <w:rFonts w:ascii="仿宋_GB2312" w:eastAsia="仿宋_GB2312"/>
                      <w:sz w:val="24"/>
                      <w:szCs w:val="24"/>
                    </w:rPr>
                  </w:pPr>
                  <w:r>
                    <w:rPr>
                      <w:rFonts w:eastAsia="仿宋_GB2312" w:hint="eastAsia"/>
                      <w:sz w:val="24"/>
                    </w:rPr>
                    <w:t>≤</w:t>
                  </w:r>
                  <w:r>
                    <w:rPr>
                      <w:rFonts w:eastAsia="仿宋_GB2312" w:hint="eastAsia"/>
                      <w:sz w:val="24"/>
                    </w:rPr>
                    <w:t>2</w:t>
                  </w:r>
                  <w:r>
                    <w:rPr>
                      <w:rFonts w:eastAsia="仿宋_GB2312" w:hint="eastAsia"/>
                      <w:sz w:val="24"/>
                    </w:rPr>
                    <w:t>分钟</w:t>
                  </w:r>
                </w:p>
              </w:tc>
              <w:tc>
                <w:tcPr>
                  <w:tcW w:w="1150" w:type="dxa"/>
                  <w:tcBorders>
                    <w:top w:val="single" w:sz="4" w:space="0" w:color="auto"/>
                    <w:left w:val="single" w:sz="4" w:space="0" w:color="auto"/>
                    <w:bottom w:val="single" w:sz="4" w:space="0" w:color="auto"/>
                    <w:right w:val="single" w:sz="4" w:space="0" w:color="auto"/>
                  </w:tcBorders>
                  <w:vAlign w:val="center"/>
                </w:tcPr>
                <w:p w14:paraId="5A5E4DCD" w14:textId="77777777" w:rsidR="00CA0D0A" w:rsidRDefault="0043568F">
                  <w:pPr>
                    <w:adjustRightInd w:val="0"/>
                    <w:snapToGrid w:val="0"/>
                    <w:jc w:val="center"/>
                    <w:textAlignment w:val="baseline"/>
                    <w:rPr>
                      <w:rFonts w:ascii="仿宋_GB2312" w:eastAsia="仿宋_GB2312"/>
                      <w:sz w:val="24"/>
                      <w:szCs w:val="24"/>
                    </w:rPr>
                  </w:pPr>
                  <w:r>
                    <w:rPr>
                      <w:rFonts w:eastAsia="仿宋_GB2312" w:hint="eastAsia"/>
                      <w:sz w:val="24"/>
                    </w:rPr>
                    <w:t>第三方测试</w:t>
                  </w:r>
                  <w:r>
                    <w:rPr>
                      <w:rFonts w:eastAsia="仿宋_GB2312" w:hint="eastAsia"/>
                      <w:sz w:val="24"/>
                    </w:rPr>
                    <w:t>/</w:t>
                  </w:r>
                  <w:commentRangeStart w:id="3"/>
                  <w:r>
                    <w:rPr>
                      <w:rFonts w:eastAsia="仿宋_GB2312" w:hint="eastAsia"/>
                      <w:sz w:val="24"/>
                    </w:rPr>
                    <w:t>专家评审</w:t>
                  </w:r>
                  <w:commentRangeEnd w:id="3"/>
                  <w:r>
                    <w:commentReference w:id="3"/>
                  </w:r>
                </w:p>
              </w:tc>
            </w:tr>
            <w:tr w:rsidR="00CA0D0A" w14:paraId="62CD537B" w14:textId="77777777">
              <w:tc>
                <w:tcPr>
                  <w:tcW w:w="532" w:type="dxa"/>
                  <w:vAlign w:val="center"/>
                </w:tcPr>
                <w:p w14:paraId="042E5852" w14:textId="77777777" w:rsidR="00CA0D0A" w:rsidRDefault="0043568F">
                  <w:pPr>
                    <w:adjustRightInd w:val="0"/>
                    <w:snapToGrid w:val="0"/>
                    <w:jc w:val="center"/>
                    <w:textAlignment w:val="baseline"/>
                    <w:rPr>
                      <w:rFonts w:eastAsia="仿宋_GB2312"/>
                      <w:sz w:val="24"/>
                      <w:szCs w:val="24"/>
                    </w:rPr>
                  </w:pPr>
                  <w:r>
                    <w:rPr>
                      <w:rFonts w:eastAsia="仿宋_GB2312" w:hint="eastAsia"/>
                      <w:sz w:val="24"/>
                      <w:szCs w:val="24"/>
                    </w:rPr>
                    <w:t>2</w:t>
                  </w:r>
                </w:p>
              </w:tc>
              <w:tc>
                <w:tcPr>
                  <w:tcW w:w="1095" w:type="dxa"/>
                  <w:tcBorders>
                    <w:top w:val="single" w:sz="4" w:space="0" w:color="auto"/>
                    <w:left w:val="single" w:sz="4" w:space="0" w:color="auto"/>
                    <w:bottom w:val="single" w:sz="4" w:space="0" w:color="auto"/>
                    <w:right w:val="single" w:sz="4" w:space="0" w:color="auto"/>
                  </w:tcBorders>
                  <w:vAlign w:val="center"/>
                </w:tcPr>
                <w:p w14:paraId="00FEEA08" w14:textId="77777777" w:rsidR="00CA0D0A" w:rsidRDefault="0043568F">
                  <w:pPr>
                    <w:adjustRightInd w:val="0"/>
                    <w:snapToGrid w:val="0"/>
                    <w:jc w:val="center"/>
                    <w:textAlignment w:val="baseline"/>
                    <w:rPr>
                      <w:rFonts w:ascii="仿宋_GB2312" w:eastAsia="仿宋_GB2312"/>
                      <w:sz w:val="24"/>
                      <w:szCs w:val="24"/>
                    </w:rPr>
                  </w:pPr>
                  <w:r>
                    <w:rPr>
                      <w:rFonts w:ascii="仿宋_GB2312" w:eastAsia="仿宋_GB2312" w:hAnsi="仿宋_GB2312" w:cs="仿宋_GB2312" w:hint="eastAsia"/>
                      <w:color w:val="000000"/>
                      <w:kern w:val="0"/>
                      <w:sz w:val="24"/>
                      <w:lang w:bidi="ar"/>
                    </w:rPr>
                    <w:t>电压调控能力</w:t>
                  </w:r>
                </w:p>
              </w:tc>
              <w:tc>
                <w:tcPr>
                  <w:tcW w:w="3378" w:type="dxa"/>
                  <w:tcBorders>
                    <w:top w:val="single" w:sz="4" w:space="0" w:color="auto"/>
                    <w:left w:val="single" w:sz="4" w:space="0" w:color="auto"/>
                    <w:bottom w:val="single" w:sz="4" w:space="0" w:color="auto"/>
                    <w:right w:val="single" w:sz="4" w:space="0" w:color="auto"/>
                  </w:tcBorders>
                  <w:vAlign w:val="center"/>
                </w:tcPr>
                <w:p w14:paraId="4E64D6C6" w14:textId="77777777" w:rsidR="00CA0D0A" w:rsidRDefault="0043568F">
                  <w:pPr>
                    <w:widowControl/>
                    <w:jc w:val="left"/>
                    <w:textAlignment w:val="center"/>
                    <w:rPr>
                      <w:rFonts w:ascii="仿宋_GB2312" w:eastAsia="仿宋_GB2312"/>
                      <w:color w:val="000000"/>
                      <w:kern w:val="0"/>
                      <w:sz w:val="24"/>
                      <w:szCs w:val="24"/>
                    </w:rPr>
                  </w:pPr>
                  <w:r>
                    <w:rPr>
                      <w:rFonts w:ascii="仿宋_GB2312" w:eastAsia="仿宋_GB2312" w:hAnsi="仿宋_GB2312" w:cs="仿宋_GB2312" w:hint="eastAsia"/>
                      <w:color w:val="000000"/>
                      <w:kern w:val="0"/>
                      <w:sz w:val="24"/>
                      <w:lang w:bidi="ar"/>
                    </w:rPr>
                    <w:t>电压是电力系统稳定运行的关键参数之一，电压调控能力的提升有助于减少电网中的无功功率流动和电压损耗</w:t>
                  </w:r>
                </w:p>
              </w:tc>
              <w:tc>
                <w:tcPr>
                  <w:tcW w:w="1100" w:type="dxa"/>
                  <w:tcBorders>
                    <w:top w:val="single" w:sz="4" w:space="0" w:color="auto"/>
                    <w:left w:val="single" w:sz="4" w:space="0" w:color="auto"/>
                    <w:bottom w:val="single" w:sz="4" w:space="0" w:color="auto"/>
                    <w:right w:val="single" w:sz="4" w:space="0" w:color="auto"/>
                  </w:tcBorders>
                  <w:vAlign w:val="center"/>
                </w:tcPr>
                <w:p w14:paraId="0D9047AB" w14:textId="77777777" w:rsidR="00CA0D0A" w:rsidRDefault="0043568F">
                  <w:pPr>
                    <w:adjustRightInd w:val="0"/>
                    <w:snapToGrid w:val="0"/>
                    <w:jc w:val="center"/>
                    <w:textAlignment w:val="baseline"/>
                    <w:rPr>
                      <w:rFonts w:eastAsia="仿宋_GB2312"/>
                      <w:sz w:val="24"/>
                      <w:szCs w:val="24"/>
                    </w:rPr>
                  </w:pPr>
                  <w:r>
                    <w:rPr>
                      <w:rFonts w:eastAsia="仿宋_GB2312" w:hint="eastAsia"/>
                      <w:sz w:val="24"/>
                    </w:rPr>
                    <w:t>/</w:t>
                  </w:r>
                </w:p>
              </w:tc>
              <w:tc>
                <w:tcPr>
                  <w:tcW w:w="1100" w:type="dxa"/>
                  <w:tcBorders>
                    <w:top w:val="single" w:sz="4" w:space="0" w:color="auto"/>
                    <w:left w:val="single" w:sz="4" w:space="0" w:color="auto"/>
                    <w:bottom w:val="single" w:sz="4" w:space="0" w:color="auto"/>
                    <w:right w:val="single" w:sz="4" w:space="0" w:color="auto"/>
                  </w:tcBorders>
                  <w:vAlign w:val="center"/>
                </w:tcPr>
                <w:p w14:paraId="731A32F9" w14:textId="77777777" w:rsidR="00CA0D0A" w:rsidRDefault="0043568F">
                  <w:pPr>
                    <w:adjustRightInd w:val="0"/>
                    <w:snapToGrid w:val="0"/>
                    <w:jc w:val="center"/>
                    <w:textAlignment w:val="baseline"/>
                    <w:rPr>
                      <w:rFonts w:eastAsia="仿宋_GB2312"/>
                      <w:sz w:val="24"/>
                      <w:szCs w:val="24"/>
                    </w:rPr>
                  </w:pPr>
                  <w:r>
                    <w:rPr>
                      <w:rFonts w:eastAsia="仿宋_GB2312"/>
                      <w:sz w:val="24"/>
                    </w:rPr>
                    <w:t>稳态工况，电压偏差不超过额定值的</w:t>
                  </w:r>
                  <w:r>
                    <w:rPr>
                      <w:rFonts w:eastAsia="仿宋_GB2312"/>
                      <w:sz w:val="24"/>
                    </w:rPr>
                    <w:t>±10%‌</w:t>
                  </w:r>
                </w:p>
              </w:tc>
              <w:tc>
                <w:tcPr>
                  <w:tcW w:w="1100" w:type="dxa"/>
                  <w:tcBorders>
                    <w:top w:val="single" w:sz="4" w:space="0" w:color="auto"/>
                    <w:left w:val="single" w:sz="4" w:space="0" w:color="auto"/>
                    <w:bottom w:val="single" w:sz="4" w:space="0" w:color="auto"/>
                    <w:right w:val="single" w:sz="4" w:space="0" w:color="auto"/>
                  </w:tcBorders>
                  <w:vAlign w:val="center"/>
                </w:tcPr>
                <w:p w14:paraId="4F228214" w14:textId="77777777" w:rsidR="00CA0D0A" w:rsidRDefault="0043568F">
                  <w:pPr>
                    <w:adjustRightInd w:val="0"/>
                    <w:snapToGrid w:val="0"/>
                    <w:textAlignment w:val="baseline"/>
                    <w:rPr>
                      <w:rFonts w:ascii="仿宋_GB2312" w:eastAsia="仿宋_GB2312"/>
                      <w:sz w:val="24"/>
                      <w:szCs w:val="24"/>
                    </w:rPr>
                  </w:pPr>
                  <w:r>
                    <w:rPr>
                      <w:rFonts w:eastAsia="仿宋_GB2312"/>
                      <w:sz w:val="24"/>
                    </w:rPr>
                    <w:t>稳态工况，电压偏差不超过额定值的</w:t>
                  </w:r>
                  <w:r>
                    <w:rPr>
                      <w:rFonts w:eastAsia="仿宋_GB2312"/>
                      <w:sz w:val="24"/>
                    </w:rPr>
                    <w:t>±7%‌</w:t>
                  </w:r>
                </w:p>
              </w:tc>
              <w:tc>
                <w:tcPr>
                  <w:tcW w:w="1150" w:type="dxa"/>
                  <w:tcBorders>
                    <w:top w:val="single" w:sz="4" w:space="0" w:color="auto"/>
                    <w:left w:val="single" w:sz="4" w:space="0" w:color="auto"/>
                    <w:bottom w:val="single" w:sz="4" w:space="0" w:color="auto"/>
                    <w:right w:val="single" w:sz="4" w:space="0" w:color="auto"/>
                  </w:tcBorders>
                  <w:vAlign w:val="center"/>
                </w:tcPr>
                <w:p w14:paraId="79E50A69" w14:textId="77777777" w:rsidR="00CA0D0A" w:rsidRDefault="0043568F">
                  <w:pPr>
                    <w:adjustRightInd w:val="0"/>
                    <w:snapToGrid w:val="0"/>
                    <w:jc w:val="center"/>
                    <w:textAlignment w:val="baseline"/>
                    <w:rPr>
                      <w:rFonts w:ascii="仿宋_GB2312" w:eastAsia="仿宋_GB2312"/>
                      <w:sz w:val="24"/>
                      <w:szCs w:val="24"/>
                    </w:rPr>
                  </w:pPr>
                  <w:r>
                    <w:rPr>
                      <w:rFonts w:eastAsia="仿宋_GB2312" w:hint="eastAsia"/>
                      <w:sz w:val="24"/>
                    </w:rPr>
                    <w:t>第三方测试</w:t>
                  </w:r>
                  <w:r>
                    <w:rPr>
                      <w:rFonts w:eastAsia="仿宋_GB2312" w:hint="eastAsia"/>
                      <w:sz w:val="24"/>
                    </w:rPr>
                    <w:t>/</w:t>
                  </w:r>
                  <w:r>
                    <w:rPr>
                      <w:rFonts w:eastAsia="仿宋_GB2312" w:hint="eastAsia"/>
                      <w:sz w:val="24"/>
                    </w:rPr>
                    <w:t>专家评审</w:t>
                  </w:r>
                </w:p>
              </w:tc>
            </w:tr>
            <w:tr w:rsidR="00CA0D0A" w14:paraId="3B73E113" w14:textId="77777777">
              <w:tc>
                <w:tcPr>
                  <w:tcW w:w="532" w:type="dxa"/>
                  <w:vAlign w:val="center"/>
                </w:tcPr>
                <w:p w14:paraId="7A0880E7" w14:textId="77777777" w:rsidR="00CA0D0A" w:rsidRDefault="0043568F">
                  <w:pPr>
                    <w:adjustRightInd w:val="0"/>
                    <w:snapToGrid w:val="0"/>
                    <w:jc w:val="center"/>
                    <w:textAlignment w:val="baseline"/>
                    <w:rPr>
                      <w:rFonts w:eastAsia="仿宋_GB2312"/>
                      <w:sz w:val="24"/>
                      <w:szCs w:val="24"/>
                    </w:rPr>
                  </w:pPr>
                  <w:r>
                    <w:rPr>
                      <w:rFonts w:eastAsia="仿宋_GB2312" w:hint="eastAsia"/>
                      <w:sz w:val="24"/>
                      <w:szCs w:val="24"/>
                    </w:rPr>
                    <w:t>3</w:t>
                  </w:r>
                </w:p>
              </w:tc>
              <w:tc>
                <w:tcPr>
                  <w:tcW w:w="1095" w:type="dxa"/>
                  <w:tcBorders>
                    <w:top w:val="single" w:sz="4" w:space="0" w:color="auto"/>
                    <w:left w:val="single" w:sz="4" w:space="0" w:color="auto"/>
                    <w:bottom w:val="single" w:sz="4" w:space="0" w:color="auto"/>
                    <w:right w:val="single" w:sz="4" w:space="0" w:color="auto"/>
                  </w:tcBorders>
                  <w:vAlign w:val="center"/>
                </w:tcPr>
                <w:p w14:paraId="33461B59" w14:textId="77777777" w:rsidR="00CA0D0A" w:rsidRDefault="0043568F">
                  <w:pPr>
                    <w:adjustRightInd w:val="0"/>
                    <w:snapToGrid w:val="0"/>
                    <w:jc w:val="center"/>
                    <w:textAlignment w:val="baseline"/>
                    <w:rPr>
                      <w:rFonts w:ascii="仿宋_GB2312" w:eastAsia="仿宋_GB2312"/>
                      <w:sz w:val="24"/>
                      <w:szCs w:val="24"/>
                    </w:rPr>
                  </w:pPr>
                  <w:commentRangeStart w:id="4"/>
                  <w:r>
                    <w:rPr>
                      <w:rFonts w:ascii="仿宋_GB2312" w:eastAsia="仿宋_GB2312" w:hAnsi="仿宋_GB2312" w:cs="仿宋_GB2312" w:hint="eastAsia"/>
                      <w:color w:val="000000"/>
                      <w:kern w:val="0"/>
                      <w:sz w:val="24"/>
                      <w:lang w:bidi="ar"/>
                    </w:rPr>
                    <w:t>故障穿越能力</w:t>
                  </w:r>
                  <w:commentRangeEnd w:id="4"/>
                  <w:r>
                    <w:commentReference w:id="4"/>
                  </w:r>
                </w:p>
              </w:tc>
              <w:tc>
                <w:tcPr>
                  <w:tcW w:w="3378" w:type="dxa"/>
                  <w:tcBorders>
                    <w:top w:val="single" w:sz="4" w:space="0" w:color="auto"/>
                    <w:left w:val="single" w:sz="4" w:space="0" w:color="auto"/>
                    <w:bottom w:val="single" w:sz="4" w:space="0" w:color="auto"/>
                    <w:right w:val="single" w:sz="4" w:space="0" w:color="auto"/>
                  </w:tcBorders>
                  <w:vAlign w:val="center"/>
                </w:tcPr>
                <w:p w14:paraId="00188801" w14:textId="77777777" w:rsidR="00CA0D0A" w:rsidRDefault="0043568F">
                  <w:pPr>
                    <w:widowControl/>
                    <w:jc w:val="left"/>
                    <w:textAlignment w:val="center"/>
                    <w:rPr>
                      <w:rFonts w:ascii="仿宋_GB2312" w:eastAsia="仿宋_GB2312"/>
                      <w:color w:val="000000"/>
                      <w:kern w:val="0"/>
                      <w:sz w:val="24"/>
                      <w:szCs w:val="24"/>
                    </w:rPr>
                  </w:pPr>
                  <w:r>
                    <w:rPr>
                      <w:rFonts w:ascii="仿宋_GB2312" w:eastAsia="仿宋_GB2312" w:hAnsi="仿宋_GB2312" w:cs="仿宋_GB2312" w:hint="eastAsia"/>
                      <w:color w:val="000000"/>
                      <w:kern w:val="0"/>
                      <w:sz w:val="24"/>
                      <w:lang w:bidi="ar"/>
                    </w:rPr>
                    <w:t>故障穿越能力有助于减少电网故障期间的能源损失，提高能源利用效率</w:t>
                  </w:r>
                </w:p>
              </w:tc>
              <w:tc>
                <w:tcPr>
                  <w:tcW w:w="1100" w:type="dxa"/>
                  <w:tcBorders>
                    <w:top w:val="single" w:sz="4" w:space="0" w:color="auto"/>
                    <w:left w:val="single" w:sz="4" w:space="0" w:color="auto"/>
                    <w:bottom w:val="single" w:sz="4" w:space="0" w:color="auto"/>
                    <w:right w:val="single" w:sz="4" w:space="0" w:color="auto"/>
                  </w:tcBorders>
                  <w:vAlign w:val="center"/>
                </w:tcPr>
                <w:p w14:paraId="4826467C" w14:textId="77777777" w:rsidR="00CA0D0A" w:rsidRDefault="0043568F">
                  <w:pPr>
                    <w:adjustRightInd w:val="0"/>
                    <w:snapToGrid w:val="0"/>
                    <w:jc w:val="center"/>
                    <w:textAlignment w:val="baseline"/>
                    <w:rPr>
                      <w:rFonts w:eastAsia="仿宋_GB2312"/>
                      <w:sz w:val="24"/>
                      <w:szCs w:val="24"/>
                    </w:rPr>
                  </w:pPr>
                  <w:r>
                    <w:rPr>
                      <w:rFonts w:eastAsia="仿宋_GB2312" w:hint="eastAsia"/>
                      <w:sz w:val="24"/>
                    </w:rPr>
                    <w:t>/</w:t>
                  </w:r>
                </w:p>
              </w:tc>
              <w:tc>
                <w:tcPr>
                  <w:tcW w:w="1100" w:type="dxa"/>
                  <w:tcBorders>
                    <w:top w:val="single" w:sz="4" w:space="0" w:color="auto"/>
                    <w:left w:val="single" w:sz="4" w:space="0" w:color="auto"/>
                    <w:bottom w:val="single" w:sz="4" w:space="0" w:color="auto"/>
                    <w:right w:val="single" w:sz="4" w:space="0" w:color="auto"/>
                  </w:tcBorders>
                  <w:vAlign w:val="center"/>
                </w:tcPr>
                <w:p w14:paraId="7F6ADEC2" w14:textId="77777777" w:rsidR="00CA0D0A" w:rsidRDefault="0043568F">
                  <w:pPr>
                    <w:adjustRightInd w:val="0"/>
                    <w:snapToGrid w:val="0"/>
                    <w:jc w:val="center"/>
                    <w:textAlignment w:val="baseline"/>
                    <w:rPr>
                      <w:rFonts w:eastAsia="仿宋_GB2312"/>
                      <w:sz w:val="24"/>
                      <w:szCs w:val="24"/>
                    </w:rPr>
                  </w:pPr>
                  <w:r>
                    <w:rPr>
                      <w:rFonts w:eastAsia="仿宋_GB2312" w:hint="eastAsia"/>
                      <w:sz w:val="24"/>
                    </w:rPr>
                    <w:t>支持配电网恢复和</w:t>
                  </w:r>
                  <w:proofErr w:type="gramStart"/>
                  <w:r>
                    <w:rPr>
                      <w:rFonts w:eastAsia="仿宋_GB2312" w:hint="eastAsia"/>
                      <w:sz w:val="24"/>
                    </w:rPr>
                    <w:t>黑启动</w:t>
                  </w:r>
                  <w:proofErr w:type="gramEnd"/>
                </w:p>
              </w:tc>
              <w:tc>
                <w:tcPr>
                  <w:tcW w:w="1100" w:type="dxa"/>
                  <w:tcBorders>
                    <w:top w:val="single" w:sz="4" w:space="0" w:color="auto"/>
                    <w:left w:val="single" w:sz="4" w:space="0" w:color="auto"/>
                    <w:bottom w:val="single" w:sz="4" w:space="0" w:color="auto"/>
                    <w:right w:val="single" w:sz="4" w:space="0" w:color="auto"/>
                  </w:tcBorders>
                  <w:vAlign w:val="center"/>
                </w:tcPr>
                <w:p w14:paraId="41F0AC8A" w14:textId="77777777" w:rsidR="00CA0D0A" w:rsidRDefault="0043568F">
                  <w:pPr>
                    <w:adjustRightInd w:val="0"/>
                    <w:snapToGrid w:val="0"/>
                    <w:textAlignment w:val="baseline"/>
                    <w:rPr>
                      <w:rFonts w:ascii="仿宋_GB2312" w:eastAsia="仿宋_GB2312"/>
                      <w:sz w:val="24"/>
                      <w:szCs w:val="24"/>
                    </w:rPr>
                  </w:pPr>
                  <w:r>
                    <w:rPr>
                      <w:rFonts w:eastAsia="仿宋_GB2312" w:hint="eastAsia"/>
                      <w:sz w:val="24"/>
                    </w:rPr>
                    <w:t>支持配电网恢复和黑启动，避免端口配电网大规模脱网运行</w:t>
                  </w:r>
                </w:p>
              </w:tc>
              <w:tc>
                <w:tcPr>
                  <w:tcW w:w="1150" w:type="dxa"/>
                  <w:tcBorders>
                    <w:top w:val="single" w:sz="4" w:space="0" w:color="auto"/>
                    <w:left w:val="single" w:sz="4" w:space="0" w:color="auto"/>
                    <w:bottom w:val="single" w:sz="4" w:space="0" w:color="auto"/>
                    <w:right w:val="single" w:sz="4" w:space="0" w:color="auto"/>
                  </w:tcBorders>
                  <w:vAlign w:val="center"/>
                </w:tcPr>
                <w:p w14:paraId="491811E9" w14:textId="77777777" w:rsidR="00CA0D0A" w:rsidRDefault="0043568F">
                  <w:pPr>
                    <w:adjustRightInd w:val="0"/>
                    <w:snapToGrid w:val="0"/>
                    <w:jc w:val="center"/>
                    <w:textAlignment w:val="baseline"/>
                    <w:rPr>
                      <w:rFonts w:ascii="仿宋_GB2312" w:eastAsia="仿宋_GB2312"/>
                      <w:sz w:val="24"/>
                      <w:szCs w:val="24"/>
                    </w:rPr>
                  </w:pPr>
                  <w:r>
                    <w:rPr>
                      <w:rFonts w:eastAsia="仿宋_GB2312" w:hint="eastAsia"/>
                      <w:sz w:val="24"/>
                    </w:rPr>
                    <w:t>第三方测试</w:t>
                  </w:r>
                  <w:r>
                    <w:rPr>
                      <w:rFonts w:eastAsia="仿宋_GB2312" w:hint="eastAsia"/>
                      <w:sz w:val="24"/>
                    </w:rPr>
                    <w:t>/</w:t>
                  </w:r>
                  <w:r>
                    <w:rPr>
                      <w:rFonts w:eastAsia="仿宋_GB2312" w:hint="eastAsia"/>
                      <w:sz w:val="24"/>
                    </w:rPr>
                    <w:t>专家评审</w:t>
                  </w:r>
                </w:p>
              </w:tc>
            </w:tr>
          </w:tbl>
          <w:p w14:paraId="678E700A" w14:textId="77777777" w:rsidR="00CA0D0A" w:rsidRDefault="00CA0D0A">
            <w:pPr>
              <w:snapToGrid w:val="0"/>
              <w:rPr>
                <w:rFonts w:eastAsia="仿宋_GB2312"/>
                <w:sz w:val="24"/>
                <w:szCs w:val="24"/>
              </w:rPr>
            </w:pPr>
          </w:p>
          <w:p w14:paraId="5E6D1D2D" w14:textId="77777777" w:rsidR="00CA0D0A" w:rsidRDefault="00CA0D0A">
            <w:pPr>
              <w:adjustRightInd w:val="0"/>
              <w:snapToGrid w:val="0"/>
              <w:textAlignment w:val="baseline"/>
              <w:rPr>
                <w:rFonts w:eastAsia="仿宋_GB2312"/>
                <w:b/>
                <w:sz w:val="24"/>
                <w:szCs w:val="24"/>
              </w:rPr>
            </w:pPr>
          </w:p>
        </w:tc>
      </w:tr>
      <w:tr w:rsidR="00CA0D0A" w14:paraId="3BD6584B" w14:textId="77777777">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Ex>
        <w:trPr>
          <w:trHeight w:val="454"/>
          <w:jc w:val="center"/>
        </w:trPr>
        <w:tc>
          <w:tcPr>
            <w:tcW w:w="9617" w:type="dxa"/>
            <w:gridSpan w:val="2"/>
            <w:tcBorders>
              <w:top w:val="single" w:sz="4" w:space="0" w:color="auto"/>
              <w:left w:val="single" w:sz="4" w:space="0" w:color="auto"/>
              <w:bottom w:val="single" w:sz="4" w:space="0" w:color="auto"/>
              <w:right w:val="single" w:sz="4" w:space="0" w:color="auto"/>
            </w:tcBorders>
            <w:vAlign w:val="center"/>
          </w:tcPr>
          <w:p w14:paraId="320D1B20" w14:textId="77777777" w:rsidR="00CA0D0A" w:rsidRDefault="0043568F">
            <w:pPr>
              <w:adjustRightInd w:val="0"/>
              <w:snapToGrid w:val="0"/>
              <w:textAlignment w:val="baseline"/>
              <w:rPr>
                <w:rFonts w:eastAsia="仿宋_GB2312"/>
                <w:b/>
                <w:sz w:val="24"/>
                <w:szCs w:val="24"/>
              </w:rPr>
            </w:pPr>
            <w:r>
              <w:rPr>
                <w:rFonts w:eastAsia="仿宋_GB2312" w:hint="eastAsia"/>
                <w:b/>
                <w:sz w:val="24"/>
                <w:szCs w:val="24"/>
              </w:rPr>
              <w:lastRenderedPageBreak/>
              <w:t>三、交付成果</w:t>
            </w:r>
          </w:p>
        </w:tc>
      </w:tr>
      <w:tr w:rsidR="00CA0D0A" w14:paraId="45F25C0C" w14:textId="77777777">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Ex>
        <w:trPr>
          <w:trHeight w:val="454"/>
          <w:jc w:val="center"/>
        </w:trPr>
        <w:tc>
          <w:tcPr>
            <w:tcW w:w="9617" w:type="dxa"/>
            <w:gridSpan w:val="2"/>
            <w:tcBorders>
              <w:top w:val="single" w:sz="4" w:space="0" w:color="auto"/>
              <w:left w:val="single" w:sz="4" w:space="0" w:color="auto"/>
              <w:bottom w:val="single" w:sz="4" w:space="0" w:color="auto"/>
              <w:right w:val="single" w:sz="4" w:space="0" w:color="auto"/>
            </w:tcBorders>
          </w:tcPr>
          <w:p w14:paraId="2905FB88" w14:textId="77777777" w:rsidR="00CA0D0A" w:rsidRDefault="0043568F">
            <w:pPr>
              <w:tabs>
                <w:tab w:val="left" w:pos="1026"/>
              </w:tabs>
              <w:adjustRightInd w:val="0"/>
              <w:snapToGrid w:val="0"/>
              <w:rPr>
                <w:rFonts w:eastAsia="仿宋_GB2312"/>
                <w:i/>
                <w:szCs w:val="21"/>
              </w:rPr>
            </w:pPr>
            <w:r>
              <w:rPr>
                <w:rFonts w:eastAsia="仿宋_GB2312" w:hint="eastAsia"/>
                <w:i/>
                <w:szCs w:val="21"/>
              </w:rPr>
              <w:t>注：根据成果类型，分类填写各项成果，明确状态、数量、评测方式等关键内容。</w:t>
            </w:r>
          </w:p>
          <w:p w14:paraId="658F526B" w14:textId="77777777" w:rsidR="00CA0D0A" w:rsidRDefault="0043568F">
            <w:pPr>
              <w:snapToGrid w:val="0"/>
              <w:rPr>
                <w:rFonts w:eastAsia="仿宋_GB2312"/>
                <w:sz w:val="24"/>
                <w:szCs w:val="24"/>
              </w:rPr>
            </w:pPr>
            <w:r>
              <w:rPr>
                <w:rFonts w:eastAsia="仿宋_GB2312"/>
                <w:b/>
                <w:sz w:val="24"/>
                <w:szCs w:val="24"/>
              </w:rPr>
              <w:t>3.1</w:t>
            </w:r>
            <w:r>
              <w:rPr>
                <w:rFonts w:eastAsia="仿宋_GB2312" w:hint="eastAsia"/>
                <w:b/>
                <w:sz w:val="24"/>
                <w:szCs w:val="24"/>
              </w:rPr>
              <w:t>报告</w:t>
            </w:r>
          </w:p>
          <w:tbl>
            <w:tblPr>
              <w:tblW w:w="94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3"/>
              <w:gridCol w:w="2966"/>
              <w:gridCol w:w="1816"/>
              <w:gridCol w:w="1817"/>
              <w:gridCol w:w="2000"/>
            </w:tblGrid>
            <w:tr w:rsidR="00CA0D0A" w14:paraId="7CA8BB0F" w14:textId="77777777">
              <w:tc>
                <w:tcPr>
                  <w:tcW w:w="823" w:type="dxa"/>
                  <w:vAlign w:val="center"/>
                </w:tcPr>
                <w:p w14:paraId="4659ADAF" w14:textId="77777777" w:rsidR="00CA0D0A" w:rsidRDefault="0043568F">
                  <w:pPr>
                    <w:adjustRightInd w:val="0"/>
                    <w:snapToGrid w:val="0"/>
                    <w:jc w:val="center"/>
                    <w:textAlignment w:val="baseline"/>
                    <w:rPr>
                      <w:rFonts w:eastAsia="仿宋_GB2312"/>
                      <w:sz w:val="24"/>
                      <w:szCs w:val="24"/>
                    </w:rPr>
                  </w:pPr>
                  <w:r>
                    <w:rPr>
                      <w:rFonts w:eastAsia="仿宋_GB2312" w:hint="eastAsia"/>
                      <w:sz w:val="24"/>
                      <w:szCs w:val="24"/>
                    </w:rPr>
                    <w:t>序号</w:t>
                  </w:r>
                </w:p>
              </w:tc>
              <w:tc>
                <w:tcPr>
                  <w:tcW w:w="2966" w:type="dxa"/>
                  <w:vAlign w:val="center"/>
                </w:tcPr>
                <w:p w14:paraId="7968F21B" w14:textId="77777777" w:rsidR="00CA0D0A" w:rsidRDefault="0043568F">
                  <w:pPr>
                    <w:adjustRightInd w:val="0"/>
                    <w:snapToGrid w:val="0"/>
                    <w:jc w:val="center"/>
                    <w:textAlignment w:val="baseline"/>
                    <w:rPr>
                      <w:rFonts w:eastAsia="仿宋_GB2312"/>
                      <w:sz w:val="24"/>
                      <w:szCs w:val="24"/>
                    </w:rPr>
                  </w:pPr>
                  <w:r>
                    <w:rPr>
                      <w:rFonts w:eastAsia="仿宋_GB2312" w:hint="eastAsia"/>
                      <w:sz w:val="24"/>
                      <w:szCs w:val="24"/>
                    </w:rPr>
                    <w:t>报告名称</w:t>
                  </w:r>
                </w:p>
              </w:tc>
              <w:tc>
                <w:tcPr>
                  <w:tcW w:w="1816" w:type="dxa"/>
                  <w:vAlign w:val="center"/>
                </w:tcPr>
                <w:p w14:paraId="4A1CE65A" w14:textId="77777777" w:rsidR="00CA0D0A" w:rsidRDefault="0043568F">
                  <w:pPr>
                    <w:adjustRightInd w:val="0"/>
                    <w:snapToGrid w:val="0"/>
                    <w:jc w:val="center"/>
                    <w:textAlignment w:val="baseline"/>
                    <w:rPr>
                      <w:rFonts w:eastAsia="仿宋_GB2312"/>
                      <w:b/>
                      <w:sz w:val="24"/>
                      <w:szCs w:val="24"/>
                    </w:rPr>
                  </w:pPr>
                  <w:r>
                    <w:rPr>
                      <w:rFonts w:eastAsia="仿宋_GB2312" w:hint="eastAsia"/>
                      <w:sz w:val="24"/>
                      <w:szCs w:val="24"/>
                    </w:rPr>
                    <w:t>中期检查应达到的状态</w:t>
                  </w:r>
                </w:p>
              </w:tc>
              <w:tc>
                <w:tcPr>
                  <w:tcW w:w="1817" w:type="dxa"/>
                  <w:vAlign w:val="center"/>
                </w:tcPr>
                <w:p w14:paraId="51BDDDF1" w14:textId="77777777" w:rsidR="00CA0D0A" w:rsidRDefault="0043568F">
                  <w:pPr>
                    <w:adjustRightInd w:val="0"/>
                    <w:snapToGrid w:val="0"/>
                    <w:jc w:val="center"/>
                    <w:textAlignment w:val="baseline"/>
                    <w:rPr>
                      <w:rFonts w:eastAsia="仿宋_GB2312"/>
                      <w:b/>
                      <w:sz w:val="24"/>
                      <w:szCs w:val="24"/>
                    </w:rPr>
                  </w:pPr>
                  <w:r>
                    <w:rPr>
                      <w:rFonts w:eastAsia="仿宋_GB2312" w:hint="eastAsia"/>
                      <w:sz w:val="24"/>
                      <w:szCs w:val="24"/>
                    </w:rPr>
                    <w:t>验收应达到的状态</w:t>
                  </w:r>
                </w:p>
              </w:tc>
              <w:tc>
                <w:tcPr>
                  <w:tcW w:w="2000" w:type="dxa"/>
                  <w:vAlign w:val="center"/>
                </w:tcPr>
                <w:p w14:paraId="7BF838D2" w14:textId="77777777" w:rsidR="00CA0D0A" w:rsidRDefault="0043568F">
                  <w:pPr>
                    <w:adjustRightInd w:val="0"/>
                    <w:snapToGrid w:val="0"/>
                    <w:jc w:val="center"/>
                    <w:textAlignment w:val="baseline"/>
                    <w:rPr>
                      <w:rFonts w:eastAsia="仿宋_GB2312"/>
                      <w:b/>
                      <w:sz w:val="24"/>
                      <w:szCs w:val="24"/>
                    </w:rPr>
                  </w:pPr>
                  <w:r>
                    <w:rPr>
                      <w:rFonts w:eastAsia="仿宋_GB2312" w:hint="eastAsia"/>
                      <w:sz w:val="24"/>
                      <w:szCs w:val="24"/>
                    </w:rPr>
                    <w:t>评测方式（方法）</w:t>
                  </w:r>
                </w:p>
              </w:tc>
            </w:tr>
            <w:tr w:rsidR="00CA0D0A" w14:paraId="0C5082EF" w14:textId="77777777">
              <w:tc>
                <w:tcPr>
                  <w:tcW w:w="823" w:type="dxa"/>
                  <w:vAlign w:val="center"/>
                </w:tcPr>
                <w:p w14:paraId="701D2881" w14:textId="77777777" w:rsidR="00CA0D0A" w:rsidRDefault="0043568F">
                  <w:pPr>
                    <w:adjustRightInd w:val="0"/>
                    <w:snapToGrid w:val="0"/>
                    <w:jc w:val="center"/>
                    <w:textAlignment w:val="baseline"/>
                    <w:rPr>
                      <w:rFonts w:eastAsia="仿宋_GB2312"/>
                      <w:sz w:val="24"/>
                      <w:szCs w:val="24"/>
                    </w:rPr>
                  </w:pPr>
                  <w:r>
                    <w:rPr>
                      <w:rFonts w:eastAsia="仿宋_GB2312" w:hint="eastAsia"/>
                      <w:sz w:val="24"/>
                      <w:szCs w:val="24"/>
                    </w:rPr>
                    <w:t>1</w:t>
                  </w:r>
                </w:p>
              </w:tc>
              <w:tc>
                <w:tcPr>
                  <w:tcW w:w="2966" w:type="dxa"/>
                  <w:tcBorders>
                    <w:top w:val="single" w:sz="4" w:space="0" w:color="auto"/>
                    <w:left w:val="single" w:sz="4" w:space="0" w:color="auto"/>
                    <w:bottom w:val="single" w:sz="4" w:space="0" w:color="auto"/>
                    <w:right w:val="single" w:sz="4" w:space="0" w:color="auto"/>
                  </w:tcBorders>
                  <w:vAlign w:val="center"/>
                </w:tcPr>
                <w:p w14:paraId="29A7D905" w14:textId="77777777" w:rsidR="00CA0D0A" w:rsidRDefault="0043568F">
                  <w:pPr>
                    <w:adjustRightInd w:val="0"/>
                    <w:snapToGrid w:val="0"/>
                    <w:jc w:val="center"/>
                    <w:textAlignment w:val="baseline"/>
                    <w:rPr>
                      <w:rFonts w:eastAsia="仿宋_GB2312"/>
                      <w:sz w:val="24"/>
                      <w:szCs w:val="24"/>
                    </w:rPr>
                  </w:pPr>
                  <w:r>
                    <w:rPr>
                      <w:rFonts w:ascii="仿宋_GB2312" w:eastAsia="仿宋_GB2312"/>
                      <w:sz w:val="24"/>
                      <w:szCs w:val="24"/>
                    </w:rPr>
                    <w:t>多端口混合式柔性智能配</w:t>
                  </w:r>
                  <w:r>
                    <w:rPr>
                      <w:rFonts w:ascii="仿宋_GB2312" w:eastAsia="仿宋_GB2312"/>
                      <w:sz w:val="24"/>
                      <w:szCs w:val="24"/>
                    </w:rPr>
                    <w:lastRenderedPageBreak/>
                    <w:t>电变压器高效控制及综合性故障穿越策略研究</w:t>
                  </w:r>
                  <w:r>
                    <w:rPr>
                      <w:rFonts w:ascii="仿宋_GB2312" w:eastAsia="仿宋_GB2312"/>
                      <w:iCs/>
                      <w:sz w:val="24"/>
                      <w:szCs w:val="24"/>
                    </w:rPr>
                    <w:t>报告</w:t>
                  </w:r>
                </w:p>
              </w:tc>
              <w:tc>
                <w:tcPr>
                  <w:tcW w:w="1816" w:type="dxa"/>
                  <w:tcBorders>
                    <w:top w:val="single" w:sz="4" w:space="0" w:color="auto"/>
                    <w:left w:val="single" w:sz="4" w:space="0" w:color="auto"/>
                    <w:bottom w:val="single" w:sz="4" w:space="0" w:color="auto"/>
                    <w:right w:val="single" w:sz="4" w:space="0" w:color="auto"/>
                  </w:tcBorders>
                  <w:vAlign w:val="center"/>
                </w:tcPr>
                <w:p w14:paraId="273D6DE8" w14:textId="77777777" w:rsidR="00CA0D0A" w:rsidRDefault="0043568F">
                  <w:pPr>
                    <w:adjustRightInd w:val="0"/>
                    <w:snapToGrid w:val="0"/>
                    <w:jc w:val="center"/>
                    <w:textAlignment w:val="baseline"/>
                    <w:rPr>
                      <w:rFonts w:eastAsia="仿宋_GB2312"/>
                      <w:sz w:val="24"/>
                      <w:szCs w:val="24"/>
                    </w:rPr>
                  </w:pPr>
                  <w:r>
                    <w:rPr>
                      <w:rFonts w:ascii="仿宋_GB2312" w:eastAsia="仿宋_GB2312"/>
                      <w:iCs/>
                      <w:sz w:val="24"/>
                      <w:szCs w:val="24"/>
                    </w:rPr>
                    <w:lastRenderedPageBreak/>
                    <w:t>初稿</w:t>
                  </w:r>
                </w:p>
              </w:tc>
              <w:tc>
                <w:tcPr>
                  <w:tcW w:w="1817" w:type="dxa"/>
                  <w:vAlign w:val="center"/>
                </w:tcPr>
                <w:p w14:paraId="7AAE35FE" w14:textId="77777777" w:rsidR="00CA0D0A" w:rsidRDefault="0043568F">
                  <w:pPr>
                    <w:adjustRightInd w:val="0"/>
                    <w:snapToGrid w:val="0"/>
                    <w:jc w:val="center"/>
                    <w:textAlignment w:val="baseline"/>
                    <w:rPr>
                      <w:rFonts w:eastAsia="仿宋_GB2312"/>
                      <w:sz w:val="24"/>
                      <w:szCs w:val="24"/>
                    </w:rPr>
                  </w:pPr>
                  <w:r>
                    <w:rPr>
                      <w:rFonts w:eastAsia="仿宋_GB2312" w:hint="eastAsia"/>
                      <w:sz w:val="24"/>
                      <w:szCs w:val="24"/>
                    </w:rPr>
                    <w:t>终稿</w:t>
                  </w:r>
                </w:p>
              </w:tc>
              <w:tc>
                <w:tcPr>
                  <w:tcW w:w="2000" w:type="dxa"/>
                  <w:vAlign w:val="center"/>
                </w:tcPr>
                <w:p w14:paraId="085A53E1" w14:textId="77777777" w:rsidR="00CA0D0A" w:rsidRDefault="0043568F">
                  <w:pPr>
                    <w:adjustRightInd w:val="0"/>
                    <w:snapToGrid w:val="0"/>
                    <w:jc w:val="center"/>
                    <w:textAlignment w:val="baseline"/>
                    <w:rPr>
                      <w:rFonts w:eastAsia="仿宋_GB2312"/>
                      <w:sz w:val="24"/>
                      <w:szCs w:val="24"/>
                    </w:rPr>
                  </w:pPr>
                  <w:r>
                    <w:rPr>
                      <w:rFonts w:ascii="仿宋_GB2312" w:eastAsia="仿宋_GB2312" w:hint="eastAsia"/>
                      <w:sz w:val="24"/>
                      <w:szCs w:val="24"/>
                    </w:rPr>
                    <w:t>专家评审</w:t>
                  </w:r>
                </w:p>
              </w:tc>
            </w:tr>
            <w:tr w:rsidR="00CA0D0A" w14:paraId="0C8ABFFB" w14:textId="77777777">
              <w:tc>
                <w:tcPr>
                  <w:tcW w:w="823" w:type="dxa"/>
                  <w:vAlign w:val="center"/>
                </w:tcPr>
                <w:p w14:paraId="07BBB40A" w14:textId="77777777" w:rsidR="00CA0D0A" w:rsidRDefault="0043568F">
                  <w:pPr>
                    <w:adjustRightInd w:val="0"/>
                    <w:snapToGrid w:val="0"/>
                    <w:jc w:val="center"/>
                    <w:textAlignment w:val="baseline"/>
                    <w:rPr>
                      <w:rFonts w:eastAsia="仿宋_GB2312"/>
                      <w:sz w:val="24"/>
                      <w:szCs w:val="24"/>
                    </w:rPr>
                  </w:pPr>
                  <w:r>
                    <w:rPr>
                      <w:rFonts w:eastAsia="仿宋_GB2312" w:hint="eastAsia"/>
                      <w:sz w:val="24"/>
                      <w:szCs w:val="24"/>
                    </w:rPr>
                    <w:t>2</w:t>
                  </w:r>
                </w:p>
              </w:tc>
              <w:tc>
                <w:tcPr>
                  <w:tcW w:w="2966" w:type="dxa"/>
                  <w:tcBorders>
                    <w:top w:val="single" w:sz="4" w:space="0" w:color="auto"/>
                    <w:left w:val="single" w:sz="4" w:space="0" w:color="auto"/>
                    <w:bottom w:val="single" w:sz="4" w:space="0" w:color="auto"/>
                    <w:right w:val="single" w:sz="4" w:space="0" w:color="auto"/>
                  </w:tcBorders>
                  <w:vAlign w:val="center"/>
                </w:tcPr>
                <w:p w14:paraId="46F6935D" w14:textId="77777777" w:rsidR="00CA0D0A" w:rsidRDefault="0043568F">
                  <w:pPr>
                    <w:adjustRightInd w:val="0"/>
                    <w:snapToGrid w:val="0"/>
                    <w:jc w:val="center"/>
                    <w:textAlignment w:val="baseline"/>
                    <w:rPr>
                      <w:rFonts w:eastAsia="仿宋_GB2312"/>
                      <w:sz w:val="24"/>
                      <w:szCs w:val="24"/>
                    </w:rPr>
                  </w:pPr>
                  <w:r>
                    <w:rPr>
                      <w:rFonts w:ascii="仿宋_GB2312" w:eastAsia="仿宋_GB2312"/>
                      <w:sz w:val="24"/>
                      <w:szCs w:val="24"/>
                    </w:rPr>
                    <w:t>基于纳米晶和超级硅钢的多端口混合式柔性智能配电变压器成套装备研制及示范应用研究</w:t>
                  </w:r>
                  <w:r>
                    <w:rPr>
                      <w:rFonts w:ascii="仿宋_GB2312" w:eastAsia="仿宋_GB2312"/>
                      <w:iCs/>
                      <w:sz w:val="24"/>
                      <w:szCs w:val="24"/>
                    </w:rPr>
                    <w:t>报告</w:t>
                  </w:r>
                </w:p>
              </w:tc>
              <w:tc>
                <w:tcPr>
                  <w:tcW w:w="1816" w:type="dxa"/>
                  <w:tcBorders>
                    <w:top w:val="single" w:sz="4" w:space="0" w:color="auto"/>
                    <w:left w:val="single" w:sz="4" w:space="0" w:color="auto"/>
                    <w:bottom w:val="single" w:sz="4" w:space="0" w:color="auto"/>
                    <w:right w:val="single" w:sz="4" w:space="0" w:color="auto"/>
                  </w:tcBorders>
                  <w:vAlign w:val="center"/>
                </w:tcPr>
                <w:p w14:paraId="7C80254E" w14:textId="77777777" w:rsidR="00CA0D0A" w:rsidRDefault="0043568F">
                  <w:pPr>
                    <w:adjustRightInd w:val="0"/>
                    <w:snapToGrid w:val="0"/>
                    <w:jc w:val="center"/>
                    <w:textAlignment w:val="baseline"/>
                    <w:rPr>
                      <w:rFonts w:eastAsia="仿宋_GB2312"/>
                      <w:sz w:val="24"/>
                      <w:szCs w:val="24"/>
                    </w:rPr>
                  </w:pPr>
                  <w:r>
                    <w:rPr>
                      <w:rFonts w:ascii="仿宋_GB2312" w:eastAsia="仿宋_GB2312"/>
                      <w:iCs/>
                      <w:sz w:val="24"/>
                      <w:szCs w:val="24"/>
                    </w:rPr>
                    <w:t>初稿</w:t>
                  </w:r>
                </w:p>
              </w:tc>
              <w:tc>
                <w:tcPr>
                  <w:tcW w:w="1817" w:type="dxa"/>
                  <w:vAlign w:val="center"/>
                </w:tcPr>
                <w:p w14:paraId="5B242F53" w14:textId="77777777" w:rsidR="00CA0D0A" w:rsidRDefault="0043568F">
                  <w:pPr>
                    <w:adjustRightInd w:val="0"/>
                    <w:snapToGrid w:val="0"/>
                    <w:jc w:val="center"/>
                    <w:textAlignment w:val="baseline"/>
                    <w:rPr>
                      <w:rFonts w:eastAsia="仿宋_GB2312"/>
                      <w:sz w:val="24"/>
                      <w:szCs w:val="24"/>
                    </w:rPr>
                  </w:pPr>
                  <w:r>
                    <w:rPr>
                      <w:rFonts w:eastAsia="仿宋_GB2312" w:hint="eastAsia"/>
                      <w:sz w:val="24"/>
                      <w:szCs w:val="24"/>
                    </w:rPr>
                    <w:t>终稿</w:t>
                  </w:r>
                </w:p>
              </w:tc>
              <w:tc>
                <w:tcPr>
                  <w:tcW w:w="2000" w:type="dxa"/>
                  <w:vAlign w:val="center"/>
                </w:tcPr>
                <w:p w14:paraId="16386516" w14:textId="77777777" w:rsidR="00CA0D0A" w:rsidRDefault="0043568F">
                  <w:pPr>
                    <w:adjustRightInd w:val="0"/>
                    <w:snapToGrid w:val="0"/>
                    <w:jc w:val="center"/>
                    <w:textAlignment w:val="baseline"/>
                    <w:rPr>
                      <w:rFonts w:eastAsia="仿宋_GB2312"/>
                      <w:sz w:val="24"/>
                      <w:szCs w:val="24"/>
                    </w:rPr>
                  </w:pPr>
                  <w:r>
                    <w:rPr>
                      <w:rFonts w:ascii="仿宋_GB2312" w:eastAsia="仿宋_GB2312" w:hint="eastAsia"/>
                      <w:sz w:val="24"/>
                      <w:szCs w:val="24"/>
                    </w:rPr>
                    <w:t>专家评审</w:t>
                  </w:r>
                </w:p>
              </w:tc>
            </w:tr>
          </w:tbl>
          <w:p w14:paraId="41F3C27F" w14:textId="77777777" w:rsidR="00CA0D0A" w:rsidRDefault="00CA0D0A">
            <w:pPr>
              <w:snapToGrid w:val="0"/>
              <w:rPr>
                <w:rFonts w:eastAsia="仿宋_GB2312"/>
                <w:sz w:val="24"/>
                <w:szCs w:val="24"/>
              </w:rPr>
            </w:pPr>
          </w:p>
          <w:p w14:paraId="3F795276" w14:textId="77777777" w:rsidR="00CA0D0A" w:rsidRDefault="0043568F">
            <w:pPr>
              <w:snapToGrid w:val="0"/>
              <w:rPr>
                <w:rFonts w:eastAsia="仿宋_GB2312"/>
                <w:sz w:val="24"/>
                <w:szCs w:val="24"/>
              </w:rPr>
            </w:pPr>
            <w:r>
              <w:rPr>
                <w:rFonts w:eastAsia="仿宋_GB2312"/>
                <w:b/>
                <w:sz w:val="24"/>
                <w:szCs w:val="24"/>
              </w:rPr>
              <w:t>3.2</w:t>
            </w:r>
            <w:r>
              <w:rPr>
                <w:rFonts w:eastAsia="仿宋_GB2312" w:hint="eastAsia"/>
                <w:b/>
                <w:sz w:val="24"/>
                <w:szCs w:val="24"/>
              </w:rPr>
              <w:t>专利</w:t>
            </w:r>
          </w:p>
          <w:tbl>
            <w:tblPr>
              <w:tblpPr w:leftFromText="180" w:rightFromText="180" w:vertAnchor="text" w:horzAnchor="page" w:tblpX="117" w:tblpY="339"/>
              <w:tblOverlap w:val="never"/>
              <w:tblW w:w="94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01"/>
              <w:gridCol w:w="1568"/>
              <w:gridCol w:w="1528"/>
              <w:gridCol w:w="1175"/>
              <w:gridCol w:w="2377"/>
              <w:gridCol w:w="1956"/>
            </w:tblGrid>
            <w:tr w:rsidR="00CA0D0A" w14:paraId="68CC8C66" w14:textId="77777777">
              <w:trPr>
                <w:trHeight w:val="90"/>
              </w:trPr>
              <w:tc>
                <w:tcPr>
                  <w:tcW w:w="801" w:type="dxa"/>
                  <w:vAlign w:val="center"/>
                </w:tcPr>
                <w:p w14:paraId="2C5D47EB" w14:textId="77777777" w:rsidR="00CA0D0A" w:rsidRDefault="0043568F">
                  <w:pPr>
                    <w:adjustRightInd w:val="0"/>
                    <w:snapToGrid w:val="0"/>
                    <w:jc w:val="center"/>
                    <w:textAlignment w:val="baseline"/>
                    <w:rPr>
                      <w:rFonts w:eastAsia="仿宋_GB2312"/>
                      <w:sz w:val="24"/>
                      <w:szCs w:val="24"/>
                    </w:rPr>
                  </w:pPr>
                  <w:r>
                    <w:rPr>
                      <w:rFonts w:eastAsia="仿宋_GB2312" w:hint="eastAsia"/>
                      <w:sz w:val="24"/>
                      <w:szCs w:val="24"/>
                    </w:rPr>
                    <w:t>序号</w:t>
                  </w:r>
                </w:p>
              </w:tc>
              <w:tc>
                <w:tcPr>
                  <w:tcW w:w="1568" w:type="dxa"/>
                  <w:vAlign w:val="center"/>
                </w:tcPr>
                <w:p w14:paraId="119CCE0D" w14:textId="77777777" w:rsidR="00CA0D0A" w:rsidRDefault="0043568F">
                  <w:pPr>
                    <w:adjustRightInd w:val="0"/>
                    <w:snapToGrid w:val="0"/>
                    <w:jc w:val="center"/>
                    <w:textAlignment w:val="baseline"/>
                    <w:rPr>
                      <w:rFonts w:eastAsia="仿宋_GB2312"/>
                      <w:sz w:val="24"/>
                      <w:szCs w:val="24"/>
                    </w:rPr>
                  </w:pPr>
                  <w:r>
                    <w:rPr>
                      <w:rFonts w:eastAsia="仿宋_GB2312" w:hint="eastAsia"/>
                      <w:sz w:val="24"/>
                      <w:szCs w:val="24"/>
                    </w:rPr>
                    <w:t>阶段</w:t>
                  </w:r>
                </w:p>
              </w:tc>
              <w:tc>
                <w:tcPr>
                  <w:tcW w:w="1528" w:type="dxa"/>
                  <w:vAlign w:val="center"/>
                </w:tcPr>
                <w:p w14:paraId="47998DBB" w14:textId="77777777" w:rsidR="00CA0D0A" w:rsidRDefault="0043568F">
                  <w:pPr>
                    <w:adjustRightInd w:val="0"/>
                    <w:snapToGrid w:val="0"/>
                    <w:jc w:val="center"/>
                    <w:textAlignment w:val="baseline"/>
                    <w:rPr>
                      <w:rFonts w:eastAsia="仿宋_GB2312"/>
                      <w:sz w:val="24"/>
                      <w:szCs w:val="24"/>
                    </w:rPr>
                  </w:pPr>
                  <w:r>
                    <w:rPr>
                      <w:rFonts w:eastAsia="仿宋_GB2312" w:hint="eastAsia"/>
                      <w:sz w:val="24"/>
                      <w:szCs w:val="24"/>
                    </w:rPr>
                    <w:t>应达到的状态</w:t>
                  </w:r>
                </w:p>
              </w:tc>
              <w:tc>
                <w:tcPr>
                  <w:tcW w:w="1175" w:type="dxa"/>
                  <w:vAlign w:val="center"/>
                </w:tcPr>
                <w:p w14:paraId="68DF23EF" w14:textId="77777777" w:rsidR="00CA0D0A" w:rsidRDefault="0043568F">
                  <w:pPr>
                    <w:adjustRightInd w:val="0"/>
                    <w:snapToGrid w:val="0"/>
                    <w:jc w:val="center"/>
                    <w:textAlignment w:val="baseline"/>
                    <w:rPr>
                      <w:rFonts w:eastAsia="仿宋_GB2312"/>
                      <w:b/>
                      <w:sz w:val="24"/>
                      <w:szCs w:val="24"/>
                    </w:rPr>
                  </w:pPr>
                  <w:r>
                    <w:rPr>
                      <w:rFonts w:eastAsia="仿宋_GB2312" w:hint="eastAsia"/>
                      <w:sz w:val="24"/>
                      <w:szCs w:val="24"/>
                    </w:rPr>
                    <w:t>应达到的量值</w:t>
                  </w:r>
                </w:p>
              </w:tc>
              <w:tc>
                <w:tcPr>
                  <w:tcW w:w="2377" w:type="dxa"/>
                  <w:vAlign w:val="center"/>
                </w:tcPr>
                <w:p w14:paraId="53728255" w14:textId="77777777" w:rsidR="00CA0D0A" w:rsidRDefault="0043568F">
                  <w:pPr>
                    <w:adjustRightInd w:val="0"/>
                    <w:snapToGrid w:val="0"/>
                    <w:jc w:val="center"/>
                    <w:textAlignment w:val="baseline"/>
                    <w:rPr>
                      <w:rFonts w:eastAsia="仿宋_GB2312"/>
                      <w:b/>
                      <w:sz w:val="24"/>
                      <w:szCs w:val="24"/>
                    </w:rPr>
                  </w:pPr>
                  <w:r>
                    <w:rPr>
                      <w:rFonts w:eastAsia="仿宋_GB2312" w:hint="eastAsia"/>
                      <w:sz w:val="24"/>
                      <w:szCs w:val="24"/>
                    </w:rPr>
                    <w:t>评测方式（方法）</w:t>
                  </w:r>
                </w:p>
              </w:tc>
              <w:tc>
                <w:tcPr>
                  <w:tcW w:w="1956" w:type="dxa"/>
                  <w:vAlign w:val="center"/>
                </w:tcPr>
                <w:p w14:paraId="6AFED00B" w14:textId="77777777" w:rsidR="00CA0D0A" w:rsidRDefault="0043568F">
                  <w:pPr>
                    <w:adjustRightInd w:val="0"/>
                    <w:snapToGrid w:val="0"/>
                    <w:jc w:val="center"/>
                    <w:textAlignment w:val="baseline"/>
                    <w:rPr>
                      <w:rFonts w:eastAsia="仿宋_GB2312"/>
                      <w:b/>
                      <w:sz w:val="24"/>
                      <w:szCs w:val="24"/>
                    </w:rPr>
                  </w:pPr>
                  <w:r>
                    <w:rPr>
                      <w:rFonts w:eastAsia="仿宋_GB2312" w:hint="eastAsia"/>
                      <w:b/>
                      <w:sz w:val="24"/>
                      <w:szCs w:val="24"/>
                    </w:rPr>
                    <w:t>备注</w:t>
                  </w:r>
                </w:p>
                <w:p w14:paraId="4C8015AE" w14:textId="77777777" w:rsidR="00CA0D0A" w:rsidRDefault="0043568F">
                  <w:pPr>
                    <w:pStyle w:val="a0"/>
                    <w:ind w:firstLineChars="0" w:firstLine="0"/>
                    <w:jc w:val="center"/>
                  </w:pPr>
                  <w:r>
                    <w:rPr>
                      <w:rFonts w:hint="eastAsia"/>
                      <w:bCs/>
                      <w:i/>
                      <w:iCs/>
                      <w:sz w:val="24"/>
                      <w:szCs w:val="24"/>
                    </w:rPr>
                    <w:t>（国际专利等情况可补充说明）</w:t>
                  </w:r>
                </w:p>
              </w:tc>
            </w:tr>
            <w:tr w:rsidR="00CA0D0A" w14:paraId="3AB4FB2A" w14:textId="77777777">
              <w:tc>
                <w:tcPr>
                  <w:tcW w:w="801" w:type="dxa"/>
                  <w:vAlign w:val="center"/>
                </w:tcPr>
                <w:p w14:paraId="0A331D3E" w14:textId="77777777" w:rsidR="00CA0D0A" w:rsidRDefault="0043568F">
                  <w:pPr>
                    <w:adjustRightInd w:val="0"/>
                    <w:snapToGrid w:val="0"/>
                    <w:jc w:val="center"/>
                    <w:textAlignment w:val="baseline"/>
                    <w:rPr>
                      <w:rFonts w:eastAsia="仿宋_GB2312"/>
                      <w:sz w:val="24"/>
                      <w:szCs w:val="24"/>
                    </w:rPr>
                  </w:pPr>
                  <w:r>
                    <w:rPr>
                      <w:rFonts w:eastAsia="仿宋_GB2312"/>
                      <w:sz w:val="24"/>
                      <w:szCs w:val="24"/>
                    </w:rPr>
                    <w:t>1</w:t>
                  </w:r>
                </w:p>
              </w:tc>
              <w:tc>
                <w:tcPr>
                  <w:tcW w:w="1568" w:type="dxa"/>
                  <w:vMerge w:val="restart"/>
                  <w:vAlign w:val="center"/>
                </w:tcPr>
                <w:p w14:paraId="65F5947C" w14:textId="77777777" w:rsidR="00CA0D0A" w:rsidRDefault="0043568F">
                  <w:pPr>
                    <w:adjustRightInd w:val="0"/>
                    <w:snapToGrid w:val="0"/>
                    <w:jc w:val="center"/>
                    <w:textAlignment w:val="baseline"/>
                    <w:rPr>
                      <w:rFonts w:eastAsia="仿宋_GB2312"/>
                      <w:sz w:val="24"/>
                      <w:szCs w:val="24"/>
                    </w:rPr>
                  </w:pPr>
                  <w:r>
                    <w:rPr>
                      <w:rFonts w:eastAsia="仿宋_GB2312" w:hint="eastAsia"/>
                      <w:sz w:val="24"/>
                      <w:szCs w:val="24"/>
                    </w:rPr>
                    <w:t>中期</w:t>
                  </w:r>
                </w:p>
              </w:tc>
              <w:tc>
                <w:tcPr>
                  <w:tcW w:w="1528" w:type="dxa"/>
                  <w:vAlign w:val="center"/>
                </w:tcPr>
                <w:p w14:paraId="194E4565" w14:textId="77777777" w:rsidR="00CA0D0A" w:rsidRDefault="0043568F">
                  <w:pPr>
                    <w:adjustRightInd w:val="0"/>
                    <w:snapToGrid w:val="0"/>
                    <w:jc w:val="center"/>
                    <w:textAlignment w:val="baseline"/>
                    <w:rPr>
                      <w:rFonts w:ascii="仿宋_GB2312" w:eastAsia="仿宋_GB2312" w:hAnsi="仿宋_GB2312" w:cs="Arial"/>
                      <w:bCs/>
                      <w:sz w:val="24"/>
                      <w:szCs w:val="24"/>
                    </w:rPr>
                  </w:pPr>
                  <w:r>
                    <w:rPr>
                      <w:rFonts w:ascii="仿宋_GB2312" w:eastAsia="仿宋_GB2312" w:hAnsi="仿宋_GB2312" w:cs="Arial" w:hint="eastAsia"/>
                      <w:bCs/>
                      <w:sz w:val="24"/>
                      <w:szCs w:val="24"/>
                    </w:rPr>
                    <w:t>初稿</w:t>
                  </w:r>
                </w:p>
              </w:tc>
              <w:tc>
                <w:tcPr>
                  <w:tcW w:w="1175" w:type="dxa"/>
                  <w:vAlign w:val="center"/>
                </w:tcPr>
                <w:p w14:paraId="6AC90031" w14:textId="77777777" w:rsidR="00CA0D0A" w:rsidRDefault="0043568F">
                  <w:pPr>
                    <w:adjustRightInd w:val="0"/>
                    <w:snapToGrid w:val="0"/>
                    <w:jc w:val="center"/>
                    <w:textAlignment w:val="baseline"/>
                    <w:rPr>
                      <w:rFonts w:eastAsia="仿宋_GB2312"/>
                      <w:sz w:val="24"/>
                      <w:szCs w:val="24"/>
                    </w:rPr>
                  </w:pPr>
                  <w:r>
                    <w:rPr>
                      <w:rFonts w:eastAsia="仿宋_GB2312" w:hint="eastAsia"/>
                      <w:sz w:val="24"/>
                      <w:szCs w:val="24"/>
                    </w:rPr>
                    <w:t>2</w:t>
                  </w:r>
                  <w:r>
                    <w:rPr>
                      <w:rFonts w:eastAsia="仿宋_GB2312" w:hint="eastAsia"/>
                      <w:sz w:val="24"/>
                      <w:szCs w:val="24"/>
                    </w:rPr>
                    <w:t>项</w:t>
                  </w:r>
                </w:p>
              </w:tc>
              <w:tc>
                <w:tcPr>
                  <w:tcW w:w="2377" w:type="dxa"/>
                  <w:vAlign w:val="center"/>
                </w:tcPr>
                <w:p w14:paraId="3C194319" w14:textId="41615D51" w:rsidR="00CA0D0A" w:rsidRDefault="0043568F">
                  <w:pPr>
                    <w:adjustRightInd w:val="0"/>
                    <w:snapToGrid w:val="0"/>
                    <w:jc w:val="center"/>
                    <w:textAlignment w:val="baseline"/>
                    <w:rPr>
                      <w:rFonts w:eastAsia="仿宋_GB2312"/>
                      <w:sz w:val="24"/>
                      <w:szCs w:val="24"/>
                    </w:rPr>
                  </w:pPr>
                  <w:r>
                    <w:rPr>
                      <w:rFonts w:eastAsia="仿宋_GB2312" w:hint="eastAsia"/>
                      <w:sz w:val="24"/>
                      <w:szCs w:val="24"/>
                    </w:rPr>
                    <w:t>专利技术交底书</w:t>
                  </w:r>
                </w:p>
              </w:tc>
              <w:tc>
                <w:tcPr>
                  <w:tcW w:w="1956" w:type="dxa"/>
                  <w:vAlign w:val="center"/>
                </w:tcPr>
                <w:p w14:paraId="302FF41E" w14:textId="77777777" w:rsidR="00CA0D0A" w:rsidRDefault="00CA0D0A">
                  <w:pPr>
                    <w:adjustRightInd w:val="0"/>
                    <w:snapToGrid w:val="0"/>
                    <w:jc w:val="center"/>
                    <w:textAlignment w:val="baseline"/>
                    <w:rPr>
                      <w:rFonts w:eastAsia="仿宋_GB2312"/>
                      <w:sz w:val="24"/>
                      <w:szCs w:val="24"/>
                    </w:rPr>
                  </w:pPr>
                </w:p>
              </w:tc>
            </w:tr>
            <w:tr w:rsidR="00CA0D0A" w14:paraId="7FFE2399" w14:textId="77777777">
              <w:tc>
                <w:tcPr>
                  <w:tcW w:w="801" w:type="dxa"/>
                  <w:vAlign w:val="center"/>
                </w:tcPr>
                <w:p w14:paraId="4C14530C" w14:textId="77777777" w:rsidR="00CA0D0A" w:rsidRDefault="0043568F">
                  <w:pPr>
                    <w:adjustRightInd w:val="0"/>
                    <w:snapToGrid w:val="0"/>
                    <w:jc w:val="center"/>
                    <w:textAlignment w:val="baseline"/>
                    <w:rPr>
                      <w:rFonts w:eastAsia="仿宋_GB2312"/>
                      <w:sz w:val="24"/>
                      <w:szCs w:val="24"/>
                    </w:rPr>
                  </w:pPr>
                  <w:r>
                    <w:rPr>
                      <w:rFonts w:eastAsia="仿宋_GB2312" w:hint="eastAsia"/>
                      <w:sz w:val="24"/>
                      <w:szCs w:val="24"/>
                    </w:rPr>
                    <w:t>2</w:t>
                  </w:r>
                </w:p>
              </w:tc>
              <w:tc>
                <w:tcPr>
                  <w:tcW w:w="1568" w:type="dxa"/>
                  <w:vMerge/>
                  <w:vAlign w:val="center"/>
                </w:tcPr>
                <w:p w14:paraId="42C2D691" w14:textId="77777777" w:rsidR="00CA0D0A" w:rsidRDefault="00CA0D0A">
                  <w:pPr>
                    <w:adjustRightInd w:val="0"/>
                    <w:snapToGrid w:val="0"/>
                    <w:jc w:val="center"/>
                    <w:textAlignment w:val="baseline"/>
                    <w:rPr>
                      <w:rFonts w:eastAsia="仿宋_GB2312"/>
                      <w:sz w:val="24"/>
                      <w:szCs w:val="24"/>
                    </w:rPr>
                  </w:pPr>
                </w:p>
              </w:tc>
              <w:tc>
                <w:tcPr>
                  <w:tcW w:w="1528" w:type="dxa"/>
                  <w:vAlign w:val="center"/>
                </w:tcPr>
                <w:p w14:paraId="47AE3F09" w14:textId="77777777" w:rsidR="00CA0D0A" w:rsidRDefault="0043568F">
                  <w:pPr>
                    <w:adjustRightInd w:val="0"/>
                    <w:snapToGrid w:val="0"/>
                    <w:jc w:val="center"/>
                    <w:textAlignment w:val="baseline"/>
                    <w:rPr>
                      <w:rFonts w:ascii="仿宋_GB2312" w:eastAsia="仿宋_GB2312" w:hAnsi="仿宋_GB2312" w:cs="Arial"/>
                      <w:bCs/>
                      <w:sz w:val="24"/>
                      <w:szCs w:val="24"/>
                    </w:rPr>
                  </w:pPr>
                  <w:r>
                    <w:rPr>
                      <w:rFonts w:ascii="仿宋_GB2312" w:eastAsia="仿宋_GB2312" w:hAnsi="仿宋_GB2312" w:cs="Arial" w:hint="eastAsia"/>
                      <w:bCs/>
                      <w:sz w:val="24"/>
                      <w:szCs w:val="24"/>
                    </w:rPr>
                    <w:t>受理</w:t>
                  </w:r>
                </w:p>
              </w:tc>
              <w:tc>
                <w:tcPr>
                  <w:tcW w:w="1175" w:type="dxa"/>
                  <w:vAlign w:val="center"/>
                </w:tcPr>
                <w:p w14:paraId="02B50541" w14:textId="77777777" w:rsidR="00CA0D0A" w:rsidRDefault="00CA0D0A">
                  <w:pPr>
                    <w:adjustRightInd w:val="0"/>
                    <w:snapToGrid w:val="0"/>
                    <w:jc w:val="center"/>
                    <w:textAlignment w:val="baseline"/>
                    <w:rPr>
                      <w:rFonts w:eastAsia="仿宋_GB2312"/>
                      <w:sz w:val="24"/>
                      <w:szCs w:val="24"/>
                    </w:rPr>
                  </w:pPr>
                </w:p>
              </w:tc>
              <w:tc>
                <w:tcPr>
                  <w:tcW w:w="2377" w:type="dxa"/>
                  <w:vAlign w:val="center"/>
                </w:tcPr>
                <w:p w14:paraId="75973EF0" w14:textId="77777777" w:rsidR="00CA0D0A" w:rsidRDefault="00CA0D0A">
                  <w:pPr>
                    <w:adjustRightInd w:val="0"/>
                    <w:snapToGrid w:val="0"/>
                    <w:jc w:val="center"/>
                    <w:textAlignment w:val="baseline"/>
                    <w:rPr>
                      <w:rFonts w:eastAsia="仿宋_GB2312"/>
                      <w:sz w:val="24"/>
                      <w:szCs w:val="24"/>
                    </w:rPr>
                  </w:pPr>
                </w:p>
              </w:tc>
              <w:tc>
                <w:tcPr>
                  <w:tcW w:w="1956" w:type="dxa"/>
                  <w:vAlign w:val="center"/>
                </w:tcPr>
                <w:p w14:paraId="46568376" w14:textId="77777777" w:rsidR="00CA0D0A" w:rsidRDefault="00CA0D0A">
                  <w:pPr>
                    <w:adjustRightInd w:val="0"/>
                    <w:snapToGrid w:val="0"/>
                    <w:jc w:val="center"/>
                    <w:textAlignment w:val="baseline"/>
                    <w:rPr>
                      <w:rFonts w:eastAsia="仿宋_GB2312"/>
                      <w:sz w:val="24"/>
                      <w:szCs w:val="24"/>
                    </w:rPr>
                  </w:pPr>
                </w:p>
              </w:tc>
            </w:tr>
            <w:tr w:rsidR="00CA0D0A" w14:paraId="6D0D4811" w14:textId="77777777">
              <w:tc>
                <w:tcPr>
                  <w:tcW w:w="801" w:type="dxa"/>
                  <w:vAlign w:val="center"/>
                </w:tcPr>
                <w:p w14:paraId="53A8ADB3" w14:textId="77777777" w:rsidR="00CA0D0A" w:rsidRDefault="0043568F">
                  <w:pPr>
                    <w:adjustRightInd w:val="0"/>
                    <w:snapToGrid w:val="0"/>
                    <w:jc w:val="center"/>
                    <w:textAlignment w:val="baseline"/>
                    <w:rPr>
                      <w:rFonts w:eastAsia="仿宋_GB2312"/>
                      <w:sz w:val="24"/>
                      <w:szCs w:val="24"/>
                    </w:rPr>
                  </w:pPr>
                  <w:r>
                    <w:rPr>
                      <w:rFonts w:eastAsia="仿宋_GB2312" w:hint="eastAsia"/>
                      <w:sz w:val="24"/>
                      <w:szCs w:val="24"/>
                    </w:rPr>
                    <w:t>3</w:t>
                  </w:r>
                </w:p>
              </w:tc>
              <w:tc>
                <w:tcPr>
                  <w:tcW w:w="1568" w:type="dxa"/>
                  <w:vMerge/>
                  <w:vAlign w:val="center"/>
                </w:tcPr>
                <w:p w14:paraId="091C9575" w14:textId="77777777" w:rsidR="00CA0D0A" w:rsidRDefault="00CA0D0A">
                  <w:pPr>
                    <w:adjustRightInd w:val="0"/>
                    <w:snapToGrid w:val="0"/>
                    <w:jc w:val="center"/>
                    <w:textAlignment w:val="baseline"/>
                    <w:rPr>
                      <w:rFonts w:eastAsia="仿宋_GB2312"/>
                      <w:sz w:val="24"/>
                      <w:szCs w:val="24"/>
                    </w:rPr>
                  </w:pPr>
                </w:p>
              </w:tc>
              <w:tc>
                <w:tcPr>
                  <w:tcW w:w="1528" w:type="dxa"/>
                  <w:vAlign w:val="center"/>
                </w:tcPr>
                <w:p w14:paraId="289E4C6C" w14:textId="77777777" w:rsidR="00CA0D0A" w:rsidRDefault="0043568F">
                  <w:pPr>
                    <w:adjustRightInd w:val="0"/>
                    <w:snapToGrid w:val="0"/>
                    <w:jc w:val="center"/>
                    <w:textAlignment w:val="baseline"/>
                    <w:rPr>
                      <w:rFonts w:ascii="仿宋_GB2312" w:eastAsia="仿宋_GB2312" w:hAnsi="仿宋_GB2312" w:cs="Arial"/>
                      <w:bCs/>
                      <w:sz w:val="24"/>
                      <w:szCs w:val="24"/>
                    </w:rPr>
                  </w:pPr>
                  <w:r>
                    <w:rPr>
                      <w:rFonts w:ascii="仿宋_GB2312" w:eastAsia="仿宋_GB2312" w:hAnsi="仿宋_GB2312" w:cs="Arial" w:hint="eastAsia"/>
                      <w:bCs/>
                      <w:sz w:val="24"/>
                      <w:szCs w:val="24"/>
                    </w:rPr>
                    <w:t>实审</w:t>
                  </w:r>
                </w:p>
              </w:tc>
              <w:tc>
                <w:tcPr>
                  <w:tcW w:w="1175" w:type="dxa"/>
                  <w:vAlign w:val="center"/>
                </w:tcPr>
                <w:p w14:paraId="5BE6976F" w14:textId="77777777" w:rsidR="00CA0D0A" w:rsidRDefault="0043568F">
                  <w:pPr>
                    <w:adjustRightInd w:val="0"/>
                    <w:snapToGrid w:val="0"/>
                    <w:jc w:val="center"/>
                    <w:textAlignment w:val="baseline"/>
                    <w:rPr>
                      <w:rFonts w:eastAsia="仿宋_GB2312"/>
                      <w:sz w:val="24"/>
                      <w:szCs w:val="24"/>
                    </w:rPr>
                  </w:pPr>
                  <w:r>
                    <w:rPr>
                      <w:rFonts w:eastAsia="仿宋_GB2312" w:hint="eastAsia"/>
                      <w:sz w:val="24"/>
                      <w:szCs w:val="24"/>
                    </w:rPr>
                    <w:t>/</w:t>
                  </w:r>
                </w:p>
              </w:tc>
              <w:tc>
                <w:tcPr>
                  <w:tcW w:w="2377" w:type="dxa"/>
                  <w:vAlign w:val="center"/>
                </w:tcPr>
                <w:p w14:paraId="384C731D" w14:textId="77777777" w:rsidR="00CA0D0A" w:rsidRDefault="0043568F">
                  <w:pPr>
                    <w:adjustRightInd w:val="0"/>
                    <w:snapToGrid w:val="0"/>
                    <w:jc w:val="center"/>
                    <w:textAlignment w:val="baseline"/>
                    <w:rPr>
                      <w:rFonts w:eastAsia="仿宋_GB2312"/>
                      <w:sz w:val="24"/>
                      <w:szCs w:val="24"/>
                    </w:rPr>
                  </w:pPr>
                  <w:r>
                    <w:rPr>
                      <w:rFonts w:eastAsia="仿宋_GB2312" w:hint="eastAsia"/>
                      <w:sz w:val="24"/>
                      <w:szCs w:val="24"/>
                    </w:rPr>
                    <w:t>/</w:t>
                  </w:r>
                </w:p>
              </w:tc>
              <w:tc>
                <w:tcPr>
                  <w:tcW w:w="1956" w:type="dxa"/>
                  <w:vAlign w:val="center"/>
                </w:tcPr>
                <w:p w14:paraId="67E8E7B0" w14:textId="77777777" w:rsidR="00CA0D0A" w:rsidRDefault="00CA0D0A">
                  <w:pPr>
                    <w:adjustRightInd w:val="0"/>
                    <w:snapToGrid w:val="0"/>
                    <w:jc w:val="center"/>
                    <w:textAlignment w:val="baseline"/>
                    <w:rPr>
                      <w:rFonts w:eastAsia="仿宋_GB2312"/>
                      <w:sz w:val="24"/>
                      <w:szCs w:val="24"/>
                    </w:rPr>
                  </w:pPr>
                </w:p>
              </w:tc>
            </w:tr>
            <w:tr w:rsidR="00CA0D0A" w14:paraId="6D616E4E" w14:textId="77777777">
              <w:tc>
                <w:tcPr>
                  <w:tcW w:w="801" w:type="dxa"/>
                  <w:vAlign w:val="center"/>
                </w:tcPr>
                <w:p w14:paraId="31929B0E" w14:textId="77777777" w:rsidR="00CA0D0A" w:rsidRDefault="0043568F">
                  <w:pPr>
                    <w:adjustRightInd w:val="0"/>
                    <w:snapToGrid w:val="0"/>
                    <w:jc w:val="center"/>
                    <w:textAlignment w:val="baseline"/>
                    <w:rPr>
                      <w:rFonts w:eastAsia="仿宋_GB2312"/>
                      <w:sz w:val="24"/>
                      <w:szCs w:val="24"/>
                    </w:rPr>
                  </w:pPr>
                  <w:r>
                    <w:rPr>
                      <w:rFonts w:eastAsia="仿宋_GB2312" w:hint="eastAsia"/>
                      <w:sz w:val="24"/>
                      <w:szCs w:val="24"/>
                    </w:rPr>
                    <w:t>4</w:t>
                  </w:r>
                </w:p>
              </w:tc>
              <w:tc>
                <w:tcPr>
                  <w:tcW w:w="1568" w:type="dxa"/>
                  <w:vMerge/>
                  <w:vAlign w:val="center"/>
                </w:tcPr>
                <w:p w14:paraId="60532AB2" w14:textId="77777777" w:rsidR="00CA0D0A" w:rsidRDefault="00CA0D0A">
                  <w:pPr>
                    <w:adjustRightInd w:val="0"/>
                    <w:snapToGrid w:val="0"/>
                    <w:jc w:val="center"/>
                    <w:textAlignment w:val="baseline"/>
                    <w:rPr>
                      <w:rFonts w:eastAsia="仿宋_GB2312"/>
                      <w:sz w:val="24"/>
                      <w:szCs w:val="24"/>
                    </w:rPr>
                  </w:pPr>
                </w:p>
              </w:tc>
              <w:tc>
                <w:tcPr>
                  <w:tcW w:w="1528" w:type="dxa"/>
                  <w:vAlign w:val="center"/>
                </w:tcPr>
                <w:p w14:paraId="7199DADC" w14:textId="77777777" w:rsidR="00CA0D0A" w:rsidRDefault="0043568F">
                  <w:pPr>
                    <w:adjustRightInd w:val="0"/>
                    <w:snapToGrid w:val="0"/>
                    <w:jc w:val="center"/>
                    <w:textAlignment w:val="baseline"/>
                    <w:rPr>
                      <w:rFonts w:ascii="仿宋_GB2312" w:eastAsia="仿宋_GB2312" w:hAnsi="仿宋_GB2312" w:cs="Arial"/>
                      <w:bCs/>
                      <w:sz w:val="24"/>
                      <w:szCs w:val="24"/>
                    </w:rPr>
                  </w:pPr>
                  <w:r>
                    <w:rPr>
                      <w:rFonts w:ascii="仿宋_GB2312" w:eastAsia="仿宋_GB2312" w:hAnsi="仿宋_GB2312" w:cs="Arial" w:hint="eastAsia"/>
                      <w:bCs/>
                      <w:sz w:val="24"/>
                      <w:szCs w:val="24"/>
                    </w:rPr>
                    <w:t>授权</w:t>
                  </w:r>
                </w:p>
              </w:tc>
              <w:tc>
                <w:tcPr>
                  <w:tcW w:w="1175" w:type="dxa"/>
                  <w:vAlign w:val="center"/>
                </w:tcPr>
                <w:p w14:paraId="366E0EDA" w14:textId="77777777" w:rsidR="00CA0D0A" w:rsidRDefault="0043568F">
                  <w:pPr>
                    <w:adjustRightInd w:val="0"/>
                    <w:snapToGrid w:val="0"/>
                    <w:jc w:val="center"/>
                    <w:textAlignment w:val="baseline"/>
                    <w:rPr>
                      <w:rFonts w:eastAsia="仿宋_GB2312"/>
                      <w:sz w:val="24"/>
                      <w:szCs w:val="24"/>
                    </w:rPr>
                  </w:pPr>
                  <w:r>
                    <w:rPr>
                      <w:rFonts w:eastAsia="仿宋_GB2312" w:hint="eastAsia"/>
                      <w:sz w:val="24"/>
                      <w:szCs w:val="24"/>
                    </w:rPr>
                    <w:t>/</w:t>
                  </w:r>
                </w:p>
              </w:tc>
              <w:tc>
                <w:tcPr>
                  <w:tcW w:w="2377" w:type="dxa"/>
                  <w:vAlign w:val="center"/>
                </w:tcPr>
                <w:p w14:paraId="373C8E72" w14:textId="77777777" w:rsidR="00CA0D0A" w:rsidRDefault="0043568F">
                  <w:pPr>
                    <w:adjustRightInd w:val="0"/>
                    <w:snapToGrid w:val="0"/>
                    <w:jc w:val="center"/>
                    <w:textAlignment w:val="baseline"/>
                    <w:rPr>
                      <w:rFonts w:eastAsia="仿宋_GB2312"/>
                      <w:sz w:val="24"/>
                      <w:szCs w:val="24"/>
                    </w:rPr>
                  </w:pPr>
                  <w:r>
                    <w:rPr>
                      <w:rFonts w:eastAsia="仿宋_GB2312" w:hint="eastAsia"/>
                      <w:sz w:val="24"/>
                      <w:szCs w:val="24"/>
                    </w:rPr>
                    <w:t>/</w:t>
                  </w:r>
                </w:p>
              </w:tc>
              <w:tc>
                <w:tcPr>
                  <w:tcW w:w="1956" w:type="dxa"/>
                  <w:vAlign w:val="center"/>
                </w:tcPr>
                <w:p w14:paraId="29318FAB" w14:textId="77777777" w:rsidR="00CA0D0A" w:rsidRDefault="00CA0D0A">
                  <w:pPr>
                    <w:adjustRightInd w:val="0"/>
                    <w:snapToGrid w:val="0"/>
                    <w:jc w:val="center"/>
                    <w:textAlignment w:val="baseline"/>
                    <w:rPr>
                      <w:rFonts w:eastAsia="仿宋_GB2312"/>
                      <w:sz w:val="24"/>
                      <w:szCs w:val="24"/>
                    </w:rPr>
                  </w:pPr>
                </w:p>
              </w:tc>
            </w:tr>
            <w:tr w:rsidR="00CA0D0A" w14:paraId="1240D09C" w14:textId="77777777">
              <w:tc>
                <w:tcPr>
                  <w:tcW w:w="801" w:type="dxa"/>
                  <w:vAlign w:val="center"/>
                </w:tcPr>
                <w:p w14:paraId="4DD1A8B6" w14:textId="77777777" w:rsidR="00CA0D0A" w:rsidRDefault="0043568F">
                  <w:pPr>
                    <w:adjustRightInd w:val="0"/>
                    <w:snapToGrid w:val="0"/>
                    <w:jc w:val="center"/>
                    <w:textAlignment w:val="baseline"/>
                    <w:rPr>
                      <w:rFonts w:eastAsia="仿宋_GB2312"/>
                      <w:sz w:val="24"/>
                      <w:szCs w:val="24"/>
                    </w:rPr>
                  </w:pPr>
                  <w:r>
                    <w:rPr>
                      <w:rFonts w:eastAsia="仿宋_GB2312" w:hint="eastAsia"/>
                      <w:sz w:val="24"/>
                      <w:szCs w:val="24"/>
                    </w:rPr>
                    <w:t>4</w:t>
                  </w:r>
                </w:p>
              </w:tc>
              <w:tc>
                <w:tcPr>
                  <w:tcW w:w="1568" w:type="dxa"/>
                  <w:vMerge w:val="restart"/>
                  <w:vAlign w:val="center"/>
                </w:tcPr>
                <w:p w14:paraId="7F422A0D" w14:textId="77777777" w:rsidR="00CA0D0A" w:rsidRDefault="0043568F">
                  <w:pPr>
                    <w:adjustRightInd w:val="0"/>
                    <w:snapToGrid w:val="0"/>
                    <w:jc w:val="center"/>
                    <w:textAlignment w:val="baseline"/>
                    <w:rPr>
                      <w:rFonts w:eastAsia="仿宋_GB2312"/>
                      <w:sz w:val="24"/>
                      <w:szCs w:val="24"/>
                    </w:rPr>
                  </w:pPr>
                  <w:r>
                    <w:rPr>
                      <w:rFonts w:eastAsia="仿宋_GB2312" w:hint="eastAsia"/>
                      <w:sz w:val="24"/>
                      <w:szCs w:val="24"/>
                    </w:rPr>
                    <w:t>验收</w:t>
                  </w:r>
                </w:p>
              </w:tc>
              <w:tc>
                <w:tcPr>
                  <w:tcW w:w="1528" w:type="dxa"/>
                  <w:vAlign w:val="center"/>
                </w:tcPr>
                <w:p w14:paraId="2854300E" w14:textId="77777777" w:rsidR="00CA0D0A" w:rsidRDefault="0043568F">
                  <w:pPr>
                    <w:adjustRightInd w:val="0"/>
                    <w:snapToGrid w:val="0"/>
                    <w:jc w:val="center"/>
                    <w:textAlignment w:val="baseline"/>
                    <w:rPr>
                      <w:rFonts w:ascii="仿宋_GB2312" w:eastAsia="仿宋_GB2312" w:hAnsi="仿宋_GB2312" w:cs="Arial"/>
                      <w:bCs/>
                      <w:i/>
                      <w:iCs/>
                      <w:sz w:val="24"/>
                      <w:szCs w:val="24"/>
                    </w:rPr>
                  </w:pPr>
                  <w:r>
                    <w:rPr>
                      <w:rFonts w:ascii="仿宋_GB2312" w:eastAsia="仿宋_GB2312" w:hAnsi="仿宋_GB2312" w:cs="Arial" w:hint="eastAsia"/>
                      <w:bCs/>
                      <w:sz w:val="24"/>
                      <w:szCs w:val="24"/>
                    </w:rPr>
                    <w:t>受理</w:t>
                  </w:r>
                </w:p>
              </w:tc>
              <w:tc>
                <w:tcPr>
                  <w:tcW w:w="1175" w:type="dxa"/>
                  <w:vAlign w:val="center"/>
                </w:tcPr>
                <w:p w14:paraId="40C46253" w14:textId="77777777" w:rsidR="00CA0D0A" w:rsidRDefault="0043568F">
                  <w:pPr>
                    <w:adjustRightInd w:val="0"/>
                    <w:snapToGrid w:val="0"/>
                    <w:jc w:val="center"/>
                    <w:textAlignment w:val="baseline"/>
                    <w:rPr>
                      <w:rFonts w:eastAsia="仿宋_GB2312"/>
                      <w:sz w:val="24"/>
                      <w:szCs w:val="24"/>
                    </w:rPr>
                  </w:pPr>
                  <w:r>
                    <w:rPr>
                      <w:rFonts w:eastAsia="仿宋_GB2312" w:hint="eastAsia"/>
                      <w:sz w:val="24"/>
                      <w:szCs w:val="24"/>
                    </w:rPr>
                    <w:t>4</w:t>
                  </w:r>
                  <w:r>
                    <w:rPr>
                      <w:rFonts w:eastAsia="仿宋_GB2312" w:hint="eastAsia"/>
                      <w:sz w:val="24"/>
                      <w:szCs w:val="24"/>
                    </w:rPr>
                    <w:t>项</w:t>
                  </w:r>
                </w:p>
              </w:tc>
              <w:tc>
                <w:tcPr>
                  <w:tcW w:w="2377" w:type="dxa"/>
                  <w:vAlign w:val="center"/>
                </w:tcPr>
                <w:p w14:paraId="48FCF0CE" w14:textId="77777777" w:rsidR="00CA0D0A" w:rsidRDefault="0043568F">
                  <w:pPr>
                    <w:adjustRightInd w:val="0"/>
                    <w:snapToGrid w:val="0"/>
                    <w:jc w:val="center"/>
                    <w:textAlignment w:val="baseline"/>
                    <w:rPr>
                      <w:rFonts w:eastAsia="仿宋_GB2312"/>
                      <w:sz w:val="24"/>
                      <w:szCs w:val="24"/>
                    </w:rPr>
                  </w:pPr>
                  <w:r>
                    <w:rPr>
                      <w:rFonts w:eastAsia="仿宋_GB2312" w:hint="eastAsia"/>
                      <w:sz w:val="24"/>
                      <w:szCs w:val="24"/>
                    </w:rPr>
                    <w:t>取得专利受理通知书</w:t>
                  </w:r>
                </w:p>
              </w:tc>
              <w:tc>
                <w:tcPr>
                  <w:tcW w:w="1956" w:type="dxa"/>
                  <w:vAlign w:val="center"/>
                </w:tcPr>
                <w:p w14:paraId="2AAEE2D5" w14:textId="77777777" w:rsidR="00CA0D0A" w:rsidRDefault="00CA0D0A">
                  <w:pPr>
                    <w:adjustRightInd w:val="0"/>
                    <w:snapToGrid w:val="0"/>
                    <w:jc w:val="center"/>
                    <w:textAlignment w:val="baseline"/>
                    <w:rPr>
                      <w:rFonts w:eastAsia="仿宋_GB2312"/>
                      <w:sz w:val="24"/>
                      <w:szCs w:val="24"/>
                    </w:rPr>
                  </w:pPr>
                </w:p>
              </w:tc>
            </w:tr>
            <w:tr w:rsidR="00CA0D0A" w14:paraId="45340CFF" w14:textId="77777777">
              <w:tc>
                <w:tcPr>
                  <w:tcW w:w="801" w:type="dxa"/>
                  <w:vAlign w:val="center"/>
                </w:tcPr>
                <w:p w14:paraId="5B8FB23C" w14:textId="77777777" w:rsidR="00CA0D0A" w:rsidRDefault="0043568F">
                  <w:pPr>
                    <w:adjustRightInd w:val="0"/>
                    <w:snapToGrid w:val="0"/>
                    <w:jc w:val="center"/>
                    <w:textAlignment w:val="baseline"/>
                    <w:rPr>
                      <w:rFonts w:eastAsia="仿宋_GB2312"/>
                      <w:sz w:val="24"/>
                      <w:szCs w:val="24"/>
                    </w:rPr>
                  </w:pPr>
                  <w:r>
                    <w:rPr>
                      <w:rFonts w:eastAsia="仿宋_GB2312" w:hint="eastAsia"/>
                      <w:sz w:val="24"/>
                      <w:szCs w:val="24"/>
                    </w:rPr>
                    <w:t>5</w:t>
                  </w:r>
                </w:p>
              </w:tc>
              <w:tc>
                <w:tcPr>
                  <w:tcW w:w="1568" w:type="dxa"/>
                  <w:vMerge/>
                  <w:vAlign w:val="center"/>
                </w:tcPr>
                <w:p w14:paraId="32B57F2A" w14:textId="77777777" w:rsidR="00CA0D0A" w:rsidRDefault="00CA0D0A">
                  <w:pPr>
                    <w:adjustRightInd w:val="0"/>
                    <w:snapToGrid w:val="0"/>
                    <w:jc w:val="center"/>
                    <w:textAlignment w:val="baseline"/>
                    <w:rPr>
                      <w:rFonts w:eastAsia="仿宋_GB2312"/>
                      <w:sz w:val="24"/>
                      <w:szCs w:val="24"/>
                    </w:rPr>
                  </w:pPr>
                </w:p>
              </w:tc>
              <w:tc>
                <w:tcPr>
                  <w:tcW w:w="1528" w:type="dxa"/>
                  <w:vAlign w:val="center"/>
                </w:tcPr>
                <w:p w14:paraId="77DC4027" w14:textId="77777777" w:rsidR="00CA0D0A" w:rsidRDefault="0043568F">
                  <w:pPr>
                    <w:adjustRightInd w:val="0"/>
                    <w:snapToGrid w:val="0"/>
                    <w:jc w:val="center"/>
                    <w:textAlignment w:val="baseline"/>
                    <w:rPr>
                      <w:rFonts w:ascii="仿宋_GB2312" w:eastAsia="仿宋_GB2312" w:hAnsi="仿宋_GB2312" w:cs="Arial"/>
                      <w:bCs/>
                      <w:i/>
                      <w:iCs/>
                      <w:sz w:val="24"/>
                      <w:szCs w:val="24"/>
                    </w:rPr>
                  </w:pPr>
                  <w:r>
                    <w:rPr>
                      <w:rFonts w:ascii="仿宋_GB2312" w:eastAsia="仿宋_GB2312" w:hAnsi="仿宋_GB2312" w:cs="Arial" w:hint="eastAsia"/>
                      <w:bCs/>
                      <w:sz w:val="24"/>
                      <w:szCs w:val="24"/>
                    </w:rPr>
                    <w:t>实审</w:t>
                  </w:r>
                </w:p>
              </w:tc>
              <w:tc>
                <w:tcPr>
                  <w:tcW w:w="1175" w:type="dxa"/>
                  <w:vAlign w:val="center"/>
                </w:tcPr>
                <w:p w14:paraId="57960676" w14:textId="77777777" w:rsidR="00CA0D0A" w:rsidRDefault="0043568F">
                  <w:pPr>
                    <w:adjustRightInd w:val="0"/>
                    <w:snapToGrid w:val="0"/>
                    <w:jc w:val="center"/>
                    <w:textAlignment w:val="baseline"/>
                    <w:rPr>
                      <w:rFonts w:eastAsia="仿宋_GB2312"/>
                      <w:sz w:val="24"/>
                      <w:szCs w:val="24"/>
                    </w:rPr>
                  </w:pPr>
                  <w:r>
                    <w:rPr>
                      <w:rFonts w:eastAsia="仿宋_GB2312" w:hint="eastAsia"/>
                      <w:sz w:val="24"/>
                      <w:szCs w:val="24"/>
                    </w:rPr>
                    <w:t>/</w:t>
                  </w:r>
                </w:p>
              </w:tc>
              <w:tc>
                <w:tcPr>
                  <w:tcW w:w="2377" w:type="dxa"/>
                  <w:vAlign w:val="center"/>
                </w:tcPr>
                <w:p w14:paraId="3182C518" w14:textId="77777777" w:rsidR="00CA0D0A" w:rsidRDefault="0043568F">
                  <w:pPr>
                    <w:adjustRightInd w:val="0"/>
                    <w:snapToGrid w:val="0"/>
                    <w:jc w:val="center"/>
                    <w:textAlignment w:val="baseline"/>
                    <w:rPr>
                      <w:rFonts w:eastAsia="仿宋_GB2312"/>
                      <w:sz w:val="24"/>
                      <w:szCs w:val="24"/>
                    </w:rPr>
                  </w:pPr>
                  <w:r>
                    <w:rPr>
                      <w:rFonts w:eastAsia="仿宋_GB2312" w:hint="eastAsia"/>
                      <w:sz w:val="24"/>
                      <w:szCs w:val="24"/>
                    </w:rPr>
                    <w:t>/</w:t>
                  </w:r>
                </w:p>
              </w:tc>
              <w:tc>
                <w:tcPr>
                  <w:tcW w:w="1956" w:type="dxa"/>
                  <w:vAlign w:val="center"/>
                </w:tcPr>
                <w:p w14:paraId="00CFF699" w14:textId="77777777" w:rsidR="00CA0D0A" w:rsidRDefault="00CA0D0A">
                  <w:pPr>
                    <w:adjustRightInd w:val="0"/>
                    <w:snapToGrid w:val="0"/>
                    <w:jc w:val="center"/>
                    <w:textAlignment w:val="baseline"/>
                    <w:rPr>
                      <w:rFonts w:eastAsia="仿宋_GB2312"/>
                      <w:sz w:val="24"/>
                      <w:szCs w:val="24"/>
                    </w:rPr>
                  </w:pPr>
                </w:p>
              </w:tc>
            </w:tr>
            <w:tr w:rsidR="00CA0D0A" w14:paraId="4FEB5B05" w14:textId="77777777">
              <w:tc>
                <w:tcPr>
                  <w:tcW w:w="801" w:type="dxa"/>
                  <w:vAlign w:val="center"/>
                </w:tcPr>
                <w:p w14:paraId="78E35C11" w14:textId="77777777" w:rsidR="00CA0D0A" w:rsidRDefault="0043568F">
                  <w:pPr>
                    <w:adjustRightInd w:val="0"/>
                    <w:snapToGrid w:val="0"/>
                    <w:jc w:val="center"/>
                    <w:textAlignment w:val="baseline"/>
                    <w:rPr>
                      <w:rFonts w:eastAsia="仿宋_GB2312"/>
                      <w:sz w:val="24"/>
                      <w:szCs w:val="24"/>
                    </w:rPr>
                  </w:pPr>
                  <w:r>
                    <w:rPr>
                      <w:rFonts w:eastAsia="仿宋_GB2312" w:hint="eastAsia"/>
                      <w:sz w:val="24"/>
                      <w:szCs w:val="24"/>
                    </w:rPr>
                    <w:t>6</w:t>
                  </w:r>
                </w:p>
              </w:tc>
              <w:tc>
                <w:tcPr>
                  <w:tcW w:w="1568" w:type="dxa"/>
                  <w:vMerge/>
                  <w:vAlign w:val="center"/>
                </w:tcPr>
                <w:p w14:paraId="454FDDC7" w14:textId="77777777" w:rsidR="00CA0D0A" w:rsidRDefault="00CA0D0A">
                  <w:pPr>
                    <w:adjustRightInd w:val="0"/>
                    <w:snapToGrid w:val="0"/>
                    <w:jc w:val="center"/>
                    <w:textAlignment w:val="baseline"/>
                    <w:rPr>
                      <w:rFonts w:eastAsia="仿宋_GB2312"/>
                      <w:sz w:val="24"/>
                      <w:szCs w:val="24"/>
                    </w:rPr>
                  </w:pPr>
                </w:p>
              </w:tc>
              <w:tc>
                <w:tcPr>
                  <w:tcW w:w="1528" w:type="dxa"/>
                  <w:vAlign w:val="center"/>
                </w:tcPr>
                <w:p w14:paraId="23FC00D3" w14:textId="77777777" w:rsidR="00CA0D0A" w:rsidRDefault="0043568F">
                  <w:pPr>
                    <w:adjustRightInd w:val="0"/>
                    <w:snapToGrid w:val="0"/>
                    <w:jc w:val="center"/>
                    <w:textAlignment w:val="baseline"/>
                    <w:rPr>
                      <w:rFonts w:ascii="仿宋_GB2312" w:eastAsia="仿宋_GB2312" w:hAnsi="仿宋_GB2312" w:cs="Arial"/>
                      <w:bCs/>
                      <w:i/>
                      <w:iCs/>
                      <w:sz w:val="24"/>
                      <w:szCs w:val="24"/>
                    </w:rPr>
                  </w:pPr>
                  <w:r>
                    <w:rPr>
                      <w:rFonts w:ascii="仿宋_GB2312" w:eastAsia="仿宋_GB2312" w:hAnsi="仿宋_GB2312" w:cs="Arial" w:hint="eastAsia"/>
                      <w:bCs/>
                      <w:sz w:val="24"/>
                      <w:szCs w:val="24"/>
                    </w:rPr>
                    <w:t>授权</w:t>
                  </w:r>
                </w:p>
              </w:tc>
              <w:tc>
                <w:tcPr>
                  <w:tcW w:w="1175" w:type="dxa"/>
                  <w:vAlign w:val="center"/>
                </w:tcPr>
                <w:p w14:paraId="15B856DA" w14:textId="77777777" w:rsidR="00CA0D0A" w:rsidRDefault="0043568F">
                  <w:pPr>
                    <w:adjustRightInd w:val="0"/>
                    <w:snapToGrid w:val="0"/>
                    <w:jc w:val="center"/>
                    <w:textAlignment w:val="baseline"/>
                    <w:rPr>
                      <w:rFonts w:eastAsia="仿宋_GB2312"/>
                      <w:sz w:val="24"/>
                      <w:szCs w:val="24"/>
                    </w:rPr>
                  </w:pPr>
                  <w:r>
                    <w:rPr>
                      <w:rFonts w:eastAsia="仿宋_GB2312" w:hint="eastAsia"/>
                      <w:sz w:val="24"/>
                      <w:szCs w:val="24"/>
                    </w:rPr>
                    <w:t>/</w:t>
                  </w:r>
                </w:p>
              </w:tc>
              <w:tc>
                <w:tcPr>
                  <w:tcW w:w="2377" w:type="dxa"/>
                  <w:vAlign w:val="center"/>
                </w:tcPr>
                <w:p w14:paraId="5BE8A583" w14:textId="77777777" w:rsidR="00CA0D0A" w:rsidRDefault="0043568F">
                  <w:pPr>
                    <w:adjustRightInd w:val="0"/>
                    <w:snapToGrid w:val="0"/>
                    <w:jc w:val="center"/>
                    <w:textAlignment w:val="baseline"/>
                    <w:rPr>
                      <w:rFonts w:eastAsia="仿宋_GB2312"/>
                      <w:sz w:val="24"/>
                      <w:szCs w:val="24"/>
                    </w:rPr>
                  </w:pPr>
                  <w:r>
                    <w:rPr>
                      <w:rFonts w:eastAsia="仿宋_GB2312" w:hint="eastAsia"/>
                      <w:sz w:val="24"/>
                      <w:szCs w:val="24"/>
                    </w:rPr>
                    <w:t>/</w:t>
                  </w:r>
                </w:p>
              </w:tc>
              <w:tc>
                <w:tcPr>
                  <w:tcW w:w="1956" w:type="dxa"/>
                  <w:vAlign w:val="center"/>
                </w:tcPr>
                <w:p w14:paraId="072274E6" w14:textId="77777777" w:rsidR="00CA0D0A" w:rsidRDefault="00CA0D0A">
                  <w:pPr>
                    <w:adjustRightInd w:val="0"/>
                    <w:snapToGrid w:val="0"/>
                    <w:jc w:val="center"/>
                    <w:textAlignment w:val="baseline"/>
                    <w:rPr>
                      <w:rFonts w:eastAsia="仿宋_GB2312"/>
                      <w:sz w:val="24"/>
                      <w:szCs w:val="24"/>
                    </w:rPr>
                  </w:pPr>
                </w:p>
              </w:tc>
            </w:tr>
          </w:tbl>
          <w:p w14:paraId="130FA2E4" w14:textId="77777777" w:rsidR="00CA0D0A" w:rsidRDefault="00CA0D0A">
            <w:pPr>
              <w:snapToGrid w:val="0"/>
              <w:rPr>
                <w:rFonts w:eastAsia="仿宋_GB2312"/>
                <w:sz w:val="24"/>
                <w:szCs w:val="24"/>
              </w:rPr>
            </w:pPr>
          </w:p>
          <w:p w14:paraId="59E8B0A9" w14:textId="77777777" w:rsidR="00CA0D0A" w:rsidRDefault="00CA0D0A">
            <w:pPr>
              <w:snapToGrid w:val="0"/>
              <w:rPr>
                <w:rFonts w:eastAsia="仿宋_GB2312"/>
                <w:sz w:val="24"/>
                <w:szCs w:val="24"/>
              </w:rPr>
            </w:pPr>
          </w:p>
          <w:p w14:paraId="4ECE2733" w14:textId="77777777" w:rsidR="00CA0D0A" w:rsidRDefault="0043568F">
            <w:pPr>
              <w:pStyle w:val="a0"/>
              <w:ind w:firstLineChars="0" w:firstLine="0"/>
              <w:rPr>
                <w:rFonts w:ascii="Times New Roman" w:hAnsi="Times New Roman" w:cs="Times New Roman"/>
                <w:bCs/>
                <w:sz w:val="24"/>
                <w:szCs w:val="24"/>
              </w:rPr>
            </w:pPr>
            <w:r>
              <w:rPr>
                <w:rFonts w:ascii="Times New Roman" w:hAnsi="Times New Roman" w:cs="Times New Roman" w:hint="eastAsia"/>
                <w:bCs/>
                <w:i/>
                <w:iCs/>
                <w:sz w:val="21"/>
                <w:szCs w:val="21"/>
              </w:rPr>
              <w:t>注：通过专利导航（如有），明确主要专利产生领域。</w:t>
            </w:r>
          </w:p>
          <w:p w14:paraId="55C2A744" w14:textId="77777777" w:rsidR="00CA0D0A" w:rsidRDefault="0043568F">
            <w:pPr>
              <w:tabs>
                <w:tab w:val="left" w:pos="1026"/>
              </w:tabs>
              <w:adjustRightInd w:val="0"/>
              <w:snapToGrid w:val="0"/>
              <w:rPr>
                <w:rFonts w:eastAsia="仿宋_GB2312"/>
                <w:b/>
                <w:sz w:val="24"/>
                <w:szCs w:val="24"/>
              </w:rPr>
            </w:pPr>
            <w:r>
              <w:rPr>
                <w:rFonts w:eastAsia="仿宋_GB2312"/>
                <w:b/>
                <w:sz w:val="24"/>
                <w:szCs w:val="24"/>
              </w:rPr>
              <w:t>3.3</w:t>
            </w:r>
            <w:r>
              <w:rPr>
                <w:rFonts w:eastAsia="仿宋_GB2312" w:hint="eastAsia"/>
                <w:b/>
                <w:sz w:val="24"/>
                <w:szCs w:val="24"/>
              </w:rPr>
              <w:t>论文</w:t>
            </w:r>
          </w:p>
          <w:tbl>
            <w:tblPr>
              <w:tblW w:w="94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01"/>
              <w:gridCol w:w="1578"/>
              <w:gridCol w:w="1518"/>
              <w:gridCol w:w="1175"/>
              <w:gridCol w:w="2355"/>
              <w:gridCol w:w="1978"/>
            </w:tblGrid>
            <w:tr w:rsidR="00CA0D0A" w14:paraId="35E37634" w14:textId="77777777">
              <w:tc>
                <w:tcPr>
                  <w:tcW w:w="801" w:type="dxa"/>
                  <w:vAlign w:val="center"/>
                </w:tcPr>
                <w:p w14:paraId="2797D071" w14:textId="77777777" w:rsidR="00CA0D0A" w:rsidRDefault="0043568F">
                  <w:pPr>
                    <w:adjustRightInd w:val="0"/>
                    <w:snapToGrid w:val="0"/>
                    <w:jc w:val="center"/>
                    <w:textAlignment w:val="baseline"/>
                    <w:rPr>
                      <w:rFonts w:eastAsia="仿宋_GB2312"/>
                      <w:sz w:val="24"/>
                      <w:szCs w:val="24"/>
                    </w:rPr>
                  </w:pPr>
                  <w:r>
                    <w:rPr>
                      <w:rFonts w:eastAsia="仿宋_GB2312" w:hint="eastAsia"/>
                      <w:sz w:val="24"/>
                      <w:szCs w:val="24"/>
                    </w:rPr>
                    <w:t>序号</w:t>
                  </w:r>
                </w:p>
              </w:tc>
              <w:tc>
                <w:tcPr>
                  <w:tcW w:w="1578" w:type="dxa"/>
                  <w:vAlign w:val="center"/>
                </w:tcPr>
                <w:p w14:paraId="062458BE" w14:textId="77777777" w:rsidR="00CA0D0A" w:rsidRDefault="0043568F">
                  <w:pPr>
                    <w:adjustRightInd w:val="0"/>
                    <w:snapToGrid w:val="0"/>
                    <w:jc w:val="center"/>
                    <w:textAlignment w:val="baseline"/>
                    <w:rPr>
                      <w:rFonts w:eastAsia="仿宋_GB2312"/>
                      <w:sz w:val="24"/>
                      <w:szCs w:val="24"/>
                    </w:rPr>
                  </w:pPr>
                  <w:r>
                    <w:rPr>
                      <w:rFonts w:eastAsia="仿宋_GB2312"/>
                      <w:sz w:val="24"/>
                      <w:szCs w:val="24"/>
                    </w:rPr>
                    <w:t>阶段</w:t>
                  </w:r>
                </w:p>
              </w:tc>
              <w:tc>
                <w:tcPr>
                  <w:tcW w:w="1518" w:type="dxa"/>
                  <w:vAlign w:val="center"/>
                </w:tcPr>
                <w:p w14:paraId="3B6D34C2" w14:textId="77777777" w:rsidR="00CA0D0A" w:rsidRDefault="0043568F">
                  <w:pPr>
                    <w:adjustRightInd w:val="0"/>
                    <w:snapToGrid w:val="0"/>
                    <w:jc w:val="center"/>
                    <w:textAlignment w:val="baseline"/>
                    <w:rPr>
                      <w:rFonts w:eastAsia="仿宋_GB2312"/>
                      <w:sz w:val="24"/>
                      <w:szCs w:val="24"/>
                    </w:rPr>
                  </w:pPr>
                  <w:r>
                    <w:rPr>
                      <w:rFonts w:eastAsia="仿宋_GB2312" w:hint="eastAsia"/>
                      <w:sz w:val="24"/>
                      <w:szCs w:val="24"/>
                    </w:rPr>
                    <w:t>论文</w:t>
                  </w:r>
                </w:p>
                <w:p w14:paraId="678DD81B" w14:textId="77777777" w:rsidR="00CA0D0A" w:rsidRDefault="0043568F">
                  <w:pPr>
                    <w:adjustRightInd w:val="0"/>
                    <w:snapToGrid w:val="0"/>
                    <w:jc w:val="center"/>
                    <w:textAlignment w:val="baseline"/>
                    <w:rPr>
                      <w:rFonts w:eastAsia="仿宋_GB2312"/>
                      <w:sz w:val="24"/>
                      <w:szCs w:val="24"/>
                    </w:rPr>
                  </w:pPr>
                  <w:r>
                    <w:rPr>
                      <w:rFonts w:eastAsia="仿宋_GB2312" w:hint="eastAsia"/>
                      <w:sz w:val="24"/>
                      <w:szCs w:val="24"/>
                    </w:rPr>
                    <w:t>类型</w:t>
                  </w:r>
                </w:p>
              </w:tc>
              <w:tc>
                <w:tcPr>
                  <w:tcW w:w="1175" w:type="dxa"/>
                  <w:vAlign w:val="center"/>
                </w:tcPr>
                <w:p w14:paraId="47A877A6" w14:textId="77777777" w:rsidR="00CA0D0A" w:rsidRDefault="0043568F">
                  <w:pPr>
                    <w:adjustRightInd w:val="0"/>
                    <w:snapToGrid w:val="0"/>
                    <w:jc w:val="center"/>
                    <w:textAlignment w:val="baseline"/>
                    <w:rPr>
                      <w:rFonts w:eastAsia="仿宋_GB2312"/>
                      <w:b/>
                      <w:sz w:val="24"/>
                      <w:szCs w:val="24"/>
                    </w:rPr>
                  </w:pPr>
                  <w:r>
                    <w:rPr>
                      <w:rFonts w:eastAsia="仿宋_GB2312" w:hint="eastAsia"/>
                      <w:sz w:val="24"/>
                      <w:szCs w:val="24"/>
                    </w:rPr>
                    <w:t>应达到的状态</w:t>
                  </w:r>
                </w:p>
              </w:tc>
              <w:tc>
                <w:tcPr>
                  <w:tcW w:w="2355" w:type="dxa"/>
                  <w:vAlign w:val="center"/>
                </w:tcPr>
                <w:p w14:paraId="2502EE1A" w14:textId="77777777" w:rsidR="00CA0D0A" w:rsidRDefault="0043568F">
                  <w:pPr>
                    <w:adjustRightInd w:val="0"/>
                    <w:snapToGrid w:val="0"/>
                    <w:jc w:val="center"/>
                    <w:textAlignment w:val="baseline"/>
                    <w:rPr>
                      <w:rFonts w:eastAsia="仿宋_GB2312"/>
                      <w:b/>
                      <w:sz w:val="24"/>
                      <w:szCs w:val="24"/>
                    </w:rPr>
                  </w:pPr>
                  <w:r>
                    <w:rPr>
                      <w:rFonts w:eastAsia="仿宋_GB2312" w:hint="eastAsia"/>
                      <w:sz w:val="24"/>
                      <w:szCs w:val="24"/>
                    </w:rPr>
                    <w:t>应达到的量值</w:t>
                  </w:r>
                </w:p>
              </w:tc>
              <w:tc>
                <w:tcPr>
                  <w:tcW w:w="1978" w:type="dxa"/>
                  <w:vAlign w:val="center"/>
                </w:tcPr>
                <w:p w14:paraId="7C752A44" w14:textId="77777777" w:rsidR="00CA0D0A" w:rsidRDefault="0043568F">
                  <w:pPr>
                    <w:adjustRightInd w:val="0"/>
                    <w:snapToGrid w:val="0"/>
                    <w:jc w:val="center"/>
                    <w:textAlignment w:val="baseline"/>
                  </w:pPr>
                  <w:r>
                    <w:t>评测方式（方法）</w:t>
                  </w:r>
                </w:p>
              </w:tc>
            </w:tr>
            <w:tr w:rsidR="00CA0D0A" w14:paraId="011659F3" w14:textId="77777777">
              <w:tc>
                <w:tcPr>
                  <w:tcW w:w="801" w:type="dxa"/>
                  <w:vAlign w:val="center"/>
                </w:tcPr>
                <w:p w14:paraId="723A7A56" w14:textId="77777777" w:rsidR="00CA0D0A" w:rsidRDefault="0043568F">
                  <w:pPr>
                    <w:adjustRightInd w:val="0"/>
                    <w:snapToGrid w:val="0"/>
                    <w:jc w:val="center"/>
                    <w:textAlignment w:val="baseline"/>
                    <w:rPr>
                      <w:rFonts w:eastAsia="仿宋_GB2312"/>
                      <w:sz w:val="24"/>
                      <w:szCs w:val="24"/>
                    </w:rPr>
                  </w:pPr>
                  <w:r>
                    <w:rPr>
                      <w:rFonts w:eastAsia="仿宋_GB2312"/>
                      <w:sz w:val="24"/>
                      <w:szCs w:val="24"/>
                    </w:rPr>
                    <w:t>1</w:t>
                  </w:r>
                </w:p>
              </w:tc>
              <w:tc>
                <w:tcPr>
                  <w:tcW w:w="1578" w:type="dxa"/>
                  <w:vMerge w:val="restart"/>
                  <w:vAlign w:val="center"/>
                </w:tcPr>
                <w:p w14:paraId="48742017" w14:textId="77777777" w:rsidR="00CA0D0A" w:rsidRDefault="0043568F">
                  <w:pPr>
                    <w:adjustRightInd w:val="0"/>
                    <w:snapToGrid w:val="0"/>
                    <w:jc w:val="center"/>
                    <w:textAlignment w:val="baseline"/>
                    <w:rPr>
                      <w:rFonts w:eastAsia="仿宋_GB2312"/>
                      <w:sz w:val="24"/>
                      <w:szCs w:val="24"/>
                    </w:rPr>
                  </w:pPr>
                  <w:r>
                    <w:rPr>
                      <w:rFonts w:eastAsia="仿宋_GB2312" w:hint="eastAsia"/>
                      <w:sz w:val="24"/>
                      <w:szCs w:val="24"/>
                    </w:rPr>
                    <w:t>中期</w:t>
                  </w:r>
                </w:p>
              </w:tc>
              <w:tc>
                <w:tcPr>
                  <w:tcW w:w="1518" w:type="dxa"/>
                  <w:vAlign w:val="center"/>
                </w:tcPr>
                <w:p w14:paraId="29FFED18" w14:textId="77777777" w:rsidR="00CA0D0A" w:rsidRDefault="0043568F">
                  <w:pPr>
                    <w:adjustRightInd w:val="0"/>
                    <w:snapToGrid w:val="0"/>
                    <w:jc w:val="center"/>
                    <w:textAlignment w:val="baseline"/>
                    <w:rPr>
                      <w:rFonts w:ascii="仿宋_GB2312" w:eastAsia="仿宋_GB2312" w:hAnsi="仿宋_GB2312" w:cs="Arial"/>
                      <w:bCs/>
                      <w:sz w:val="24"/>
                      <w:szCs w:val="24"/>
                    </w:rPr>
                  </w:pPr>
                  <w:r>
                    <w:rPr>
                      <w:rFonts w:ascii="仿宋_GB2312" w:eastAsia="仿宋_GB2312" w:hAnsi="仿宋_GB2312" w:cs="Arial"/>
                      <w:bCs/>
                      <w:sz w:val="24"/>
                      <w:szCs w:val="24"/>
                    </w:rPr>
                    <w:t>一般期刊</w:t>
                  </w:r>
                </w:p>
              </w:tc>
              <w:tc>
                <w:tcPr>
                  <w:tcW w:w="1175" w:type="dxa"/>
                  <w:vAlign w:val="center"/>
                </w:tcPr>
                <w:p w14:paraId="5A378A48" w14:textId="77777777" w:rsidR="00CA0D0A" w:rsidRDefault="0043568F">
                  <w:pPr>
                    <w:adjustRightInd w:val="0"/>
                    <w:snapToGrid w:val="0"/>
                    <w:jc w:val="center"/>
                    <w:textAlignment w:val="baseline"/>
                    <w:rPr>
                      <w:rFonts w:eastAsia="仿宋_GB2312"/>
                      <w:sz w:val="24"/>
                      <w:szCs w:val="24"/>
                    </w:rPr>
                  </w:pPr>
                  <w:r>
                    <w:rPr>
                      <w:rFonts w:eastAsia="仿宋_GB2312" w:hint="eastAsia"/>
                      <w:sz w:val="24"/>
                      <w:szCs w:val="24"/>
                    </w:rPr>
                    <w:t>/</w:t>
                  </w:r>
                </w:p>
              </w:tc>
              <w:tc>
                <w:tcPr>
                  <w:tcW w:w="2355" w:type="dxa"/>
                  <w:vAlign w:val="center"/>
                </w:tcPr>
                <w:p w14:paraId="1FC0E0D2" w14:textId="77777777" w:rsidR="00CA0D0A" w:rsidRDefault="0043568F">
                  <w:pPr>
                    <w:adjustRightInd w:val="0"/>
                    <w:snapToGrid w:val="0"/>
                    <w:jc w:val="center"/>
                    <w:textAlignment w:val="baseline"/>
                    <w:rPr>
                      <w:rFonts w:eastAsia="仿宋_GB2312"/>
                      <w:sz w:val="24"/>
                      <w:szCs w:val="24"/>
                    </w:rPr>
                  </w:pPr>
                  <w:r>
                    <w:rPr>
                      <w:rFonts w:eastAsia="仿宋_GB2312" w:hint="eastAsia"/>
                      <w:sz w:val="24"/>
                      <w:szCs w:val="24"/>
                    </w:rPr>
                    <w:t>/</w:t>
                  </w:r>
                </w:p>
              </w:tc>
              <w:tc>
                <w:tcPr>
                  <w:tcW w:w="1978" w:type="dxa"/>
                  <w:vAlign w:val="center"/>
                </w:tcPr>
                <w:p w14:paraId="457DAB03" w14:textId="77777777" w:rsidR="00CA0D0A" w:rsidRDefault="00CA0D0A">
                  <w:pPr>
                    <w:adjustRightInd w:val="0"/>
                    <w:snapToGrid w:val="0"/>
                    <w:jc w:val="center"/>
                    <w:textAlignment w:val="baseline"/>
                    <w:rPr>
                      <w:rFonts w:eastAsia="仿宋_GB2312"/>
                      <w:sz w:val="24"/>
                      <w:szCs w:val="24"/>
                    </w:rPr>
                  </w:pPr>
                </w:p>
              </w:tc>
            </w:tr>
            <w:tr w:rsidR="00CA0D0A" w14:paraId="4DFA024F" w14:textId="77777777">
              <w:tc>
                <w:tcPr>
                  <w:tcW w:w="801" w:type="dxa"/>
                  <w:vAlign w:val="center"/>
                </w:tcPr>
                <w:p w14:paraId="51857A2C" w14:textId="77777777" w:rsidR="00CA0D0A" w:rsidRDefault="0043568F">
                  <w:pPr>
                    <w:adjustRightInd w:val="0"/>
                    <w:snapToGrid w:val="0"/>
                    <w:jc w:val="center"/>
                    <w:textAlignment w:val="baseline"/>
                    <w:rPr>
                      <w:rFonts w:eastAsia="仿宋_GB2312"/>
                      <w:sz w:val="24"/>
                      <w:szCs w:val="24"/>
                    </w:rPr>
                  </w:pPr>
                  <w:r>
                    <w:rPr>
                      <w:rFonts w:eastAsia="仿宋_GB2312" w:hint="eastAsia"/>
                      <w:sz w:val="24"/>
                      <w:szCs w:val="24"/>
                    </w:rPr>
                    <w:t>2</w:t>
                  </w:r>
                </w:p>
              </w:tc>
              <w:tc>
                <w:tcPr>
                  <w:tcW w:w="1578" w:type="dxa"/>
                  <w:vMerge/>
                  <w:vAlign w:val="center"/>
                </w:tcPr>
                <w:p w14:paraId="08ACBAFD" w14:textId="77777777" w:rsidR="00CA0D0A" w:rsidRDefault="00CA0D0A">
                  <w:pPr>
                    <w:adjustRightInd w:val="0"/>
                    <w:snapToGrid w:val="0"/>
                    <w:jc w:val="center"/>
                    <w:textAlignment w:val="baseline"/>
                    <w:rPr>
                      <w:rFonts w:eastAsia="仿宋_GB2312"/>
                      <w:sz w:val="24"/>
                      <w:szCs w:val="24"/>
                    </w:rPr>
                  </w:pPr>
                </w:p>
              </w:tc>
              <w:tc>
                <w:tcPr>
                  <w:tcW w:w="1518" w:type="dxa"/>
                  <w:vAlign w:val="center"/>
                </w:tcPr>
                <w:p w14:paraId="658E220C" w14:textId="77777777" w:rsidR="00CA0D0A" w:rsidRDefault="0043568F">
                  <w:pPr>
                    <w:adjustRightInd w:val="0"/>
                    <w:snapToGrid w:val="0"/>
                    <w:jc w:val="center"/>
                    <w:textAlignment w:val="baseline"/>
                    <w:rPr>
                      <w:rFonts w:ascii="仿宋_GB2312" w:eastAsia="仿宋_GB2312" w:hAnsi="仿宋_GB2312" w:cs="Arial"/>
                      <w:bCs/>
                      <w:sz w:val="24"/>
                      <w:szCs w:val="24"/>
                    </w:rPr>
                  </w:pPr>
                  <w:r>
                    <w:rPr>
                      <w:rFonts w:ascii="仿宋_GB2312" w:eastAsia="仿宋_GB2312" w:hAnsi="仿宋_GB2312" w:cs="Arial" w:hint="eastAsia"/>
                      <w:bCs/>
                      <w:sz w:val="24"/>
                      <w:szCs w:val="24"/>
                    </w:rPr>
                    <w:t>核心期刊</w:t>
                  </w:r>
                </w:p>
              </w:tc>
              <w:tc>
                <w:tcPr>
                  <w:tcW w:w="1175" w:type="dxa"/>
                  <w:vAlign w:val="center"/>
                </w:tcPr>
                <w:p w14:paraId="18BD11A9" w14:textId="77777777" w:rsidR="00CA0D0A" w:rsidRDefault="0043568F">
                  <w:pPr>
                    <w:adjustRightInd w:val="0"/>
                    <w:snapToGrid w:val="0"/>
                    <w:jc w:val="center"/>
                    <w:textAlignment w:val="baseline"/>
                    <w:rPr>
                      <w:rFonts w:eastAsia="仿宋_GB2312"/>
                      <w:sz w:val="24"/>
                      <w:szCs w:val="24"/>
                    </w:rPr>
                  </w:pPr>
                  <w:r>
                    <w:rPr>
                      <w:rFonts w:eastAsia="仿宋_GB2312" w:hint="eastAsia"/>
                      <w:sz w:val="24"/>
                      <w:szCs w:val="24"/>
                    </w:rPr>
                    <w:t>初稿</w:t>
                  </w:r>
                </w:p>
              </w:tc>
              <w:tc>
                <w:tcPr>
                  <w:tcW w:w="2355" w:type="dxa"/>
                  <w:vAlign w:val="center"/>
                </w:tcPr>
                <w:p w14:paraId="285B3811" w14:textId="77777777" w:rsidR="00CA0D0A" w:rsidRDefault="0043568F">
                  <w:pPr>
                    <w:adjustRightInd w:val="0"/>
                    <w:snapToGrid w:val="0"/>
                    <w:jc w:val="center"/>
                    <w:textAlignment w:val="baseline"/>
                    <w:rPr>
                      <w:rFonts w:eastAsia="仿宋_GB2312"/>
                      <w:sz w:val="24"/>
                      <w:szCs w:val="24"/>
                    </w:rPr>
                  </w:pPr>
                  <w:r>
                    <w:rPr>
                      <w:rFonts w:eastAsia="仿宋_GB2312" w:hint="eastAsia"/>
                      <w:sz w:val="24"/>
                      <w:szCs w:val="24"/>
                    </w:rPr>
                    <w:t>1</w:t>
                  </w:r>
                  <w:r>
                    <w:rPr>
                      <w:rFonts w:eastAsia="仿宋_GB2312" w:hint="eastAsia"/>
                      <w:sz w:val="24"/>
                      <w:szCs w:val="24"/>
                    </w:rPr>
                    <w:t>项</w:t>
                  </w:r>
                  <w:commentRangeStart w:id="5"/>
                  <w:r>
                    <w:rPr>
                      <w:rFonts w:eastAsia="仿宋_GB2312" w:hint="eastAsia"/>
                      <w:sz w:val="24"/>
                      <w:szCs w:val="24"/>
                    </w:rPr>
                    <w:t>（中文核心期刊）</w:t>
                  </w:r>
                  <w:commentRangeEnd w:id="5"/>
                  <w:r>
                    <w:commentReference w:id="5"/>
                  </w:r>
                </w:p>
              </w:tc>
              <w:tc>
                <w:tcPr>
                  <w:tcW w:w="1978" w:type="dxa"/>
                  <w:vAlign w:val="center"/>
                </w:tcPr>
                <w:p w14:paraId="088413D8" w14:textId="77777777" w:rsidR="00CA0D0A" w:rsidRDefault="0043568F">
                  <w:pPr>
                    <w:adjustRightInd w:val="0"/>
                    <w:snapToGrid w:val="0"/>
                    <w:jc w:val="center"/>
                    <w:textAlignment w:val="baseline"/>
                    <w:rPr>
                      <w:rFonts w:eastAsia="仿宋_GB2312"/>
                      <w:sz w:val="24"/>
                      <w:szCs w:val="24"/>
                    </w:rPr>
                  </w:pPr>
                  <w:r>
                    <w:rPr>
                      <w:rFonts w:eastAsia="仿宋_GB2312"/>
                      <w:sz w:val="24"/>
                      <w:szCs w:val="24"/>
                    </w:rPr>
                    <w:t>论文底稿</w:t>
                  </w:r>
                </w:p>
              </w:tc>
            </w:tr>
            <w:tr w:rsidR="00CA0D0A" w14:paraId="483806D9" w14:textId="77777777">
              <w:tc>
                <w:tcPr>
                  <w:tcW w:w="801" w:type="dxa"/>
                  <w:vAlign w:val="center"/>
                </w:tcPr>
                <w:p w14:paraId="0B377D6C" w14:textId="77777777" w:rsidR="00CA0D0A" w:rsidRDefault="0043568F">
                  <w:pPr>
                    <w:adjustRightInd w:val="0"/>
                    <w:snapToGrid w:val="0"/>
                    <w:jc w:val="center"/>
                    <w:textAlignment w:val="baseline"/>
                    <w:rPr>
                      <w:rFonts w:eastAsia="仿宋_GB2312"/>
                      <w:sz w:val="24"/>
                      <w:szCs w:val="24"/>
                    </w:rPr>
                  </w:pPr>
                  <w:r>
                    <w:rPr>
                      <w:rFonts w:eastAsia="仿宋_GB2312" w:hint="eastAsia"/>
                      <w:sz w:val="24"/>
                      <w:szCs w:val="24"/>
                    </w:rPr>
                    <w:t>3</w:t>
                  </w:r>
                </w:p>
              </w:tc>
              <w:tc>
                <w:tcPr>
                  <w:tcW w:w="1578" w:type="dxa"/>
                  <w:vMerge/>
                  <w:vAlign w:val="center"/>
                </w:tcPr>
                <w:p w14:paraId="6AD36136" w14:textId="77777777" w:rsidR="00CA0D0A" w:rsidRDefault="00CA0D0A">
                  <w:pPr>
                    <w:adjustRightInd w:val="0"/>
                    <w:snapToGrid w:val="0"/>
                    <w:jc w:val="center"/>
                    <w:textAlignment w:val="baseline"/>
                    <w:rPr>
                      <w:rFonts w:eastAsia="仿宋_GB2312"/>
                      <w:sz w:val="24"/>
                      <w:szCs w:val="24"/>
                    </w:rPr>
                  </w:pPr>
                </w:p>
              </w:tc>
              <w:tc>
                <w:tcPr>
                  <w:tcW w:w="1518" w:type="dxa"/>
                  <w:vAlign w:val="center"/>
                </w:tcPr>
                <w:p w14:paraId="4A4551AC" w14:textId="77777777" w:rsidR="00CA0D0A" w:rsidRDefault="0043568F">
                  <w:pPr>
                    <w:adjustRightInd w:val="0"/>
                    <w:snapToGrid w:val="0"/>
                    <w:jc w:val="center"/>
                    <w:textAlignment w:val="baseline"/>
                    <w:rPr>
                      <w:rFonts w:ascii="仿宋_GB2312" w:eastAsia="仿宋_GB2312" w:hAnsi="仿宋_GB2312" w:cs="Arial"/>
                      <w:bCs/>
                      <w:sz w:val="24"/>
                      <w:szCs w:val="24"/>
                    </w:rPr>
                  </w:pPr>
                  <w:r>
                    <w:rPr>
                      <w:rFonts w:ascii="仿宋_GB2312" w:eastAsia="仿宋_GB2312" w:hAnsi="仿宋_GB2312" w:cs="Arial" w:hint="eastAsia"/>
                      <w:bCs/>
                      <w:sz w:val="24"/>
                      <w:szCs w:val="24"/>
                    </w:rPr>
                    <w:t>EI期刊</w:t>
                  </w:r>
                </w:p>
              </w:tc>
              <w:tc>
                <w:tcPr>
                  <w:tcW w:w="1175" w:type="dxa"/>
                  <w:vAlign w:val="center"/>
                </w:tcPr>
                <w:p w14:paraId="605B1377" w14:textId="77777777" w:rsidR="00CA0D0A" w:rsidRDefault="0043568F">
                  <w:pPr>
                    <w:adjustRightInd w:val="0"/>
                    <w:snapToGrid w:val="0"/>
                    <w:jc w:val="center"/>
                    <w:textAlignment w:val="baseline"/>
                    <w:rPr>
                      <w:rFonts w:eastAsia="仿宋_GB2312"/>
                      <w:sz w:val="24"/>
                      <w:szCs w:val="24"/>
                    </w:rPr>
                  </w:pPr>
                  <w:r>
                    <w:rPr>
                      <w:rFonts w:eastAsia="仿宋_GB2312" w:hint="eastAsia"/>
                      <w:sz w:val="24"/>
                      <w:szCs w:val="24"/>
                    </w:rPr>
                    <w:t>/</w:t>
                  </w:r>
                </w:p>
              </w:tc>
              <w:tc>
                <w:tcPr>
                  <w:tcW w:w="2355" w:type="dxa"/>
                  <w:vAlign w:val="center"/>
                </w:tcPr>
                <w:p w14:paraId="2106B039" w14:textId="77777777" w:rsidR="00CA0D0A" w:rsidRDefault="0043568F">
                  <w:pPr>
                    <w:adjustRightInd w:val="0"/>
                    <w:snapToGrid w:val="0"/>
                    <w:jc w:val="center"/>
                    <w:textAlignment w:val="baseline"/>
                    <w:rPr>
                      <w:rFonts w:eastAsia="仿宋_GB2312"/>
                      <w:sz w:val="24"/>
                      <w:szCs w:val="24"/>
                    </w:rPr>
                  </w:pPr>
                  <w:r>
                    <w:rPr>
                      <w:rFonts w:eastAsia="仿宋_GB2312" w:hint="eastAsia"/>
                      <w:sz w:val="24"/>
                      <w:szCs w:val="24"/>
                    </w:rPr>
                    <w:t>/</w:t>
                  </w:r>
                </w:p>
              </w:tc>
              <w:tc>
                <w:tcPr>
                  <w:tcW w:w="1978" w:type="dxa"/>
                  <w:vAlign w:val="center"/>
                </w:tcPr>
                <w:p w14:paraId="18A33514" w14:textId="77777777" w:rsidR="00CA0D0A" w:rsidRDefault="00CA0D0A">
                  <w:pPr>
                    <w:adjustRightInd w:val="0"/>
                    <w:snapToGrid w:val="0"/>
                    <w:jc w:val="center"/>
                    <w:textAlignment w:val="baseline"/>
                    <w:rPr>
                      <w:rFonts w:eastAsia="仿宋_GB2312"/>
                      <w:sz w:val="24"/>
                      <w:szCs w:val="24"/>
                    </w:rPr>
                  </w:pPr>
                </w:p>
              </w:tc>
            </w:tr>
            <w:tr w:rsidR="00CA0D0A" w14:paraId="1C5C0D63" w14:textId="77777777">
              <w:tc>
                <w:tcPr>
                  <w:tcW w:w="801" w:type="dxa"/>
                  <w:vAlign w:val="center"/>
                </w:tcPr>
                <w:p w14:paraId="286B90B8" w14:textId="77777777" w:rsidR="00CA0D0A" w:rsidRDefault="0043568F">
                  <w:pPr>
                    <w:adjustRightInd w:val="0"/>
                    <w:snapToGrid w:val="0"/>
                    <w:jc w:val="center"/>
                    <w:textAlignment w:val="baseline"/>
                    <w:rPr>
                      <w:rFonts w:eastAsia="仿宋_GB2312"/>
                      <w:sz w:val="24"/>
                      <w:szCs w:val="24"/>
                    </w:rPr>
                  </w:pPr>
                  <w:r>
                    <w:rPr>
                      <w:rFonts w:eastAsia="仿宋_GB2312" w:hint="eastAsia"/>
                      <w:sz w:val="24"/>
                      <w:szCs w:val="24"/>
                    </w:rPr>
                    <w:t>4</w:t>
                  </w:r>
                </w:p>
              </w:tc>
              <w:tc>
                <w:tcPr>
                  <w:tcW w:w="1578" w:type="dxa"/>
                  <w:vMerge/>
                  <w:vAlign w:val="center"/>
                </w:tcPr>
                <w:p w14:paraId="419BAD2C" w14:textId="77777777" w:rsidR="00CA0D0A" w:rsidRDefault="00CA0D0A">
                  <w:pPr>
                    <w:adjustRightInd w:val="0"/>
                    <w:snapToGrid w:val="0"/>
                    <w:jc w:val="center"/>
                    <w:textAlignment w:val="baseline"/>
                    <w:rPr>
                      <w:rFonts w:eastAsia="仿宋_GB2312"/>
                      <w:sz w:val="24"/>
                      <w:szCs w:val="24"/>
                    </w:rPr>
                  </w:pPr>
                </w:p>
              </w:tc>
              <w:tc>
                <w:tcPr>
                  <w:tcW w:w="1518" w:type="dxa"/>
                  <w:vAlign w:val="center"/>
                </w:tcPr>
                <w:p w14:paraId="0C4F5205" w14:textId="77777777" w:rsidR="00CA0D0A" w:rsidRDefault="0043568F">
                  <w:pPr>
                    <w:adjustRightInd w:val="0"/>
                    <w:snapToGrid w:val="0"/>
                    <w:jc w:val="center"/>
                    <w:textAlignment w:val="baseline"/>
                    <w:rPr>
                      <w:rFonts w:ascii="仿宋_GB2312" w:eastAsia="仿宋_GB2312" w:hAnsi="仿宋_GB2312" w:cs="Arial"/>
                      <w:bCs/>
                      <w:sz w:val="24"/>
                      <w:szCs w:val="24"/>
                    </w:rPr>
                  </w:pPr>
                  <w:r>
                    <w:rPr>
                      <w:rFonts w:ascii="仿宋_GB2312" w:eastAsia="仿宋_GB2312" w:hAnsi="仿宋_GB2312" w:cs="Arial" w:hint="eastAsia"/>
                      <w:bCs/>
                      <w:sz w:val="24"/>
                      <w:szCs w:val="24"/>
                    </w:rPr>
                    <w:t>SCI期刊</w:t>
                  </w:r>
                </w:p>
              </w:tc>
              <w:tc>
                <w:tcPr>
                  <w:tcW w:w="1175" w:type="dxa"/>
                  <w:vAlign w:val="center"/>
                </w:tcPr>
                <w:p w14:paraId="5A0A45E8" w14:textId="77777777" w:rsidR="00CA0D0A" w:rsidRDefault="0043568F">
                  <w:pPr>
                    <w:adjustRightInd w:val="0"/>
                    <w:snapToGrid w:val="0"/>
                    <w:jc w:val="center"/>
                    <w:textAlignment w:val="baseline"/>
                    <w:rPr>
                      <w:rFonts w:eastAsia="仿宋_GB2312"/>
                      <w:sz w:val="24"/>
                      <w:szCs w:val="24"/>
                    </w:rPr>
                  </w:pPr>
                  <w:r>
                    <w:rPr>
                      <w:rFonts w:eastAsia="仿宋_GB2312" w:hint="eastAsia"/>
                      <w:sz w:val="24"/>
                      <w:szCs w:val="24"/>
                    </w:rPr>
                    <w:t>/</w:t>
                  </w:r>
                </w:p>
              </w:tc>
              <w:tc>
                <w:tcPr>
                  <w:tcW w:w="2355" w:type="dxa"/>
                  <w:vAlign w:val="center"/>
                </w:tcPr>
                <w:p w14:paraId="5728C90B" w14:textId="77777777" w:rsidR="00CA0D0A" w:rsidRDefault="0043568F">
                  <w:pPr>
                    <w:adjustRightInd w:val="0"/>
                    <w:snapToGrid w:val="0"/>
                    <w:jc w:val="center"/>
                    <w:textAlignment w:val="baseline"/>
                    <w:rPr>
                      <w:rFonts w:eastAsia="仿宋_GB2312"/>
                      <w:sz w:val="24"/>
                      <w:szCs w:val="24"/>
                    </w:rPr>
                  </w:pPr>
                  <w:r>
                    <w:rPr>
                      <w:rFonts w:eastAsia="仿宋_GB2312" w:hint="eastAsia"/>
                      <w:sz w:val="24"/>
                      <w:szCs w:val="24"/>
                    </w:rPr>
                    <w:t>/</w:t>
                  </w:r>
                </w:p>
              </w:tc>
              <w:tc>
                <w:tcPr>
                  <w:tcW w:w="1978" w:type="dxa"/>
                  <w:vAlign w:val="center"/>
                </w:tcPr>
                <w:p w14:paraId="52B59D30" w14:textId="77777777" w:rsidR="00CA0D0A" w:rsidRDefault="00CA0D0A">
                  <w:pPr>
                    <w:adjustRightInd w:val="0"/>
                    <w:snapToGrid w:val="0"/>
                    <w:jc w:val="center"/>
                    <w:textAlignment w:val="baseline"/>
                    <w:rPr>
                      <w:rFonts w:eastAsia="仿宋_GB2312"/>
                      <w:sz w:val="24"/>
                      <w:szCs w:val="24"/>
                    </w:rPr>
                  </w:pPr>
                </w:p>
              </w:tc>
            </w:tr>
            <w:tr w:rsidR="00CA0D0A" w14:paraId="209D9B4F" w14:textId="77777777">
              <w:tc>
                <w:tcPr>
                  <w:tcW w:w="801" w:type="dxa"/>
                  <w:vAlign w:val="center"/>
                </w:tcPr>
                <w:p w14:paraId="127A455E" w14:textId="77777777" w:rsidR="00CA0D0A" w:rsidRDefault="0043568F">
                  <w:pPr>
                    <w:adjustRightInd w:val="0"/>
                    <w:snapToGrid w:val="0"/>
                    <w:jc w:val="center"/>
                    <w:textAlignment w:val="baseline"/>
                    <w:rPr>
                      <w:rFonts w:eastAsia="仿宋_GB2312"/>
                      <w:sz w:val="24"/>
                      <w:szCs w:val="24"/>
                    </w:rPr>
                  </w:pPr>
                  <w:r>
                    <w:rPr>
                      <w:rFonts w:eastAsia="仿宋_GB2312" w:hint="eastAsia"/>
                      <w:sz w:val="24"/>
                      <w:szCs w:val="24"/>
                    </w:rPr>
                    <w:t>5</w:t>
                  </w:r>
                </w:p>
              </w:tc>
              <w:tc>
                <w:tcPr>
                  <w:tcW w:w="1578" w:type="dxa"/>
                  <w:vMerge/>
                  <w:vAlign w:val="center"/>
                </w:tcPr>
                <w:p w14:paraId="77C3D5AD" w14:textId="77777777" w:rsidR="00CA0D0A" w:rsidRDefault="00CA0D0A">
                  <w:pPr>
                    <w:adjustRightInd w:val="0"/>
                    <w:snapToGrid w:val="0"/>
                    <w:jc w:val="center"/>
                    <w:textAlignment w:val="baseline"/>
                    <w:rPr>
                      <w:rFonts w:eastAsia="仿宋_GB2312"/>
                      <w:sz w:val="24"/>
                      <w:szCs w:val="24"/>
                    </w:rPr>
                  </w:pPr>
                </w:p>
              </w:tc>
              <w:tc>
                <w:tcPr>
                  <w:tcW w:w="1518" w:type="dxa"/>
                  <w:vAlign w:val="center"/>
                </w:tcPr>
                <w:p w14:paraId="2EE94655" w14:textId="77777777" w:rsidR="00CA0D0A" w:rsidRDefault="0043568F">
                  <w:pPr>
                    <w:adjustRightInd w:val="0"/>
                    <w:snapToGrid w:val="0"/>
                    <w:jc w:val="center"/>
                    <w:textAlignment w:val="baseline"/>
                    <w:rPr>
                      <w:rFonts w:ascii="仿宋_GB2312" w:eastAsia="仿宋_GB2312" w:hAnsi="仿宋_GB2312" w:cs="Arial"/>
                      <w:bCs/>
                      <w:sz w:val="24"/>
                      <w:szCs w:val="24"/>
                    </w:rPr>
                  </w:pPr>
                  <w:r>
                    <w:rPr>
                      <w:rFonts w:ascii="仿宋_GB2312" w:eastAsia="仿宋_GB2312" w:hAnsi="仿宋_GB2312" w:cs="Arial" w:hint="eastAsia"/>
                      <w:bCs/>
                      <w:sz w:val="24"/>
                      <w:szCs w:val="24"/>
                    </w:rPr>
                    <w:t>会议</w:t>
                  </w:r>
                </w:p>
              </w:tc>
              <w:tc>
                <w:tcPr>
                  <w:tcW w:w="1175" w:type="dxa"/>
                  <w:vAlign w:val="center"/>
                </w:tcPr>
                <w:p w14:paraId="463C07B7" w14:textId="77777777" w:rsidR="00CA0D0A" w:rsidRDefault="0043568F">
                  <w:pPr>
                    <w:adjustRightInd w:val="0"/>
                    <w:snapToGrid w:val="0"/>
                    <w:jc w:val="center"/>
                    <w:textAlignment w:val="baseline"/>
                    <w:rPr>
                      <w:rFonts w:eastAsia="仿宋_GB2312"/>
                      <w:sz w:val="24"/>
                      <w:szCs w:val="24"/>
                    </w:rPr>
                  </w:pPr>
                  <w:r>
                    <w:rPr>
                      <w:rFonts w:eastAsia="仿宋_GB2312" w:hint="eastAsia"/>
                      <w:sz w:val="24"/>
                      <w:szCs w:val="24"/>
                    </w:rPr>
                    <w:t>初稿</w:t>
                  </w:r>
                </w:p>
              </w:tc>
              <w:tc>
                <w:tcPr>
                  <w:tcW w:w="2355" w:type="dxa"/>
                  <w:vAlign w:val="center"/>
                </w:tcPr>
                <w:p w14:paraId="0800D359" w14:textId="77777777" w:rsidR="00CA0D0A" w:rsidRDefault="0043568F">
                  <w:pPr>
                    <w:adjustRightInd w:val="0"/>
                    <w:snapToGrid w:val="0"/>
                    <w:jc w:val="center"/>
                    <w:textAlignment w:val="baseline"/>
                    <w:rPr>
                      <w:rFonts w:ascii="仿宋_GB2312" w:eastAsia="仿宋_GB2312" w:hAnsi="仿宋_GB2312" w:cs="仿宋_GB2312"/>
                      <w:sz w:val="24"/>
                      <w:szCs w:val="24"/>
                    </w:rPr>
                  </w:pPr>
                  <w:r>
                    <w:rPr>
                      <w:rFonts w:ascii="仿宋_GB2312" w:eastAsia="仿宋_GB2312" w:hAnsi="仿宋_GB2312" w:cs="仿宋_GB2312" w:hint="eastAsia"/>
                      <w:sz w:val="24"/>
                      <w:szCs w:val="24"/>
                    </w:rPr>
                    <w:t>1项（EI检索）</w:t>
                  </w:r>
                </w:p>
              </w:tc>
              <w:tc>
                <w:tcPr>
                  <w:tcW w:w="1978" w:type="dxa"/>
                  <w:vAlign w:val="center"/>
                </w:tcPr>
                <w:p w14:paraId="22B8A4F9" w14:textId="4F45CF08" w:rsidR="00CA0D0A" w:rsidRDefault="0043568F">
                  <w:pPr>
                    <w:adjustRightInd w:val="0"/>
                    <w:snapToGrid w:val="0"/>
                    <w:jc w:val="center"/>
                    <w:textAlignment w:val="baseline"/>
                    <w:rPr>
                      <w:rFonts w:eastAsia="仿宋_GB2312"/>
                      <w:sz w:val="24"/>
                      <w:szCs w:val="24"/>
                    </w:rPr>
                  </w:pPr>
                  <w:r>
                    <w:rPr>
                      <w:rFonts w:eastAsia="仿宋_GB2312" w:hint="eastAsia"/>
                      <w:sz w:val="24"/>
                      <w:szCs w:val="24"/>
                    </w:rPr>
                    <w:t>论文底稿</w:t>
                  </w:r>
                </w:p>
              </w:tc>
            </w:tr>
            <w:tr w:rsidR="00CA0D0A" w14:paraId="1901CAB4" w14:textId="77777777">
              <w:tc>
                <w:tcPr>
                  <w:tcW w:w="801" w:type="dxa"/>
                  <w:vAlign w:val="center"/>
                </w:tcPr>
                <w:p w14:paraId="595BD7AD" w14:textId="77777777" w:rsidR="00CA0D0A" w:rsidRDefault="0043568F">
                  <w:pPr>
                    <w:adjustRightInd w:val="0"/>
                    <w:snapToGrid w:val="0"/>
                    <w:jc w:val="center"/>
                    <w:textAlignment w:val="baseline"/>
                    <w:rPr>
                      <w:rFonts w:eastAsia="仿宋_GB2312"/>
                      <w:sz w:val="24"/>
                      <w:szCs w:val="24"/>
                    </w:rPr>
                  </w:pPr>
                  <w:r>
                    <w:rPr>
                      <w:rFonts w:eastAsia="仿宋_GB2312" w:hint="eastAsia"/>
                      <w:sz w:val="24"/>
                      <w:szCs w:val="24"/>
                    </w:rPr>
                    <w:t>6</w:t>
                  </w:r>
                </w:p>
              </w:tc>
              <w:tc>
                <w:tcPr>
                  <w:tcW w:w="1578" w:type="dxa"/>
                  <w:vMerge w:val="restart"/>
                  <w:vAlign w:val="center"/>
                </w:tcPr>
                <w:p w14:paraId="336DE79B" w14:textId="77777777" w:rsidR="00CA0D0A" w:rsidRDefault="0043568F">
                  <w:pPr>
                    <w:adjustRightInd w:val="0"/>
                    <w:snapToGrid w:val="0"/>
                    <w:jc w:val="center"/>
                    <w:textAlignment w:val="baseline"/>
                    <w:rPr>
                      <w:rFonts w:eastAsia="仿宋_GB2312"/>
                      <w:sz w:val="24"/>
                      <w:szCs w:val="24"/>
                    </w:rPr>
                  </w:pPr>
                  <w:r>
                    <w:rPr>
                      <w:rFonts w:eastAsia="仿宋_GB2312" w:hint="eastAsia"/>
                      <w:sz w:val="24"/>
                      <w:szCs w:val="24"/>
                    </w:rPr>
                    <w:t>验收</w:t>
                  </w:r>
                </w:p>
              </w:tc>
              <w:tc>
                <w:tcPr>
                  <w:tcW w:w="1518" w:type="dxa"/>
                  <w:vAlign w:val="center"/>
                </w:tcPr>
                <w:p w14:paraId="1A5B0465" w14:textId="77777777" w:rsidR="00CA0D0A" w:rsidRDefault="0043568F">
                  <w:pPr>
                    <w:adjustRightInd w:val="0"/>
                    <w:snapToGrid w:val="0"/>
                    <w:jc w:val="center"/>
                    <w:textAlignment w:val="baseline"/>
                    <w:rPr>
                      <w:rFonts w:ascii="仿宋_GB2312" w:eastAsia="仿宋_GB2312" w:hAnsi="仿宋_GB2312" w:cs="Arial"/>
                      <w:bCs/>
                      <w:i/>
                      <w:iCs/>
                      <w:sz w:val="24"/>
                      <w:szCs w:val="24"/>
                    </w:rPr>
                  </w:pPr>
                  <w:r>
                    <w:rPr>
                      <w:rFonts w:ascii="仿宋_GB2312" w:eastAsia="仿宋_GB2312" w:hAnsi="仿宋_GB2312" w:cs="Arial"/>
                      <w:bCs/>
                      <w:sz w:val="24"/>
                      <w:szCs w:val="24"/>
                    </w:rPr>
                    <w:t>一般期刊</w:t>
                  </w:r>
                </w:p>
              </w:tc>
              <w:tc>
                <w:tcPr>
                  <w:tcW w:w="1175" w:type="dxa"/>
                  <w:vAlign w:val="center"/>
                </w:tcPr>
                <w:p w14:paraId="30C45D6D" w14:textId="77777777" w:rsidR="00CA0D0A" w:rsidRDefault="00CA0D0A">
                  <w:pPr>
                    <w:adjustRightInd w:val="0"/>
                    <w:snapToGrid w:val="0"/>
                    <w:jc w:val="center"/>
                    <w:textAlignment w:val="baseline"/>
                    <w:rPr>
                      <w:rFonts w:eastAsia="仿宋_GB2312"/>
                      <w:sz w:val="24"/>
                      <w:szCs w:val="24"/>
                    </w:rPr>
                  </w:pPr>
                </w:p>
              </w:tc>
              <w:tc>
                <w:tcPr>
                  <w:tcW w:w="2355" w:type="dxa"/>
                  <w:vAlign w:val="center"/>
                </w:tcPr>
                <w:p w14:paraId="7840E40E" w14:textId="77777777" w:rsidR="00CA0D0A" w:rsidRDefault="00CA0D0A">
                  <w:pPr>
                    <w:adjustRightInd w:val="0"/>
                    <w:snapToGrid w:val="0"/>
                    <w:jc w:val="center"/>
                    <w:textAlignment w:val="baseline"/>
                    <w:rPr>
                      <w:rFonts w:ascii="仿宋_GB2312" w:eastAsia="仿宋_GB2312" w:hAnsi="仿宋_GB2312" w:cs="仿宋_GB2312"/>
                      <w:sz w:val="24"/>
                      <w:szCs w:val="24"/>
                    </w:rPr>
                  </w:pPr>
                </w:p>
              </w:tc>
              <w:tc>
                <w:tcPr>
                  <w:tcW w:w="1978" w:type="dxa"/>
                  <w:vAlign w:val="center"/>
                </w:tcPr>
                <w:p w14:paraId="6C79D589" w14:textId="77777777" w:rsidR="00CA0D0A" w:rsidRDefault="00CA0D0A">
                  <w:pPr>
                    <w:adjustRightInd w:val="0"/>
                    <w:snapToGrid w:val="0"/>
                    <w:jc w:val="center"/>
                    <w:textAlignment w:val="baseline"/>
                    <w:rPr>
                      <w:rFonts w:eastAsia="仿宋_GB2312"/>
                      <w:sz w:val="24"/>
                      <w:szCs w:val="24"/>
                    </w:rPr>
                  </w:pPr>
                </w:p>
              </w:tc>
            </w:tr>
            <w:tr w:rsidR="00CA0D0A" w14:paraId="53A2ED6F" w14:textId="77777777">
              <w:tc>
                <w:tcPr>
                  <w:tcW w:w="801" w:type="dxa"/>
                  <w:vAlign w:val="center"/>
                </w:tcPr>
                <w:p w14:paraId="74CA1E73" w14:textId="77777777" w:rsidR="00CA0D0A" w:rsidRDefault="0043568F">
                  <w:pPr>
                    <w:adjustRightInd w:val="0"/>
                    <w:snapToGrid w:val="0"/>
                    <w:jc w:val="center"/>
                    <w:textAlignment w:val="baseline"/>
                    <w:rPr>
                      <w:rFonts w:eastAsia="仿宋_GB2312"/>
                      <w:sz w:val="24"/>
                      <w:szCs w:val="24"/>
                    </w:rPr>
                  </w:pPr>
                  <w:r>
                    <w:rPr>
                      <w:rFonts w:eastAsia="仿宋_GB2312" w:hint="eastAsia"/>
                      <w:sz w:val="24"/>
                      <w:szCs w:val="24"/>
                    </w:rPr>
                    <w:t>7</w:t>
                  </w:r>
                </w:p>
              </w:tc>
              <w:tc>
                <w:tcPr>
                  <w:tcW w:w="1578" w:type="dxa"/>
                  <w:vMerge/>
                  <w:vAlign w:val="center"/>
                </w:tcPr>
                <w:p w14:paraId="08FF116D" w14:textId="77777777" w:rsidR="00CA0D0A" w:rsidRDefault="00CA0D0A">
                  <w:pPr>
                    <w:adjustRightInd w:val="0"/>
                    <w:snapToGrid w:val="0"/>
                    <w:jc w:val="center"/>
                    <w:textAlignment w:val="baseline"/>
                    <w:rPr>
                      <w:rFonts w:eastAsia="仿宋_GB2312"/>
                      <w:sz w:val="24"/>
                      <w:szCs w:val="24"/>
                    </w:rPr>
                  </w:pPr>
                </w:p>
              </w:tc>
              <w:tc>
                <w:tcPr>
                  <w:tcW w:w="1518" w:type="dxa"/>
                  <w:vAlign w:val="center"/>
                </w:tcPr>
                <w:p w14:paraId="3C4C2896" w14:textId="77777777" w:rsidR="00CA0D0A" w:rsidRDefault="0043568F">
                  <w:pPr>
                    <w:adjustRightInd w:val="0"/>
                    <w:snapToGrid w:val="0"/>
                    <w:jc w:val="center"/>
                    <w:textAlignment w:val="baseline"/>
                    <w:rPr>
                      <w:rFonts w:ascii="仿宋_GB2312" w:eastAsia="仿宋_GB2312" w:hAnsi="仿宋_GB2312" w:cs="Arial"/>
                      <w:bCs/>
                      <w:i/>
                      <w:iCs/>
                      <w:sz w:val="24"/>
                      <w:szCs w:val="24"/>
                    </w:rPr>
                  </w:pPr>
                  <w:r>
                    <w:rPr>
                      <w:rFonts w:ascii="仿宋_GB2312" w:eastAsia="仿宋_GB2312" w:hAnsi="仿宋_GB2312" w:cs="Arial" w:hint="eastAsia"/>
                      <w:bCs/>
                      <w:sz w:val="24"/>
                      <w:szCs w:val="24"/>
                    </w:rPr>
                    <w:t>核心期刊</w:t>
                  </w:r>
                </w:p>
              </w:tc>
              <w:tc>
                <w:tcPr>
                  <w:tcW w:w="1175" w:type="dxa"/>
                  <w:vAlign w:val="center"/>
                </w:tcPr>
                <w:p w14:paraId="50BDDFDA" w14:textId="77777777" w:rsidR="00CA0D0A" w:rsidRDefault="0043568F">
                  <w:pPr>
                    <w:adjustRightInd w:val="0"/>
                    <w:snapToGrid w:val="0"/>
                    <w:jc w:val="center"/>
                    <w:textAlignment w:val="baseline"/>
                    <w:rPr>
                      <w:rFonts w:eastAsia="仿宋_GB2312"/>
                      <w:sz w:val="24"/>
                      <w:szCs w:val="24"/>
                    </w:rPr>
                  </w:pPr>
                  <w:r>
                    <w:rPr>
                      <w:rFonts w:eastAsia="仿宋_GB2312" w:hint="eastAsia"/>
                      <w:sz w:val="24"/>
                      <w:szCs w:val="24"/>
                    </w:rPr>
                    <w:t>录用</w:t>
                  </w:r>
                </w:p>
              </w:tc>
              <w:tc>
                <w:tcPr>
                  <w:tcW w:w="2355" w:type="dxa"/>
                  <w:vAlign w:val="center"/>
                </w:tcPr>
                <w:p w14:paraId="1F41947A" w14:textId="77777777" w:rsidR="00CA0D0A" w:rsidRDefault="0043568F">
                  <w:pPr>
                    <w:adjustRightInd w:val="0"/>
                    <w:snapToGrid w:val="0"/>
                    <w:jc w:val="center"/>
                    <w:textAlignment w:val="baseline"/>
                    <w:rPr>
                      <w:rFonts w:ascii="仿宋_GB2312" w:eastAsia="仿宋_GB2312" w:hAnsi="仿宋_GB2312" w:cs="仿宋_GB2312"/>
                      <w:sz w:val="24"/>
                      <w:szCs w:val="24"/>
                    </w:rPr>
                  </w:pPr>
                  <w:commentRangeStart w:id="6"/>
                  <w:r>
                    <w:rPr>
                      <w:rFonts w:ascii="仿宋_GB2312" w:eastAsia="仿宋_GB2312" w:hAnsi="仿宋_GB2312" w:cs="仿宋_GB2312" w:hint="eastAsia"/>
                      <w:sz w:val="24"/>
                      <w:szCs w:val="24"/>
                    </w:rPr>
                    <w:t>2项</w:t>
                  </w:r>
                  <w:commentRangeEnd w:id="6"/>
                  <w:r>
                    <w:rPr>
                      <w:rFonts w:ascii="仿宋_GB2312" w:eastAsia="仿宋_GB2312" w:hAnsi="仿宋_GB2312" w:cs="仿宋_GB2312" w:hint="eastAsia"/>
                    </w:rPr>
                    <w:commentReference w:id="6"/>
                  </w:r>
                  <w:r>
                    <w:rPr>
                      <w:rFonts w:ascii="仿宋_GB2312" w:eastAsia="仿宋_GB2312" w:hAnsi="仿宋_GB2312" w:cs="仿宋_GB2312" w:hint="eastAsia"/>
                    </w:rPr>
                    <w:t>（中文核心期刊）</w:t>
                  </w:r>
                </w:p>
              </w:tc>
              <w:tc>
                <w:tcPr>
                  <w:tcW w:w="1978" w:type="dxa"/>
                  <w:vAlign w:val="center"/>
                </w:tcPr>
                <w:p w14:paraId="6F16AACA" w14:textId="77777777" w:rsidR="00CA0D0A" w:rsidRDefault="0043568F">
                  <w:pPr>
                    <w:adjustRightInd w:val="0"/>
                    <w:snapToGrid w:val="0"/>
                    <w:jc w:val="center"/>
                    <w:textAlignment w:val="baseline"/>
                    <w:rPr>
                      <w:rFonts w:eastAsia="仿宋_GB2312"/>
                      <w:sz w:val="24"/>
                      <w:szCs w:val="24"/>
                    </w:rPr>
                  </w:pPr>
                  <w:r>
                    <w:rPr>
                      <w:rFonts w:eastAsia="仿宋_GB2312" w:hint="eastAsia"/>
                      <w:sz w:val="24"/>
                    </w:rPr>
                    <w:t>论文发表或者</w:t>
                  </w:r>
                  <w:r>
                    <w:rPr>
                      <w:rFonts w:eastAsia="仿宋_GB2312"/>
                      <w:sz w:val="24"/>
                      <w:szCs w:val="24"/>
                    </w:rPr>
                    <w:t>取</w:t>
                  </w:r>
                  <w:r>
                    <w:rPr>
                      <w:rFonts w:eastAsia="仿宋_GB2312"/>
                      <w:sz w:val="24"/>
                      <w:szCs w:val="24"/>
                    </w:rPr>
                    <w:lastRenderedPageBreak/>
                    <w:t>得</w:t>
                  </w:r>
                  <w:r>
                    <w:rPr>
                      <w:rFonts w:eastAsia="仿宋_GB2312" w:hint="eastAsia"/>
                      <w:sz w:val="24"/>
                    </w:rPr>
                    <w:t>录用通知书</w:t>
                  </w:r>
                </w:p>
              </w:tc>
            </w:tr>
            <w:tr w:rsidR="00CA0D0A" w14:paraId="7871D8DA" w14:textId="77777777">
              <w:tc>
                <w:tcPr>
                  <w:tcW w:w="801" w:type="dxa"/>
                  <w:vAlign w:val="center"/>
                </w:tcPr>
                <w:p w14:paraId="2C7BA473" w14:textId="77777777" w:rsidR="00CA0D0A" w:rsidRDefault="0043568F">
                  <w:pPr>
                    <w:adjustRightInd w:val="0"/>
                    <w:snapToGrid w:val="0"/>
                    <w:jc w:val="center"/>
                    <w:textAlignment w:val="baseline"/>
                    <w:rPr>
                      <w:rFonts w:eastAsia="仿宋_GB2312"/>
                      <w:sz w:val="24"/>
                      <w:szCs w:val="24"/>
                    </w:rPr>
                  </w:pPr>
                  <w:r>
                    <w:rPr>
                      <w:rFonts w:eastAsia="仿宋_GB2312" w:hint="eastAsia"/>
                      <w:sz w:val="24"/>
                      <w:szCs w:val="24"/>
                    </w:rPr>
                    <w:lastRenderedPageBreak/>
                    <w:t>8</w:t>
                  </w:r>
                </w:p>
              </w:tc>
              <w:tc>
                <w:tcPr>
                  <w:tcW w:w="1578" w:type="dxa"/>
                  <w:vMerge/>
                  <w:vAlign w:val="center"/>
                </w:tcPr>
                <w:p w14:paraId="1E60A38D" w14:textId="77777777" w:rsidR="00CA0D0A" w:rsidRDefault="00CA0D0A">
                  <w:pPr>
                    <w:adjustRightInd w:val="0"/>
                    <w:snapToGrid w:val="0"/>
                    <w:jc w:val="center"/>
                    <w:textAlignment w:val="baseline"/>
                    <w:rPr>
                      <w:rFonts w:eastAsia="仿宋_GB2312"/>
                      <w:sz w:val="24"/>
                      <w:szCs w:val="24"/>
                    </w:rPr>
                  </w:pPr>
                </w:p>
              </w:tc>
              <w:tc>
                <w:tcPr>
                  <w:tcW w:w="1518" w:type="dxa"/>
                  <w:vAlign w:val="center"/>
                </w:tcPr>
                <w:p w14:paraId="7C6F0E8B" w14:textId="77777777" w:rsidR="00CA0D0A" w:rsidRDefault="0043568F">
                  <w:pPr>
                    <w:adjustRightInd w:val="0"/>
                    <w:snapToGrid w:val="0"/>
                    <w:jc w:val="center"/>
                    <w:textAlignment w:val="baseline"/>
                    <w:rPr>
                      <w:rFonts w:ascii="仿宋_GB2312" w:eastAsia="仿宋_GB2312" w:hAnsi="仿宋_GB2312" w:cs="Arial"/>
                      <w:bCs/>
                      <w:i/>
                      <w:iCs/>
                      <w:sz w:val="24"/>
                      <w:szCs w:val="24"/>
                    </w:rPr>
                  </w:pPr>
                  <w:r>
                    <w:rPr>
                      <w:rFonts w:ascii="仿宋_GB2312" w:eastAsia="仿宋_GB2312" w:hAnsi="仿宋_GB2312" w:cs="Arial" w:hint="eastAsia"/>
                      <w:bCs/>
                      <w:sz w:val="24"/>
                      <w:szCs w:val="24"/>
                    </w:rPr>
                    <w:t>EI期刊</w:t>
                  </w:r>
                </w:p>
              </w:tc>
              <w:tc>
                <w:tcPr>
                  <w:tcW w:w="1175" w:type="dxa"/>
                  <w:vAlign w:val="center"/>
                </w:tcPr>
                <w:p w14:paraId="4B8DDEC9" w14:textId="77777777" w:rsidR="00CA0D0A" w:rsidRDefault="0043568F">
                  <w:pPr>
                    <w:adjustRightInd w:val="0"/>
                    <w:snapToGrid w:val="0"/>
                    <w:jc w:val="center"/>
                    <w:textAlignment w:val="baseline"/>
                    <w:rPr>
                      <w:rFonts w:eastAsia="仿宋_GB2312"/>
                      <w:sz w:val="24"/>
                      <w:szCs w:val="24"/>
                    </w:rPr>
                  </w:pPr>
                  <w:r>
                    <w:rPr>
                      <w:rFonts w:eastAsia="仿宋_GB2312" w:hint="eastAsia"/>
                      <w:sz w:val="24"/>
                      <w:szCs w:val="24"/>
                    </w:rPr>
                    <w:t>/</w:t>
                  </w:r>
                </w:p>
              </w:tc>
              <w:tc>
                <w:tcPr>
                  <w:tcW w:w="2355" w:type="dxa"/>
                  <w:vAlign w:val="center"/>
                </w:tcPr>
                <w:p w14:paraId="1CA89B44" w14:textId="77777777" w:rsidR="00CA0D0A" w:rsidRDefault="0043568F">
                  <w:pPr>
                    <w:adjustRightInd w:val="0"/>
                    <w:snapToGrid w:val="0"/>
                    <w:jc w:val="center"/>
                    <w:textAlignment w:val="baseline"/>
                    <w:rPr>
                      <w:rFonts w:ascii="仿宋_GB2312" w:eastAsia="仿宋_GB2312" w:hAnsi="仿宋_GB2312" w:cs="仿宋_GB2312"/>
                      <w:sz w:val="24"/>
                      <w:szCs w:val="24"/>
                    </w:rPr>
                  </w:pPr>
                  <w:r>
                    <w:rPr>
                      <w:rFonts w:ascii="仿宋_GB2312" w:eastAsia="仿宋_GB2312" w:hAnsi="仿宋_GB2312" w:cs="仿宋_GB2312" w:hint="eastAsia"/>
                      <w:sz w:val="24"/>
                      <w:szCs w:val="24"/>
                    </w:rPr>
                    <w:t>/</w:t>
                  </w:r>
                </w:p>
              </w:tc>
              <w:tc>
                <w:tcPr>
                  <w:tcW w:w="1978" w:type="dxa"/>
                  <w:vAlign w:val="center"/>
                </w:tcPr>
                <w:p w14:paraId="0B5935CE" w14:textId="77777777" w:rsidR="00CA0D0A" w:rsidRDefault="0043568F">
                  <w:pPr>
                    <w:adjustRightInd w:val="0"/>
                    <w:snapToGrid w:val="0"/>
                    <w:jc w:val="center"/>
                    <w:textAlignment w:val="baseline"/>
                    <w:rPr>
                      <w:rFonts w:eastAsia="仿宋_GB2312"/>
                      <w:sz w:val="24"/>
                      <w:szCs w:val="24"/>
                    </w:rPr>
                  </w:pPr>
                  <w:r>
                    <w:rPr>
                      <w:rFonts w:eastAsia="仿宋_GB2312" w:hint="eastAsia"/>
                      <w:sz w:val="24"/>
                      <w:szCs w:val="24"/>
                    </w:rPr>
                    <w:t>/</w:t>
                  </w:r>
                </w:p>
              </w:tc>
            </w:tr>
            <w:tr w:rsidR="00CA0D0A" w14:paraId="744A992A" w14:textId="77777777">
              <w:tc>
                <w:tcPr>
                  <w:tcW w:w="801" w:type="dxa"/>
                  <w:vAlign w:val="center"/>
                </w:tcPr>
                <w:p w14:paraId="42992C2A" w14:textId="77777777" w:rsidR="00CA0D0A" w:rsidRDefault="0043568F">
                  <w:pPr>
                    <w:adjustRightInd w:val="0"/>
                    <w:snapToGrid w:val="0"/>
                    <w:jc w:val="center"/>
                    <w:textAlignment w:val="baseline"/>
                    <w:rPr>
                      <w:rFonts w:eastAsia="仿宋_GB2312"/>
                      <w:sz w:val="24"/>
                      <w:szCs w:val="24"/>
                    </w:rPr>
                  </w:pPr>
                  <w:r>
                    <w:rPr>
                      <w:rFonts w:eastAsia="仿宋_GB2312" w:hint="eastAsia"/>
                      <w:sz w:val="24"/>
                      <w:szCs w:val="24"/>
                    </w:rPr>
                    <w:t>9</w:t>
                  </w:r>
                </w:p>
              </w:tc>
              <w:tc>
                <w:tcPr>
                  <w:tcW w:w="1578" w:type="dxa"/>
                  <w:vMerge/>
                  <w:vAlign w:val="center"/>
                </w:tcPr>
                <w:p w14:paraId="09402299" w14:textId="77777777" w:rsidR="00CA0D0A" w:rsidRDefault="00CA0D0A">
                  <w:pPr>
                    <w:adjustRightInd w:val="0"/>
                    <w:snapToGrid w:val="0"/>
                    <w:jc w:val="center"/>
                    <w:textAlignment w:val="baseline"/>
                    <w:rPr>
                      <w:rFonts w:eastAsia="仿宋_GB2312"/>
                      <w:sz w:val="24"/>
                      <w:szCs w:val="24"/>
                    </w:rPr>
                  </w:pPr>
                </w:p>
              </w:tc>
              <w:tc>
                <w:tcPr>
                  <w:tcW w:w="1518" w:type="dxa"/>
                  <w:vAlign w:val="center"/>
                </w:tcPr>
                <w:p w14:paraId="7C7C0B2A" w14:textId="77777777" w:rsidR="00CA0D0A" w:rsidRDefault="0043568F">
                  <w:pPr>
                    <w:adjustRightInd w:val="0"/>
                    <w:snapToGrid w:val="0"/>
                    <w:jc w:val="center"/>
                    <w:textAlignment w:val="baseline"/>
                    <w:rPr>
                      <w:rFonts w:ascii="仿宋_GB2312" w:eastAsia="仿宋_GB2312" w:hAnsi="仿宋_GB2312" w:cs="Arial"/>
                      <w:bCs/>
                      <w:i/>
                      <w:iCs/>
                      <w:sz w:val="24"/>
                      <w:szCs w:val="24"/>
                    </w:rPr>
                  </w:pPr>
                  <w:r>
                    <w:rPr>
                      <w:rFonts w:ascii="仿宋_GB2312" w:eastAsia="仿宋_GB2312" w:hAnsi="仿宋_GB2312" w:cs="Arial" w:hint="eastAsia"/>
                      <w:bCs/>
                      <w:sz w:val="24"/>
                      <w:szCs w:val="24"/>
                    </w:rPr>
                    <w:t>SCI期刊</w:t>
                  </w:r>
                </w:p>
              </w:tc>
              <w:tc>
                <w:tcPr>
                  <w:tcW w:w="1175" w:type="dxa"/>
                  <w:vAlign w:val="center"/>
                </w:tcPr>
                <w:p w14:paraId="3DC54451" w14:textId="77777777" w:rsidR="00CA0D0A" w:rsidRDefault="0043568F">
                  <w:pPr>
                    <w:adjustRightInd w:val="0"/>
                    <w:snapToGrid w:val="0"/>
                    <w:jc w:val="center"/>
                    <w:textAlignment w:val="baseline"/>
                    <w:rPr>
                      <w:rFonts w:eastAsia="仿宋_GB2312"/>
                      <w:sz w:val="24"/>
                      <w:szCs w:val="24"/>
                    </w:rPr>
                  </w:pPr>
                  <w:r>
                    <w:rPr>
                      <w:rFonts w:eastAsia="仿宋_GB2312" w:hint="eastAsia"/>
                      <w:sz w:val="24"/>
                      <w:szCs w:val="24"/>
                    </w:rPr>
                    <w:t>/</w:t>
                  </w:r>
                </w:p>
              </w:tc>
              <w:tc>
                <w:tcPr>
                  <w:tcW w:w="2355" w:type="dxa"/>
                  <w:vAlign w:val="center"/>
                </w:tcPr>
                <w:p w14:paraId="53DAAD38" w14:textId="77777777" w:rsidR="00CA0D0A" w:rsidRDefault="0043568F">
                  <w:pPr>
                    <w:adjustRightInd w:val="0"/>
                    <w:snapToGrid w:val="0"/>
                    <w:jc w:val="center"/>
                    <w:textAlignment w:val="baseline"/>
                    <w:rPr>
                      <w:rFonts w:ascii="仿宋_GB2312" w:eastAsia="仿宋_GB2312" w:hAnsi="仿宋_GB2312" w:cs="仿宋_GB2312"/>
                      <w:sz w:val="24"/>
                      <w:szCs w:val="24"/>
                    </w:rPr>
                  </w:pPr>
                  <w:r>
                    <w:rPr>
                      <w:rFonts w:ascii="仿宋_GB2312" w:eastAsia="仿宋_GB2312" w:hAnsi="仿宋_GB2312" w:cs="仿宋_GB2312" w:hint="eastAsia"/>
                      <w:sz w:val="24"/>
                      <w:szCs w:val="24"/>
                    </w:rPr>
                    <w:t>/</w:t>
                  </w:r>
                </w:p>
              </w:tc>
              <w:tc>
                <w:tcPr>
                  <w:tcW w:w="1978" w:type="dxa"/>
                  <w:vAlign w:val="center"/>
                </w:tcPr>
                <w:p w14:paraId="0734165D" w14:textId="77777777" w:rsidR="00CA0D0A" w:rsidRDefault="00CA0D0A">
                  <w:pPr>
                    <w:adjustRightInd w:val="0"/>
                    <w:snapToGrid w:val="0"/>
                    <w:jc w:val="center"/>
                    <w:textAlignment w:val="baseline"/>
                    <w:rPr>
                      <w:rFonts w:eastAsia="仿宋_GB2312"/>
                      <w:sz w:val="24"/>
                      <w:szCs w:val="24"/>
                    </w:rPr>
                  </w:pPr>
                </w:p>
              </w:tc>
            </w:tr>
            <w:tr w:rsidR="00CA0D0A" w14:paraId="35237E64" w14:textId="77777777">
              <w:tc>
                <w:tcPr>
                  <w:tcW w:w="801" w:type="dxa"/>
                  <w:vAlign w:val="center"/>
                </w:tcPr>
                <w:p w14:paraId="6CE2E6FA" w14:textId="77777777" w:rsidR="00CA0D0A" w:rsidRDefault="0043568F">
                  <w:pPr>
                    <w:adjustRightInd w:val="0"/>
                    <w:snapToGrid w:val="0"/>
                    <w:jc w:val="center"/>
                    <w:textAlignment w:val="baseline"/>
                    <w:rPr>
                      <w:rFonts w:eastAsia="仿宋_GB2312"/>
                      <w:sz w:val="24"/>
                      <w:szCs w:val="24"/>
                    </w:rPr>
                  </w:pPr>
                  <w:r>
                    <w:rPr>
                      <w:rFonts w:eastAsia="仿宋_GB2312" w:hint="eastAsia"/>
                      <w:sz w:val="24"/>
                      <w:szCs w:val="24"/>
                    </w:rPr>
                    <w:t>10</w:t>
                  </w:r>
                </w:p>
              </w:tc>
              <w:tc>
                <w:tcPr>
                  <w:tcW w:w="1578" w:type="dxa"/>
                  <w:vMerge/>
                  <w:vAlign w:val="center"/>
                </w:tcPr>
                <w:p w14:paraId="57C3F570" w14:textId="77777777" w:rsidR="00CA0D0A" w:rsidRDefault="00CA0D0A">
                  <w:pPr>
                    <w:adjustRightInd w:val="0"/>
                    <w:snapToGrid w:val="0"/>
                    <w:jc w:val="center"/>
                    <w:textAlignment w:val="baseline"/>
                    <w:rPr>
                      <w:rFonts w:eastAsia="仿宋_GB2312"/>
                      <w:sz w:val="24"/>
                      <w:szCs w:val="24"/>
                    </w:rPr>
                  </w:pPr>
                </w:p>
              </w:tc>
              <w:tc>
                <w:tcPr>
                  <w:tcW w:w="1518" w:type="dxa"/>
                  <w:vAlign w:val="center"/>
                </w:tcPr>
                <w:p w14:paraId="13ABA3D4" w14:textId="77777777" w:rsidR="00CA0D0A" w:rsidRDefault="0043568F">
                  <w:pPr>
                    <w:adjustRightInd w:val="0"/>
                    <w:snapToGrid w:val="0"/>
                    <w:jc w:val="center"/>
                    <w:textAlignment w:val="baseline"/>
                    <w:rPr>
                      <w:rFonts w:ascii="仿宋_GB2312" w:eastAsia="仿宋_GB2312" w:hAnsi="仿宋_GB2312" w:cs="Arial"/>
                      <w:bCs/>
                      <w:i/>
                      <w:iCs/>
                      <w:sz w:val="24"/>
                      <w:szCs w:val="24"/>
                    </w:rPr>
                  </w:pPr>
                  <w:r>
                    <w:rPr>
                      <w:rFonts w:ascii="仿宋_GB2312" w:eastAsia="仿宋_GB2312" w:hAnsi="仿宋_GB2312" w:cs="Arial" w:hint="eastAsia"/>
                      <w:bCs/>
                      <w:sz w:val="24"/>
                      <w:szCs w:val="24"/>
                    </w:rPr>
                    <w:t>会议</w:t>
                  </w:r>
                </w:p>
              </w:tc>
              <w:tc>
                <w:tcPr>
                  <w:tcW w:w="1175" w:type="dxa"/>
                  <w:vAlign w:val="center"/>
                </w:tcPr>
                <w:p w14:paraId="3AB8C333" w14:textId="77777777" w:rsidR="00CA0D0A" w:rsidRDefault="0043568F">
                  <w:pPr>
                    <w:adjustRightInd w:val="0"/>
                    <w:snapToGrid w:val="0"/>
                    <w:jc w:val="center"/>
                    <w:textAlignment w:val="baseline"/>
                    <w:rPr>
                      <w:rFonts w:eastAsia="仿宋_GB2312"/>
                      <w:sz w:val="24"/>
                      <w:szCs w:val="24"/>
                    </w:rPr>
                  </w:pPr>
                  <w:r>
                    <w:rPr>
                      <w:rFonts w:eastAsia="仿宋_GB2312" w:hint="eastAsia"/>
                      <w:sz w:val="24"/>
                      <w:szCs w:val="24"/>
                    </w:rPr>
                    <w:t>录用</w:t>
                  </w:r>
                </w:p>
              </w:tc>
              <w:tc>
                <w:tcPr>
                  <w:tcW w:w="2355" w:type="dxa"/>
                  <w:vAlign w:val="center"/>
                </w:tcPr>
                <w:p w14:paraId="5D25446E" w14:textId="77777777" w:rsidR="00CA0D0A" w:rsidRDefault="0043568F">
                  <w:pPr>
                    <w:adjustRightInd w:val="0"/>
                    <w:snapToGrid w:val="0"/>
                    <w:jc w:val="center"/>
                    <w:textAlignment w:val="baseline"/>
                    <w:rPr>
                      <w:rFonts w:ascii="仿宋_GB2312" w:eastAsia="仿宋_GB2312" w:hAnsi="仿宋_GB2312" w:cs="仿宋_GB2312"/>
                      <w:sz w:val="24"/>
                      <w:szCs w:val="24"/>
                    </w:rPr>
                  </w:pPr>
                  <w:r>
                    <w:rPr>
                      <w:rFonts w:ascii="仿宋_GB2312" w:eastAsia="仿宋_GB2312" w:hAnsi="仿宋_GB2312" w:cs="仿宋_GB2312" w:hint="eastAsia"/>
                      <w:sz w:val="24"/>
                      <w:szCs w:val="24"/>
                    </w:rPr>
                    <w:t>3项（EI检索)</w:t>
                  </w:r>
                </w:p>
              </w:tc>
              <w:tc>
                <w:tcPr>
                  <w:tcW w:w="1978" w:type="dxa"/>
                  <w:vAlign w:val="center"/>
                </w:tcPr>
                <w:p w14:paraId="79BF260B" w14:textId="77777777" w:rsidR="00CA0D0A" w:rsidRDefault="0043568F">
                  <w:pPr>
                    <w:adjustRightInd w:val="0"/>
                    <w:snapToGrid w:val="0"/>
                    <w:jc w:val="center"/>
                    <w:textAlignment w:val="baseline"/>
                    <w:rPr>
                      <w:rFonts w:eastAsia="仿宋_GB2312"/>
                      <w:sz w:val="24"/>
                      <w:szCs w:val="24"/>
                    </w:rPr>
                  </w:pPr>
                  <w:r>
                    <w:rPr>
                      <w:rFonts w:eastAsia="仿宋_GB2312" w:hint="eastAsia"/>
                      <w:sz w:val="24"/>
                    </w:rPr>
                    <w:t>论文发表或者</w:t>
                  </w:r>
                  <w:r>
                    <w:rPr>
                      <w:rFonts w:eastAsia="仿宋_GB2312"/>
                      <w:sz w:val="24"/>
                      <w:szCs w:val="24"/>
                    </w:rPr>
                    <w:t>取得</w:t>
                  </w:r>
                  <w:r>
                    <w:rPr>
                      <w:rFonts w:eastAsia="仿宋_GB2312" w:hint="eastAsia"/>
                      <w:sz w:val="24"/>
                    </w:rPr>
                    <w:t>录用通知书</w:t>
                  </w:r>
                </w:p>
              </w:tc>
            </w:tr>
          </w:tbl>
          <w:p w14:paraId="2DB488B0" w14:textId="77777777" w:rsidR="00CA0D0A" w:rsidRDefault="00CA0D0A">
            <w:pPr>
              <w:snapToGrid w:val="0"/>
              <w:rPr>
                <w:rFonts w:eastAsia="仿宋_GB2312"/>
                <w:sz w:val="24"/>
                <w:szCs w:val="24"/>
              </w:rPr>
            </w:pPr>
          </w:p>
          <w:p w14:paraId="01EC90EC" w14:textId="77777777" w:rsidR="00CA0D0A" w:rsidRDefault="0043568F">
            <w:pPr>
              <w:tabs>
                <w:tab w:val="left" w:pos="1026"/>
              </w:tabs>
              <w:adjustRightInd w:val="0"/>
              <w:snapToGrid w:val="0"/>
              <w:rPr>
                <w:rFonts w:eastAsia="仿宋_GB2312"/>
                <w:b/>
                <w:sz w:val="24"/>
                <w:szCs w:val="24"/>
              </w:rPr>
            </w:pPr>
            <w:r>
              <w:rPr>
                <w:rFonts w:eastAsia="仿宋_GB2312" w:hint="eastAsia"/>
                <w:b/>
                <w:sz w:val="24"/>
                <w:szCs w:val="24"/>
              </w:rPr>
              <w:t>3.</w:t>
            </w:r>
            <w:r>
              <w:rPr>
                <w:rFonts w:eastAsia="仿宋_GB2312"/>
                <w:b/>
                <w:sz w:val="24"/>
                <w:szCs w:val="24"/>
              </w:rPr>
              <w:t>4</w:t>
            </w:r>
            <w:r>
              <w:rPr>
                <w:rFonts w:eastAsia="仿宋_GB2312" w:hint="eastAsia"/>
                <w:b/>
                <w:sz w:val="24"/>
                <w:szCs w:val="24"/>
              </w:rPr>
              <w:t>硬件、装置</w:t>
            </w:r>
          </w:p>
          <w:tbl>
            <w:tblPr>
              <w:tblW w:w="94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01"/>
              <w:gridCol w:w="1578"/>
              <w:gridCol w:w="1518"/>
              <w:gridCol w:w="1175"/>
              <w:gridCol w:w="1175"/>
              <w:gridCol w:w="1175"/>
              <w:gridCol w:w="1983"/>
            </w:tblGrid>
            <w:tr w:rsidR="00CA0D0A" w14:paraId="1361CD8E" w14:textId="77777777">
              <w:tc>
                <w:tcPr>
                  <w:tcW w:w="801" w:type="dxa"/>
                  <w:vAlign w:val="center"/>
                </w:tcPr>
                <w:p w14:paraId="6B805E10" w14:textId="77777777" w:rsidR="00CA0D0A" w:rsidRDefault="0043568F">
                  <w:pPr>
                    <w:adjustRightInd w:val="0"/>
                    <w:snapToGrid w:val="0"/>
                    <w:jc w:val="center"/>
                    <w:textAlignment w:val="baseline"/>
                    <w:rPr>
                      <w:rFonts w:eastAsia="仿宋_GB2312"/>
                      <w:sz w:val="24"/>
                      <w:szCs w:val="24"/>
                    </w:rPr>
                  </w:pPr>
                  <w:r>
                    <w:rPr>
                      <w:rFonts w:eastAsia="仿宋_GB2312" w:hint="eastAsia"/>
                      <w:sz w:val="24"/>
                      <w:szCs w:val="24"/>
                    </w:rPr>
                    <w:t>序号</w:t>
                  </w:r>
                </w:p>
              </w:tc>
              <w:tc>
                <w:tcPr>
                  <w:tcW w:w="1578" w:type="dxa"/>
                  <w:vAlign w:val="center"/>
                </w:tcPr>
                <w:p w14:paraId="36A56BB9" w14:textId="77777777" w:rsidR="00CA0D0A" w:rsidRDefault="0043568F">
                  <w:pPr>
                    <w:adjustRightInd w:val="0"/>
                    <w:snapToGrid w:val="0"/>
                    <w:jc w:val="center"/>
                    <w:textAlignment w:val="baseline"/>
                    <w:rPr>
                      <w:rFonts w:eastAsia="仿宋_GB2312"/>
                      <w:sz w:val="24"/>
                      <w:szCs w:val="24"/>
                    </w:rPr>
                  </w:pPr>
                  <w:r>
                    <w:rPr>
                      <w:rFonts w:eastAsia="仿宋_GB2312" w:hint="eastAsia"/>
                      <w:sz w:val="24"/>
                      <w:szCs w:val="24"/>
                    </w:rPr>
                    <w:t>硬件、装置名称</w:t>
                  </w:r>
                </w:p>
              </w:tc>
              <w:tc>
                <w:tcPr>
                  <w:tcW w:w="1518" w:type="dxa"/>
                  <w:vAlign w:val="center"/>
                </w:tcPr>
                <w:p w14:paraId="032275F2" w14:textId="77777777" w:rsidR="00CA0D0A" w:rsidRDefault="0043568F">
                  <w:pPr>
                    <w:adjustRightInd w:val="0"/>
                    <w:snapToGrid w:val="0"/>
                    <w:jc w:val="center"/>
                    <w:textAlignment w:val="baseline"/>
                    <w:rPr>
                      <w:rFonts w:eastAsia="仿宋_GB2312"/>
                      <w:sz w:val="24"/>
                      <w:szCs w:val="24"/>
                    </w:rPr>
                  </w:pPr>
                  <w:r>
                    <w:rPr>
                      <w:rFonts w:eastAsia="仿宋_GB2312" w:hint="eastAsia"/>
                      <w:sz w:val="24"/>
                      <w:szCs w:val="24"/>
                    </w:rPr>
                    <w:t>中期检查应达到的状态</w:t>
                  </w:r>
                </w:p>
              </w:tc>
              <w:tc>
                <w:tcPr>
                  <w:tcW w:w="1175" w:type="dxa"/>
                  <w:vAlign w:val="center"/>
                </w:tcPr>
                <w:p w14:paraId="5C13814E" w14:textId="77777777" w:rsidR="00CA0D0A" w:rsidRDefault="0043568F">
                  <w:pPr>
                    <w:adjustRightInd w:val="0"/>
                    <w:snapToGrid w:val="0"/>
                    <w:jc w:val="center"/>
                    <w:textAlignment w:val="baseline"/>
                    <w:rPr>
                      <w:rFonts w:eastAsia="仿宋_GB2312"/>
                      <w:b/>
                      <w:sz w:val="24"/>
                      <w:szCs w:val="24"/>
                    </w:rPr>
                  </w:pPr>
                  <w:r>
                    <w:rPr>
                      <w:rFonts w:eastAsia="仿宋_GB2312" w:hint="eastAsia"/>
                      <w:sz w:val="24"/>
                      <w:szCs w:val="24"/>
                    </w:rPr>
                    <w:t>中期检查应达到的量值</w:t>
                  </w:r>
                </w:p>
              </w:tc>
              <w:tc>
                <w:tcPr>
                  <w:tcW w:w="1175" w:type="dxa"/>
                  <w:vAlign w:val="center"/>
                </w:tcPr>
                <w:p w14:paraId="7354769C" w14:textId="77777777" w:rsidR="00CA0D0A" w:rsidRDefault="0043568F">
                  <w:pPr>
                    <w:adjustRightInd w:val="0"/>
                    <w:snapToGrid w:val="0"/>
                    <w:jc w:val="center"/>
                    <w:textAlignment w:val="baseline"/>
                    <w:rPr>
                      <w:rFonts w:eastAsia="仿宋_GB2312"/>
                      <w:sz w:val="24"/>
                      <w:szCs w:val="24"/>
                    </w:rPr>
                  </w:pPr>
                  <w:r>
                    <w:rPr>
                      <w:rFonts w:eastAsia="仿宋_GB2312" w:hint="eastAsia"/>
                      <w:sz w:val="24"/>
                      <w:szCs w:val="24"/>
                    </w:rPr>
                    <w:t>验收应达到的状态</w:t>
                  </w:r>
                </w:p>
              </w:tc>
              <w:tc>
                <w:tcPr>
                  <w:tcW w:w="1175" w:type="dxa"/>
                  <w:vAlign w:val="center"/>
                </w:tcPr>
                <w:p w14:paraId="0A573763" w14:textId="77777777" w:rsidR="00CA0D0A" w:rsidRDefault="0043568F">
                  <w:pPr>
                    <w:adjustRightInd w:val="0"/>
                    <w:snapToGrid w:val="0"/>
                    <w:jc w:val="center"/>
                    <w:textAlignment w:val="baseline"/>
                    <w:rPr>
                      <w:rFonts w:eastAsia="仿宋_GB2312"/>
                      <w:b/>
                      <w:sz w:val="24"/>
                      <w:szCs w:val="24"/>
                    </w:rPr>
                  </w:pPr>
                  <w:r>
                    <w:rPr>
                      <w:rFonts w:eastAsia="仿宋_GB2312" w:hint="eastAsia"/>
                      <w:sz w:val="24"/>
                      <w:szCs w:val="24"/>
                    </w:rPr>
                    <w:t>验收应达到的量值</w:t>
                  </w:r>
                </w:p>
              </w:tc>
              <w:tc>
                <w:tcPr>
                  <w:tcW w:w="1983" w:type="dxa"/>
                  <w:vAlign w:val="center"/>
                </w:tcPr>
                <w:p w14:paraId="4EF4760E" w14:textId="77777777" w:rsidR="00CA0D0A" w:rsidRDefault="0043568F">
                  <w:pPr>
                    <w:adjustRightInd w:val="0"/>
                    <w:snapToGrid w:val="0"/>
                    <w:jc w:val="center"/>
                    <w:textAlignment w:val="baseline"/>
                    <w:rPr>
                      <w:rFonts w:eastAsia="仿宋_GB2312"/>
                      <w:b/>
                      <w:sz w:val="24"/>
                      <w:szCs w:val="24"/>
                    </w:rPr>
                  </w:pPr>
                  <w:r>
                    <w:rPr>
                      <w:rFonts w:eastAsia="仿宋_GB2312" w:hint="eastAsia"/>
                      <w:sz w:val="24"/>
                      <w:szCs w:val="24"/>
                    </w:rPr>
                    <w:t>评测方式（方法）</w:t>
                  </w:r>
                </w:p>
              </w:tc>
            </w:tr>
            <w:tr w:rsidR="00CA0D0A" w14:paraId="5F866F35" w14:textId="77777777" w:rsidTr="002A10C7">
              <w:tc>
                <w:tcPr>
                  <w:tcW w:w="801" w:type="dxa"/>
                  <w:vAlign w:val="center"/>
                </w:tcPr>
                <w:p w14:paraId="2A178B97" w14:textId="3DE7D179" w:rsidR="00CA0D0A" w:rsidRDefault="0043568F">
                  <w:pPr>
                    <w:adjustRightInd w:val="0"/>
                    <w:snapToGrid w:val="0"/>
                    <w:jc w:val="center"/>
                    <w:textAlignment w:val="baseline"/>
                    <w:rPr>
                      <w:rFonts w:eastAsia="仿宋_GB2312"/>
                      <w:sz w:val="24"/>
                      <w:szCs w:val="24"/>
                    </w:rPr>
                  </w:pPr>
                  <w:r>
                    <w:rPr>
                      <w:rFonts w:eastAsia="仿宋_GB2312" w:hint="eastAsia"/>
                      <w:sz w:val="24"/>
                      <w:szCs w:val="24"/>
                    </w:rPr>
                    <w:t>1</w:t>
                  </w:r>
                </w:p>
              </w:tc>
              <w:tc>
                <w:tcPr>
                  <w:tcW w:w="1578" w:type="dxa"/>
                  <w:tcBorders>
                    <w:top w:val="single" w:sz="4" w:space="0" w:color="auto"/>
                    <w:left w:val="single" w:sz="4" w:space="0" w:color="auto"/>
                    <w:bottom w:val="single" w:sz="4" w:space="0" w:color="auto"/>
                    <w:right w:val="single" w:sz="4" w:space="0" w:color="auto"/>
                  </w:tcBorders>
                  <w:vAlign w:val="center"/>
                </w:tcPr>
                <w:p w14:paraId="5D3C5F1A" w14:textId="77777777" w:rsidR="00CA0D0A" w:rsidRDefault="0043568F">
                  <w:pPr>
                    <w:adjustRightInd w:val="0"/>
                    <w:snapToGrid w:val="0"/>
                    <w:jc w:val="center"/>
                    <w:textAlignment w:val="baseline"/>
                    <w:rPr>
                      <w:rFonts w:eastAsia="仿宋_GB2312"/>
                      <w:sz w:val="24"/>
                    </w:rPr>
                  </w:pPr>
                  <w:r>
                    <w:rPr>
                      <w:rFonts w:eastAsia="仿宋_GB2312" w:hint="eastAsia"/>
                      <w:sz w:val="24"/>
                    </w:rPr>
                    <w:t>多端口混合式柔性智能配电变压器</w:t>
                  </w:r>
                </w:p>
              </w:tc>
              <w:tc>
                <w:tcPr>
                  <w:tcW w:w="1518" w:type="dxa"/>
                  <w:tcBorders>
                    <w:top w:val="single" w:sz="4" w:space="0" w:color="auto"/>
                    <w:left w:val="nil"/>
                    <w:bottom w:val="single" w:sz="4" w:space="0" w:color="auto"/>
                    <w:right w:val="single" w:sz="4" w:space="0" w:color="auto"/>
                  </w:tcBorders>
                  <w:vAlign w:val="center"/>
                </w:tcPr>
                <w:p w14:paraId="70195F94" w14:textId="77777777" w:rsidR="00CA0D0A" w:rsidRDefault="0043568F">
                  <w:pPr>
                    <w:adjustRightInd w:val="0"/>
                    <w:snapToGrid w:val="0"/>
                    <w:jc w:val="center"/>
                    <w:textAlignment w:val="baseline"/>
                    <w:rPr>
                      <w:rFonts w:eastAsia="仿宋_GB2312"/>
                      <w:sz w:val="24"/>
                    </w:rPr>
                  </w:pPr>
                  <w:r>
                    <w:rPr>
                      <w:rFonts w:eastAsia="仿宋_GB2312" w:hint="eastAsia"/>
                      <w:sz w:val="24"/>
                      <w:szCs w:val="24"/>
                    </w:rPr>
                    <w:t>完成结构、功能设计</w:t>
                  </w:r>
                </w:p>
              </w:tc>
              <w:tc>
                <w:tcPr>
                  <w:tcW w:w="1175" w:type="dxa"/>
                  <w:tcBorders>
                    <w:top w:val="single" w:sz="4" w:space="0" w:color="auto"/>
                    <w:left w:val="nil"/>
                    <w:bottom w:val="single" w:sz="4" w:space="0" w:color="auto"/>
                    <w:right w:val="single" w:sz="4" w:space="0" w:color="auto"/>
                  </w:tcBorders>
                  <w:vAlign w:val="center"/>
                </w:tcPr>
                <w:p w14:paraId="1874A9A1" w14:textId="77777777" w:rsidR="00CA0D0A" w:rsidRDefault="0043568F">
                  <w:pPr>
                    <w:adjustRightInd w:val="0"/>
                    <w:snapToGrid w:val="0"/>
                    <w:jc w:val="center"/>
                    <w:textAlignment w:val="baseline"/>
                    <w:rPr>
                      <w:rFonts w:eastAsia="仿宋_GB2312"/>
                      <w:sz w:val="24"/>
                    </w:rPr>
                  </w:pPr>
                  <w:r>
                    <w:rPr>
                      <w:rFonts w:hint="eastAsia"/>
                      <w:sz w:val="24"/>
                      <w:szCs w:val="24"/>
                    </w:rPr>
                    <w:t>/</w:t>
                  </w:r>
                </w:p>
              </w:tc>
              <w:tc>
                <w:tcPr>
                  <w:tcW w:w="1175" w:type="dxa"/>
                  <w:tcBorders>
                    <w:top w:val="single" w:sz="4" w:space="0" w:color="auto"/>
                    <w:left w:val="nil"/>
                    <w:bottom w:val="single" w:sz="4" w:space="0" w:color="auto"/>
                    <w:right w:val="single" w:sz="4" w:space="0" w:color="auto"/>
                  </w:tcBorders>
                  <w:vAlign w:val="center"/>
                </w:tcPr>
                <w:p w14:paraId="4E9C3884" w14:textId="77777777" w:rsidR="00CA0D0A" w:rsidRDefault="0043568F">
                  <w:pPr>
                    <w:adjustRightInd w:val="0"/>
                    <w:snapToGrid w:val="0"/>
                    <w:jc w:val="center"/>
                    <w:textAlignment w:val="baseline"/>
                    <w:rPr>
                      <w:rFonts w:eastAsia="仿宋_GB2312"/>
                      <w:sz w:val="24"/>
                    </w:rPr>
                  </w:pPr>
                  <w:r>
                    <w:rPr>
                      <w:rFonts w:eastAsia="仿宋_GB2312" w:hint="eastAsia"/>
                      <w:sz w:val="24"/>
                      <w:szCs w:val="24"/>
                    </w:rPr>
                    <w:t>完成设备研制</w:t>
                  </w:r>
                </w:p>
              </w:tc>
              <w:tc>
                <w:tcPr>
                  <w:tcW w:w="1175" w:type="dxa"/>
                  <w:tcBorders>
                    <w:top w:val="single" w:sz="4" w:space="0" w:color="auto"/>
                    <w:left w:val="nil"/>
                    <w:bottom w:val="single" w:sz="4" w:space="0" w:color="auto"/>
                    <w:right w:val="single" w:sz="4" w:space="0" w:color="auto"/>
                  </w:tcBorders>
                  <w:vAlign w:val="center"/>
                </w:tcPr>
                <w:p w14:paraId="5A30EE2D" w14:textId="77777777" w:rsidR="00CA0D0A" w:rsidRDefault="0043568F">
                  <w:pPr>
                    <w:adjustRightInd w:val="0"/>
                    <w:snapToGrid w:val="0"/>
                    <w:jc w:val="center"/>
                    <w:textAlignment w:val="baseline"/>
                    <w:rPr>
                      <w:rFonts w:eastAsia="仿宋_GB2312"/>
                      <w:sz w:val="24"/>
                    </w:rPr>
                  </w:pPr>
                  <w:r>
                    <w:rPr>
                      <w:rFonts w:hint="eastAsia"/>
                      <w:sz w:val="24"/>
                      <w:szCs w:val="24"/>
                    </w:rPr>
                    <w:t>4</w:t>
                  </w:r>
                  <w:r>
                    <w:rPr>
                      <w:rFonts w:eastAsia="仿宋_GB2312" w:hint="eastAsia"/>
                      <w:sz w:val="24"/>
                      <w:szCs w:val="24"/>
                    </w:rPr>
                    <w:t>台</w:t>
                  </w:r>
                </w:p>
              </w:tc>
              <w:tc>
                <w:tcPr>
                  <w:tcW w:w="1983" w:type="dxa"/>
                  <w:tcBorders>
                    <w:top w:val="single" w:sz="4" w:space="0" w:color="auto"/>
                    <w:left w:val="nil"/>
                    <w:bottom w:val="single" w:sz="4" w:space="0" w:color="auto"/>
                    <w:right w:val="single" w:sz="4" w:space="0" w:color="auto"/>
                  </w:tcBorders>
                  <w:vAlign w:val="center"/>
                </w:tcPr>
                <w:p w14:paraId="222E2677" w14:textId="77777777" w:rsidR="00CA0D0A" w:rsidRDefault="0043568F">
                  <w:pPr>
                    <w:adjustRightInd w:val="0"/>
                    <w:snapToGrid w:val="0"/>
                    <w:jc w:val="center"/>
                    <w:textAlignment w:val="baseline"/>
                    <w:rPr>
                      <w:rFonts w:eastAsia="仿宋_GB2312"/>
                      <w:sz w:val="24"/>
                    </w:rPr>
                  </w:pPr>
                  <w:r>
                    <w:rPr>
                      <w:rFonts w:eastAsia="仿宋_GB2312" w:hint="eastAsia"/>
                      <w:sz w:val="24"/>
                      <w:szCs w:val="24"/>
                    </w:rPr>
                    <w:t>第三方测试</w:t>
                  </w:r>
                </w:p>
              </w:tc>
            </w:tr>
          </w:tbl>
          <w:p w14:paraId="43652523" w14:textId="77777777" w:rsidR="00CA0D0A" w:rsidRDefault="00CA0D0A">
            <w:pPr>
              <w:snapToGrid w:val="0"/>
              <w:rPr>
                <w:rFonts w:eastAsia="仿宋_GB2312"/>
                <w:sz w:val="24"/>
                <w:szCs w:val="24"/>
              </w:rPr>
            </w:pPr>
          </w:p>
          <w:p w14:paraId="1A4E843D" w14:textId="77777777" w:rsidR="00CA0D0A" w:rsidRDefault="0043568F">
            <w:pPr>
              <w:tabs>
                <w:tab w:val="left" w:pos="1026"/>
              </w:tabs>
              <w:adjustRightInd w:val="0"/>
              <w:snapToGrid w:val="0"/>
              <w:rPr>
                <w:rFonts w:eastAsia="仿宋_GB2312"/>
                <w:b/>
                <w:sz w:val="24"/>
                <w:szCs w:val="24"/>
              </w:rPr>
            </w:pPr>
            <w:r>
              <w:rPr>
                <w:rFonts w:eastAsia="仿宋_GB2312"/>
                <w:b/>
                <w:sz w:val="24"/>
                <w:szCs w:val="24"/>
              </w:rPr>
              <w:t>3.5</w:t>
            </w:r>
            <w:r>
              <w:rPr>
                <w:rFonts w:eastAsia="仿宋_GB2312" w:hint="eastAsia"/>
                <w:b/>
                <w:sz w:val="24"/>
                <w:szCs w:val="24"/>
              </w:rPr>
              <w:t>其他成果（如示范工程、成果转化收益、著作等）</w:t>
            </w:r>
          </w:p>
          <w:p w14:paraId="5133C770" w14:textId="77777777" w:rsidR="00CA0D0A" w:rsidRDefault="00CA0D0A">
            <w:pPr>
              <w:snapToGrid w:val="0"/>
              <w:rPr>
                <w:rFonts w:eastAsia="仿宋_GB2312"/>
                <w:sz w:val="24"/>
                <w:szCs w:val="24"/>
              </w:rPr>
            </w:pPr>
          </w:p>
          <w:tbl>
            <w:tblPr>
              <w:tblW w:w="94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90"/>
              <w:gridCol w:w="1569"/>
              <w:gridCol w:w="1538"/>
              <w:gridCol w:w="1175"/>
              <w:gridCol w:w="1175"/>
              <w:gridCol w:w="1175"/>
              <w:gridCol w:w="1983"/>
            </w:tblGrid>
            <w:tr w:rsidR="00CA0D0A" w14:paraId="2FBA1EFD" w14:textId="77777777">
              <w:tc>
                <w:tcPr>
                  <w:tcW w:w="790" w:type="dxa"/>
                  <w:vAlign w:val="center"/>
                </w:tcPr>
                <w:p w14:paraId="4A770521" w14:textId="77777777" w:rsidR="00CA0D0A" w:rsidRDefault="0043568F">
                  <w:pPr>
                    <w:adjustRightInd w:val="0"/>
                    <w:snapToGrid w:val="0"/>
                    <w:jc w:val="center"/>
                    <w:textAlignment w:val="baseline"/>
                    <w:rPr>
                      <w:rFonts w:eastAsia="仿宋_GB2312"/>
                      <w:sz w:val="24"/>
                      <w:szCs w:val="24"/>
                    </w:rPr>
                  </w:pPr>
                  <w:commentRangeStart w:id="7"/>
                  <w:commentRangeStart w:id="8"/>
                  <w:r>
                    <w:rPr>
                      <w:rFonts w:eastAsia="仿宋_GB2312" w:hint="eastAsia"/>
                      <w:sz w:val="24"/>
                      <w:szCs w:val="24"/>
                    </w:rPr>
                    <w:t>序号</w:t>
                  </w:r>
                  <w:commentRangeEnd w:id="7"/>
                  <w:r>
                    <w:commentReference w:id="7"/>
                  </w:r>
                  <w:commentRangeEnd w:id="8"/>
                  <w:r>
                    <w:commentReference w:id="8"/>
                  </w:r>
                </w:p>
              </w:tc>
              <w:tc>
                <w:tcPr>
                  <w:tcW w:w="1569" w:type="dxa"/>
                  <w:vAlign w:val="center"/>
                </w:tcPr>
                <w:p w14:paraId="5D3D071B" w14:textId="77777777" w:rsidR="00CA0D0A" w:rsidRDefault="0043568F">
                  <w:pPr>
                    <w:adjustRightInd w:val="0"/>
                    <w:snapToGrid w:val="0"/>
                    <w:jc w:val="center"/>
                    <w:textAlignment w:val="baseline"/>
                    <w:rPr>
                      <w:rFonts w:eastAsia="仿宋_GB2312"/>
                      <w:sz w:val="24"/>
                      <w:szCs w:val="24"/>
                    </w:rPr>
                  </w:pPr>
                  <w:r>
                    <w:rPr>
                      <w:rFonts w:eastAsia="仿宋_GB2312" w:hint="eastAsia"/>
                      <w:sz w:val="24"/>
                      <w:szCs w:val="24"/>
                    </w:rPr>
                    <w:t>成果名称</w:t>
                  </w:r>
                </w:p>
              </w:tc>
              <w:tc>
                <w:tcPr>
                  <w:tcW w:w="1538" w:type="dxa"/>
                  <w:vAlign w:val="center"/>
                </w:tcPr>
                <w:p w14:paraId="09468C26" w14:textId="77777777" w:rsidR="00CA0D0A" w:rsidRDefault="0043568F">
                  <w:pPr>
                    <w:adjustRightInd w:val="0"/>
                    <w:snapToGrid w:val="0"/>
                    <w:jc w:val="center"/>
                    <w:textAlignment w:val="baseline"/>
                    <w:rPr>
                      <w:rFonts w:eastAsia="仿宋_GB2312"/>
                      <w:sz w:val="24"/>
                      <w:szCs w:val="24"/>
                    </w:rPr>
                  </w:pPr>
                  <w:r>
                    <w:rPr>
                      <w:rFonts w:eastAsia="仿宋_GB2312" w:hint="eastAsia"/>
                      <w:sz w:val="24"/>
                      <w:szCs w:val="24"/>
                    </w:rPr>
                    <w:t>中期检查应达到的状态</w:t>
                  </w:r>
                </w:p>
              </w:tc>
              <w:tc>
                <w:tcPr>
                  <w:tcW w:w="1175" w:type="dxa"/>
                  <w:vAlign w:val="center"/>
                </w:tcPr>
                <w:p w14:paraId="727B5283" w14:textId="77777777" w:rsidR="00CA0D0A" w:rsidRDefault="0043568F">
                  <w:pPr>
                    <w:adjustRightInd w:val="0"/>
                    <w:snapToGrid w:val="0"/>
                    <w:jc w:val="center"/>
                    <w:textAlignment w:val="baseline"/>
                    <w:rPr>
                      <w:rFonts w:eastAsia="仿宋_GB2312"/>
                      <w:b/>
                      <w:sz w:val="24"/>
                      <w:szCs w:val="24"/>
                    </w:rPr>
                  </w:pPr>
                  <w:r>
                    <w:rPr>
                      <w:rFonts w:eastAsia="仿宋_GB2312" w:hint="eastAsia"/>
                      <w:sz w:val="24"/>
                      <w:szCs w:val="24"/>
                    </w:rPr>
                    <w:t>中期检查应达到的量值</w:t>
                  </w:r>
                </w:p>
              </w:tc>
              <w:tc>
                <w:tcPr>
                  <w:tcW w:w="1175" w:type="dxa"/>
                  <w:vAlign w:val="center"/>
                </w:tcPr>
                <w:p w14:paraId="00195B16" w14:textId="77777777" w:rsidR="00CA0D0A" w:rsidRDefault="0043568F">
                  <w:pPr>
                    <w:adjustRightInd w:val="0"/>
                    <w:snapToGrid w:val="0"/>
                    <w:jc w:val="center"/>
                    <w:textAlignment w:val="baseline"/>
                    <w:rPr>
                      <w:rFonts w:eastAsia="仿宋_GB2312"/>
                      <w:sz w:val="24"/>
                      <w:szCs w:val="24"/>
                    </w:rPr>
                  </w:pPr>
                  <w:r>
                    <w:rPr>
                      <w:rFonts w:eastAsia="仿宋_GB2312" w:hint="eastAsia"/>
                      <w:sz w:val="24"/>
                      <w:szCs w:val="24"/>
                    </w:rPr>
                    <w:t>验收应达到的状态</w:t>
                  </w:r>
                </w:p>
              </w:tc>
              <w:tc>
                <w:tcPr>
                  <w:tcW w:w="1175" w:type="dxa"/>
                  <w:vAlign w:val="center"/>
                </w:tcPr>
                <w:p w14:paraId="67C81941" w14:textId="77777777" w:rsidR="00CA0D0A" w:rsidRDefault="0043568F">
                  <w:pPr>
                    <w:adjustRightInd w:val="0"/>
                    <w:snapToGrid w:val="0"/>
                    <w:jc w:val="center"/>
                    <w:textAlignment w:val="baseline"/>
                    <w:rPr>
                      <w:rFonts w:eastAsia="仿宋_GB2312"/>
                      <w:b/>
                      <w:sz w:val="24"/>
                      <w:szCs w:val="24"/>
                    </w:rPr>
                  </w:pPr>
                  <w:r>
                    <w:rPr>
                      <w:rFonts w:eastAsia="仿宋_GB2312" w:hint="eastAsia"/>
                      <w:sz w:val="24"/>
                      <w:szCs w:val="24"/>
                    </w:rPr>
                    <w:t>验收应达到的量值</w:t>
                  </w:r>
                </w:p>
              </w:tc>
              <w:tc>
                <w:tcPr>
                  <w:tcW w:w="1983" w:type="dxa"/>
                  <w:vAlign w:val="center"/>
                </w:tcPr>
                <w:p w14:paraId="027DD0A6" w14:textId="77777777" w:rsidR="00CA0D0A" w:rsidRDefault="0043568F">
                  <w:pPr>
                    <w:adjustRightInd w:val="0"/>
                    <w:snapToGrid w:val="0"/>
                    <w:jc w:val="center"/>
                    <w:textAlignment w:val="baseline"/>
                    <w:rPr>
                      <w:rFonts w:eastAsia="仿宋_GB2312"/>
                      <w:b/>
                      <w:sz w:val="24"/>
                      <w:szCs w:val="24"/>
                    </w:rPr>
                  </w:pPr>
                  <w:r>
                    <w:rPr>
                      <w:rFonts w:eastAsia="仿宋_GB2312" w:hint="eastAsia"/>
                      <w:sz w:val="24"/>
                      <w:szCs w:val="24"/>
                    </w:rPr>
                    <w:t>评测方式（方法）</w:t>
                  </w:r>
                </w:p>
              </w:tc>
            </w:tr>
            <w:tr w:rsidR="00CA0D0A" w14:paraId="2B7D0190" w14:textId="77777777">
              <w:tc>
                <w:tcPr>
                  <w:tcW w:w="790" w:type="dxa"/>
                  <w:vAlign w:val="center"/>
                </w:tcPr>
                <w:p w14:paraId="1243899C" w14:textId="77777777" w:rsidR="00CA0D0A" w:rsidRDefault="0043568F">
                  <w:pPr>
                    <w:adjustRightInd w:val="0"/>
                    <w:snapToGrid w:val="0"/>
                    <w:jc w:val="center"/>
                    <w:textAlignment w:val="baseline"/>
                    <w:rPr>
                      <w:rFonts w:eastAsia="仿宋_GB2312"/>
                      <w:sz w:val="24"/>
                      <w:szCs w:val="24"/>
                    </w:rPr>
                  </w:pPr>
                  <w:r>
                    <w:rPr>
                      <w:rFonts w:eastAsia="仿宋_GB2312" w:hint="eastAsia"/>
                      <w:sz w:val="24"/>
                      <w:szCs w:val="24"/>
                    </w:rPr>
                    <w:t>1</w:t>
                  </w:r>
                </w:p>
              </w:tc>
              <w:tc>
                <w:tcPr>
                  <w:tcW w:w="1569" w:type="dxa"/>
                  <w:tcBorders>
                    <w:top w:val="single" w:sz="4" w:space="0" w:color="auto"/>
                    <w:left w:val="single" w:sz="4" w:space="0" w:color="auto"/>
                    <w:bottom w:val="single" w:sz="4" w:space="0" w:color="auto"/>
                    <w:right w:val="single" w:sz="4" w:space="0" w:color="auto"/>
                  </w:tcBorders>
                  <w:vAlign w:val="center"/>
                </w:tcPr>
                <w:p w14:paraId="4402EAE8" w14:textId="77777777" w:rsidR="00CA0D0A" w:rsidRDefault="0043568F">
                  <w:pPr>
                    <w:adjustRightInd w:val="0"/>
                    <w:snapToGrid w:val="0"/>
                    <w:jc w:val="center"/>
                    <w:textAlignment w:val="baseline"/>
                    <w:rPr>
                      <w:rFonts w:eastAsia="仿宋_GB2312"/>
                      <w:sz w:val="24"/>
                      <w:szCs w:val="24"/>
                    </w:rPr>
                  </w:pPr>
                  <w:r>
                    <w:rPr>
                      <w:rFonts w:ascii="仿宋_GB2312" w:eastAsia="仿宋_GB2312"/>
                      <w:iCs/>
                      <w:sz w:val="24"/>
                      <w:szCs w:val="24"/>
                    </w:rPr>
                    <w:t>软件著作权</w:t>
                  </w:r>
                </w:p>
              </w:tc>
              <w:tc>
                <w:tcPr>
                  <w:tcW w:w="1538" w:type="dxa"/>
                  <w:tcBorders>
                    <w:top w:val="single" w:sz="4" w:space="0" w:color="auto"/>
                    <w:left w:val="single" w:sz="4" w:space="0" w:color="auto"/>
                    <w:bottom w:val="single" w:sz="4" w:space="0" w:color="auto"/>
                    <w:right w:val="single" w:sz="4" w:space="0" w:color="auto"/>
                  </w:tcBorders>
                  <w:vAlign w:val="center"/>
                </w:tcPr>
                <w:p w14:paraId="3EFA99D4" w14:textId="77777777" w:rsidR="00CA0D0A" w:rsidRDefault="0043568F">
                  <w:pPr>
                    <w:adjustRightInd w:val="0"/>
                    <w:snapToGrid w:val="0"/>
                    <w:jc w:val="center"/>
                    <w:textAlignment w:val="baseline"/>
                    <w:rPr>
                      <w:rFonts w:eastAsia="仿宋_GB2312"/>
                      <w:sz w:val="24"/>
                      <w:szCs w:val="24"/>
                    </w:rPr>
                  </w:pPr>
                  <w:r>
                    <w:rPr>
                      <w:rFonts w:ascii="仿宋_GB2312" w:eastAsia="仿宋_GB2312"/>
                      <w:sz w:val="24"/>
                      <w:szCs w:val="24"/>
                    </w:rPr>
                    <w:t>初稿</w:t>
                  </w:r>
                </w:p>
              </w:tc>
              <w:tc>
                <w:tcPr>
                  <w:tcW w:w="1175" w:type="dxa"/>
                  <w:tcBorders>
                    <w:top w:val="single" w:sz="4" w:space="0" w:color="auto"/>
                    <w:left w:val="single" w:sz="4" w:space="0" w:color="auto"/>
                    <w:bottom w:val="single" w:sz="4" w:space="0" w:color="auto"/>
                    <w:right w:val="single" w:sz="4" w:space="0" w:color="auto"/>
                  </w:tcBorders>
                  <w:vAlign w:val="center"/>
                </w:tcPr>
                <w:p w14:paraId="2EEC21CC" w14:textId="77777777" w:rsidR="00CA0D0A" w:rsidRDefault="0043568F">
                  <w:pPr>
                    <w:adjustRightInd w:val="0"/>
                    <w:snapToGrid w:val="0"/>
                    <w:jc w:val="center"/>
                    <w:textAlignment w:val="baseline"/>
                    <w:rPr>
                      <w:rFonts w:eastAsia="仿宋_GB2312"/>
                      <w:sz w:val="24"/>
                      <w:szCs w:val="24"/>
                    </w:rPr>
                  </w:pPr>
                  <w:r>
                    <w:rPr>
                      <w:rFonts w:eastAsia="仿宋_GB2312"/>
                      <w:iCs/>
                      <w:sz w:val="24"/>
                      <w:szCs w:val="24"/>
                    </w:rPr>
                    <w:t>1</w:t>
                  </w:r>
                  <w:r>
                    <w:rPr>
                      <w:rFonts w:ascii="仿宋_GB2312" w:eastAsia="仿宋_GB2312"/>
                      <w:iCs/>
                      <w:sz w:val="24"/>
                      <w:szCs w:val="24"/>
                    </w:rPr>
                    <w:t>项</w:t>
                  </w:r>
                </w:p>
              </w:tc>
              <w:tc>
                <w:tcPr>
                  <w:tcW w:w="1175" w:type="dxa"/>
                  <w:tcBorders>
                    <w:top w:val="single" w:sz="4" w:space="0" w:color="auto"/>
                    <w:left w:val="single" w:sz="4" w:space="0" w:color="auto"/>
                    <w:bottom w:val="single" w:sz="4" w:space="0" w:color="auto"/>
                    <w:right w:val="single" w:sz="4" w:space="0" w:color="auto"/>
                  </w:tcBorders>
                  <w:vAlign w:val="center"/>
                </w:tcPr>
                <w:p w14:paraId="33D96966" w14:textId="77777777" w:rsidR="00CA0D0A" w:rsidRDefault="0043568F">
                  <w:pPr>
                    <w:adjustRightInd w:val="0"/>
                    <w:snapToGrid w:val="0"/>
                    <w:jc w:val="center"/>
                    <w:textAlignment w:val="baseline"/>
                    <w:rPr>
                      <w:rFonts w:eastAsia="仿宋_GB2312"/>
                      <w:sz w:val="24"/>
                      <w:szCs w:val="24"/>
                    </w:rPr>
                  </w:pPr>
                  <w:r>
                    <w:rPr>
                      <w:rFonts w:ascii="仿宋_GB2312" w:eastAsia="仿宋_GB2312"/>
                      <w:iCs/>
                      <w:sz w:val="24"/>
                      <w:szCs w:val="24"/>
                    </w:rPr>
                    <w:t>受理</w:t>
                  </w:r>
                </w:p>
              </w:tc>
              <w:tc>
                <w:tcPr>
                  <w:tcW w:w="1175" w:type="dxa"/>
                  <w:tcBorders>
                    <w:top w:val="single" w:sz="4" w:space="0" w:color="auto"/>
                    <w:left w:val="single" w:sz="4" w:space="0" w:color="auto"/>
                    <w:bottom w:val="single" w:sz="4" w:space="0" w:color="auto"/>
                    <w:right w:val="single" w:sz="4" w:space="0" w:color="auto"/>
                  </w:tcBorders>
                  <w:vAlign w:val="center"/>
                </w:tcPr>
                <w:p w14:paraId="36AD432D" w14:textId="77777777" w:rsidR="00CA0D0A" w:rsidRDefault="0043568F">
                  <w:pPr>
                    <w:adjustRightInd w:val="0"/>
                    <w:snapToGrid w:val="0"/>
                    <w:jc w:val="center"/>
                    <w:textAlignment w:val="baseline"/>
                    <w:rPr>
                      <w:rFonts w:eastAsia="仿宋_GB2312"/>
                      <w:sz w:val="24"/>
                      <w:szCs w:val="24"/>
                    </w:rPr>
                  </w:pPr>
                  <w:r>
                    <w:rPr>
                      <w:rFonts w:eastAsia="仿宋_GB2312"/>
                      <w:iCs/>
                      <w:sz w:val="24"/>
                      <w:szCs w:val="24"/>
                    </w:rPr>
                    <w:t>1</w:t>
                  </w:r>
                  <w:r>
                    <w:rPr>
                      <w:rFonts w:ascii="仿宋_GB2312" w:eastAsia="仿宋_GB2312"/>
                      <w:iCs/>
                      <w:sz w:val="24"/>
                      <w:szCs w:val="24"/>
                    </w:rPr>
                    <w:t>项</w:t>
                  </w:r>
                </w:p>
              </w:tc>
              <w:tc>
                <w:tcPr>
                  <w:tcW w:w="1983" w:type="dxa"/>
                  <w:tcBorders>
                    <w:top w:val="single" w:sz="4" w:space="0" w:color="auto"/>
                    <w:left w:val="single" w:sz="4" w:space="0" w:color="auto"/>
                    <w:bottom w:val="single" w:sz="4" w:space="0" w:color="auto"/>
                    <w:right w:val="single" w:sz="4" w:space="0" w:color="auto"/>
                  </w:tcBorders>
                  <w:vAlign w:val="center"/>
                </w:tcPr>
                <w:p w14:paraId="2FF6D603" w14:textId="77777777" w:rsidR="00CA0D0A" w:rsidRDefault="0043568F">
                  <w:pPr>
                    <w:adjustRightInd w:val="0"/>
                    <w:snapToGrid w:val="0"/>
                    <w:jc w:val="center"/>
                    <w:textAlignment w:val="baseline"/>
                    <w:rPr>
                      <w:rFonts w:eastAsia="仿宋_GB2312"/>
                      <w:sz w:val="24"/>
                      <w:szCs w:val="24"/>
                    </w:rPr>
                  </w:pPr>
                  <w:r>
                    <w:rPr>
                      <w:rFonts w:ascii="仿宋_GB2312" w:eastAsia="仿宋_GB2312"/>
                      <w:iCs/>
                      <w:sz w:val="24"/>
                      <w:szCs w:val="24"/>
                    </w:rPr>
                    <w:t>受理通知</w:t>
                  </w:r>
                </w:p>
              </w:tc>
            </w:tr>
            <w:tr w:rsidR="00CA0D0A" w14:paraId="08E79F87" w14:textId="77777777">
              <w:tc>
                <w:tcPr>
                  <w:tcW w:w="790" w:type="dxa"/>
                  <w:vAlign w:val="center"/>
                </w:tcPr>
                <w:p w14:paraId="75B1CE4C" w14:textId="77777777" w:rsidR="00CA0D0A" w:rsidRDefault="0043568F">
                  <w:pPr>
                    <w:adjustRightInd w:val="0"/>
                    <w:snapToGrid w:val="0"/>
                    <w:jc w:val="center"/>
                    <w:textAlignment w:val="baseline"/>
                    <w:rPr>
                      <w:rFonts w:eastAsia="仿宋_GB2312"/>
                      <w:sz w:val="24"/>
                      <w:szCs w:val="24"/>
                    </w:rPr>
                  </w:pPr>
                  <w:r>
                    <w:rPr>
                      <w:rFonts w:eastAsia="仿宋_GB2312" w:hint="eastAsia"/>
                      <w:sz w:val="24"/>
                      <w:szCs w:val="24"/>
                    </w:rPr>
                    <w:t>2</w:t>
                  </w:r>
                </w:p>
              </w:tc>
              <w:tc>
                <w:tcPr>
                  <w:tcW w:w="1569" w:type="dxa"/>
                  <w:tcBorders>
                    <w:top w:val="single" w:sz="4" w:space="0" w:color="auto"/>
                    <w:left w:val="single" w:sz="4" w:space="0" w:color="auto"/>
                    <w:bottom w:val="single" w:sz="4" w:space="0" w:color="auto"/>
                    <w:right w:val="single" w:sz="4" w:space="0" w:color="auto"/>
                  </w:tcBorders>
                  <w:vAlign w:val="center"/>
                </w:tcPr>
                <w:p w14:paraId="41442369" w14:textId="77777777" w:rsidR="00CA0D0A" w:rsidRDefault="0043568F">
                  <w:pPr>
                    <w:adjustRightInd w:val="0"/>
                    <w:snapToGrid w:val="0"/>
                    <w:jc w:val="center"/>
                    <w:textAlignment w:val="baseline"/>
                    <w:rPr>
                      <w:rFonts w:ascii="仿宋_GB2312" w:eastAsia="仿宋_GB2312"/>
                      <w:iCs/>
                      <w:sz w:val="24"/>
                      <w:szCs w:val="24"/>
                    </w:rPr>
                  </w:pPr>
                  <w:r>
                    <w:rPr>
                      <w:rFonts w:ascii="仿宋_GB2312" w:eastAsia="仿宋_GB2312"/>
                      <w:sz w:val="24"/>
                      <w:szCs w:val="24"/>
                    </w:rPr>
                    <w:t>多端口混合式柔性智能配电变压器示范</w:t>
                  </w:r>
                  <w:r>
                    <w:rPr>
                      <w:rFonts w:ascii="仿宋_GB2312" w:eastAsia="仿宋_GB2312" w:hint="eastAsia"/>
                      <w:sz w:val="24"/>
                      <w:szCs w:val="24"/>
                    </w:rPr>
                    <w:t>应用</w:t>
                  </w:r>
                </w:p>
              </w:tc>
              <w:tc>
                <w:tcPr>
                  <w:tcW w:w="1538" w:type="dxa"/>
                  <w:tcBorders>
                    <w:top w:val="single" w:sz="4" w:space="0" w:color="auto"/>
                    <w:left w:val="single" w:sz="4" w:space="0" w:color="auto"/>
                    <w:bottom w:val="single" w:sz="4" w:space="0" w:color="auto"/>
                    <w:right w:val="single" w:sz="4" w:space="0" w:color="auto"/>
                  </w:tcBorders>
                  <w:vAlign w:val="center"/>
                </w:tcPr>
                <w:p w14:paraId="6E0F38E6" w14:textId="77777777" w:rsidR="00CA0D0A" w:rsidRDefault="0043568F">
                  <w:pPr>
                    <w:adjustRightInd w:val="0"/>
                    <w:snapToGrid w:val="0"/>
                    <w:jc w:val="center"/>
                    <w:textAlignment w:val="baseline"/>
                    <w:rPr>
                      <w:rFonts w:ascii="仿宋_GB2312" w:eastAsia="仿宋_GB2312"/>
                      <w:sz w:val="24"/>
                      <w:szCs w:val="24"/>
                    </w:rPr>
                  </w:pPr>
                  <w:r>
                    <w:rPr>
                      <w:rFonts w:ascii="仿宋_GB2312" w:eastAsia="仿宋_GB2312"/>
                      <w:iCs/>
                      <w:sz w:val="24"/>
                      <w:szCs w:val="24"/>
                    </w:rPr>
                    <w:t>完成示范区选定和建设方案</w:t>
                  </w:r>
                </w:p>
              </w:tc>
              <w:tc>
                <w:tcPr>
                  <w:tcW w:w="1175" w:type="dxa"/>
                  <w:tcBorders>
                    <w:top w:val="single" w:sz="4" w:space="0" w:color="auto"/>
                    <w:left w:val="single" w:sz="4" w:space="0" w:color="auto"/>
                    <w:bottom w:val="single" w:sz="4" w:space="0" w:color="auto"/>
                    <w:right w:val="single" w:sz="4" w:space="0" w:color="auto"/>
                  </w:tcBorders>
                  <w:vAlign w:val="center"/>
                </w:tcPr>
                <w:p w14:paraId="5906D3E0" w14:textId="77777777" w:rsidR="00CA0D0A" w:rsidRDefault="0043568F">
                  <w:pPr>
                    <w:adjustRightInd w:val="0"/>
                    <w:snapToGrid w:val="0"/>
                    <w:jc w:val="center"/>
                    <w:textAlignment w:val="baseline"/>
                    <w:rPr>
                      <w:rFonts w:eastAsia="仿宋_GB2312"/>
                      <w:iCs/>
                      <w:sz w:val="24"/>
                      <w:szCs w:val="24"/>
                    </w:rPr>
                  </w:pPr>
                  <w:r>
                    <w:rPr>
                      <w:rFonts w:eastAsia="仿宋_GB2312"/>
                      <w:iCs/>
                      <w:sz w:val="24"/>
                      <w:szCs w:val="24"/>
                    </w:rPr>
                    <w:t>/</w:t>
                  </w:r>
                </w:p>
              </w:tc>
              <w:tc>
                <w:tcPr>
                  <w:tcW w:w="1175" w:type="dxa"/>
                  <w:tcBorders>
                    <w:top w:val="single" w:sz="4" w:space="0" w:color="auto"/>
                    <w:left w:val="single" w:sz="4" w:space="0" w:color="auto"/>
                    <w:bottom w:val="single" w:sz="4" w:space="0" w:color="auto"/>
                    <w:right w:val="single" w:sz="4" w:space="0" w:color="auto"/>
                  </w:tcBorders>
                  <w:vAlign w:val="center"/>
                </w:tcPr>
                <w:p w14:paraId="75FB302F" w14:textId="77777777" w:rsidR="00CA0D0A" w:rsidRDefault="0043568F">
                  <w:pPr>
                    <w:adjustRightInd w:val="0"/>
                    <w:snapToGrid w:val="0"/>
                    <w:jc w:val="center"/>
                    <w:textAlignment w:val="baseline"/>
                    <w:rPr>
                      <w:rFonts w:ascii="仿宋_GB2312" w:eastAsia="仿宋_GB2312"/>
                      <w:iCs/>
                      <w:sz w:val="24"/>
                      <w:szCs w:val="24"/>
                    </w:rPr>
                  </w:pPr>
                  <w:r>
                    <w:rPr>
                      <w:rFonts w:ascii="仿宋_GB2312" w:eastAsia="仿宋_GB2312"/>
                      <w:sz w:val="24"/>
                      <w:szCs w:val="24"/>
                    </w:rPr>
                    <w:t>完成</w:t>
                  </w:r>
                  <w:r>
                    <w:rPr>
                      <w:rFonts w:ascii="仿宋_GB2312" w:eastAsia="仿宋_GB2312" w:hint="eastAsia"/>
                      <w:sz w:val="24"/>
                      <w:szCs w:val="24"/>
                    </w:rPr>
                    <w:t>示范应用</w:t>
                  </w:r>
                </w:p>
              </w:tc>
              <w:tc>
                <w:tcPr>
                  <w:tcW w:w="1175" w:type="dxa"/>
                  <w:tcBorders>
                    <w:top w:val="single" w:sz="4" w:space="0" w:color="auto"/>
                    <w:left w:val="single" w:sz="4" w:space="0" w:color="auto"/>
                    <w:bottom w:val="single" w:sz="4" w:space="0" w:color="auto"/>
                    <w:right w:val="single" w:sz="4" w:space="0" w:color="auto"/>
                  </w:tcBorders>
                  <w:vAlign w:val="center"/>
                </w:tcPr>
                <w:p w14:paraId="407465EC" w14:textId="77777777" w:rsidR="00CA0D0A" w:rsidRDefault="0043568F">
                  <w:pPr>
                    <w:adjustRightInd w:val="0"/>
                    <w:snapToGrid w:val="0"/>
                    <w:jc w:val="center"/>
                    <w:textAlignment w:val="baseline"/>
                    <w:rPr>
                      <w:rFonts w:eastAsia="仿宋_GB2312"/>
                      <w:iCs/>
                      <w:sz w:val="24"/>
                      <w:szCs w:val="24"/>
                    </w:rPr>
                  </w:pPr>
                  <w:r>
                    <w:rPr>
                      <w:rFonts w:eastAsia="仿宋_GB2312"/>
                      <w:iCs/>
                      <w:sz w:val="24"/>
                      <w:szCs w:val="24"/>
                    </w:rPr>
                    <w:t>1</w:t>
                  </w:r>
                  <w:r>
                    <w:rPr>
                      <w:rFonts w:ascii="仿宋_GB2312" w:eastAsia="仿宋_GB2312"/>
                      <w:iCs/>
                      <w:sz w:val="24"/>
                      <w:szCs w:val="24"/>
                    </w:rPr>
                    <w:t>个</w:t>
                  </w:r>
                </w:p>
              </w:tc>
              <w:tc>
                <w:tcPr>
                  <w:tcW w:w="1983" w:type="dxa"/>
                  <w:tcBorders>
                    <w:top w:val="single" w:sz="4" w:space="0" w:color="auto"/>
                    <w:left w:val="single" w:sz="4" w:space="0" w:color="auto"/>
                    <w:bottom w:val="single" w:sz="4" w:space="0" w:color="auto"/>
                    <w:right w:val="single" w:sz="4" w:space="0" w:color="auto"/>
                  </w:tcBorders>
                  <w:vAlign w:val="center"/>
                </w:tcPr>
                <w:p w14:paraId="4C76E979" w14:textId="77777777" w:rsidR="00CA0D0A" w:rsidRDefault="0043568F">
                  <w:pPr>
                    <w:adjustRightInd w:val="0"/>
                    <w:snapToGrid w:val="0"/>
                    <w:jc w:val="center"/>
                    <w:textAlignment w:val="baseline"/>
                    <w:rPr>
                      <w:rFonts w:ascii="仿宋_GB2312" w:eastAsia="仿宋_GB2312"/>
                      <w:iCs/>
                      <w:sz w:val="24"/>
                      <w:szCs w:val="24"/>
                    </w:rPr>
                  </w:pPr>
                  <w:r>
                    <w:rPr>
                      <w:rFonts w:ascii="仿宋_GB2312" w:eastAsia="仿宋_GB2312"/>
                      <w:iCs/>
                      <w:sz w:val="24"/>
                      <w:szCs w:val="24"/>
                    </w:rPr>
                    <w:t>专家评审</w:t>
                  </w:r>
                </w:p>
              </w:tc>
            </w:tr>
          </w:tbl>
          <w:p w14:paraId="38DFA5FB" w14:textId="77777777" w:rsidR="00CA0D0A" w:rsidRDefault="00CA0D0A">
            <w:pPr>
              <w:snapToGrid w:val="0"/>
              <w:rPr>
                <w:rFonts w:eastAsia="仿宋_GB2312"/>
                <w:sz w:val="24"/>
                <w:szCs w:val="24"/>
              </w:rPr>
            </w:pPr>
          </w:p>
          <w:p w14:paraId="76EF60E7" w14:textId="77777777" w:rsidR="00CA0D0A" w:rsidRDefault="00CA0D0A">
            <w:pPr>
              <w:snapToGrid w:val="0"/>
              <w:rPr>
                <w:rFonts w:eastAsia="仿宋_GB2312"/>
                <w:sz w:val="24"/>
                <w:szCs w:val="24"/>
              </w:rPr>
            </w:pPr>
          </w:p>
          <w:p w14:paraId="58656C23" w14:textId="77777777" w:rsidR="00CA0D0A" w:rsidRDefault="00CA0D0A">
            <w:pPr>
              <w:pStyle w:val="a0"/>
              <w:ind w:firstLineChars="0" w:firstLine="0"/>
            </w:pPr>
          </w:p>
        </w:tc>
      </w:tr>
      <w:tr w:rsidR="00CA0D0A" w14:paraId="28D126BA" w14:textId="77777777">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Ex>
        <w:trPr>
          <w:trHeight w:val="1251"/>
          <w:jc w:val="center"/>
        </w:trPr>
        <w:tc>
          <w:tcPr>
            <w:tcW w:w="9617" w:type="dxa"/>
            <w:gridSpan w:val="2"/>
            <w:tcBorders>
              <w:top w:val="single" w:sz="4" w:space="0" w:color="auto"/>
              <w:left w:val="single" w:sz="4" w:space="0" w:color="auto"/>
              <w:bottom w:val="single" w:sz="4" w:space="0" w:color="auto"/>
              <w:right w:val="single" w:sz="4" w:space="0" w:color="auto"/>
            </w:tcBorders>
            <w:vAlign w:val="center"/>
          </w:tcPr>
          <w:p w14:paraId="7DC21052" w14:textId="77777777" w:rsidR="00CA0D0A" w:rsidRDefault="0043568F">
            <w:pPr>
              <w:adjustRightInd w:val="0"/>
              <w:snapToGrid w:val="0"/>
              <w:rPr>
                <w:rFonts w:eastAsia="仿宋_GB2312"/>
                <w:i/>
                <w:sz w:val="24"/>
                <w:szCs w:val="24"/>
              </w:rPr>
            </w:pPr>
            <w:r>
              <w:rPr>
                <w:rFonts w:eastAsia="仿宋_GB2312" w:hint="eastAsia"/>
                <w:b/>
                <w:sz w:val="24"/>
                <w:szCs w:val="24"/>
              </w:rPr>
              <w:lastRenderedPageBreak/>
              <w:t>四、进度计划内容及考核目标</w:t>
            </w:r>
          </w:p>
          <w:p w14:paraId="18F9236F" w14:textId="77777777" w:rsidR="00CA0D0A" w:rsidRDefault="0043568F">
            <w:pPr>
              <w:adjustRightInd w:val="0"/>
              <w:snapToGrid w:val="0"/>
              <w:rPr>
                <w:rFonts w:eastAsia="仿宋_GB2312"/>
                <w:b/>
                <w:sz w:val="24"/>
                <w:szCs w:val="24"/>
              </w:rPr>
            </w:pPr>
            <w:r>
              <w:rPr>
                <w:rFonts w:eastAsia="仿宋_GB2312" w:hint="eastAsia"/>
                <w:i/>
                <w:szCs w:val="21"/>
              </w:rPr>
              <w:t>编制要求：应按时间段（一般不超过</w:t>
            </w:r>
            <w:r>
              <w:rPr>
                <w:rFonts w:eastAsia="仿宋_GB2312" w:hint="eastAsia"/>
                <w:i/>
                <w:szCs w:val="21"/>
              </w:rPr>
              <w:t>3</w:t>
            </w:r>
            <w:r>
              <w:rPr>
                <w:rFonts w:eastAsia="仿宋_GB2312" w:hint="eastAsia"/>
                <w:i/>
                <w:szCs w:val="21"/>
              </w:rPr>
              <w:t>个月）列出研究推进计划，并明确各阶段标志性里程碑事件及交付物，具有可检查性。</w:t>
            </w:r>
            <w:proofErr w:type="gramStart"/>
            <w:r>
              <w:rPr>
                <w:rFonts w:eastAsia="仿宋_GB2312" w:hint="eastAsia"/>
                <w:i/>
                <w:szCs w:val="21"/>
              </w:rPr>
              <w:t>自项目</w:t>
            </w:r>
            <w:proofErr w:type="gramEnd"/>
            <w:r>
              <w:rPr>
                <w:rFonts w:eastAsia="仿宋_GB2312" w:hint="eastAsia"/>
                <w:i/>
                <w:szCs w:val="21"/>
              </w:rPr>
              <w:t>起始的年度起，应设置相应的年度考核目标。</w:t>
            </w:r>
          </w:p>
        </w:tc>
      </w:tr>
      <w:tr w:rsidR="00CA0D0A" w14:paraId="79816991" w14:textId="77777777">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Ex>
        <w:trPr>
          <w:cantSplit/>
          <w:trHeight w:val="454"/>
          <w:jc w:val="center"/>
        </w:trPr>
        <w:tc>
          <w:tcPr>
            <w:tcW w:w="1056" w:type="dxa"/>
            <w:tcBorders>
              <w:top w:val="single" w:sz="4" w:space="0" w:color="auto"/>
              <w:left w:val="single" w:sz="4" w:space="0" w:color="auto"/>
              <w:bottom w:val="single" w:sz="4" w:space="0" w:color="auto"/>
              <w:right w:val="single" w:sz="4" w:space="0" w:color="auto"/>
            </w:tcBorders>
            <w:vAlign w:val="center"/>
          </w:tcPr>
          <w:p w14:paraId="7AC77965" w14:textId="77777777" w:rsidR="00CA0D0A" w:rsidRDefault="00CA0D0A">
            <w:pPr>
              <w:numPr>
                <w:ilvl w:val="0"/>
                <w:numId w:val="8"/>
              </w:numPr>
              <w:adjustRightInd w:val="0"/>
              <w:snapToGrid w:val="0"/>
              <w:jc w:val="center"/>
              <w:rPr>
                <w:rFonts w:eastAsia="仿宋_GB2312"/>
                <w:sz w:val="24"/>
                <w:szCs w:val="24"/>
              </w:rPr>
            </w:pPr>
          </w:p>
        </w:tc>
        <w:tc>
          <w:tcPr>
            <w:tcW w:w="8561" w:type="dxa"/>
            <w:tcBorders>
              <w:top w:val="single" w:sz="4" w:space="0" w:color="auto"/>
              <w:left w:val="single" w:sz="4" w:space="0" w:color="auto"/>
              <w:bottom w:val="single" w:sz="4" w:space="0" w:color="auto"/>
              <w:right w:val="single" w:sz="4" w:space="0" w:color="auto"/>
            </w:tcBorders>
          </w:tcPr>
          <w:p w14:paraId="51891100" w14:textId="77777777" w:rsidR="00CA0D0A" w:rsidRDefault="0043568F">
            <w:pPr>
              <w:adjustRightInd w:val="0"/>
              <w:snapToGrid w:val="0"/>
              <w:spacing w:line="264" w:lineRule="auto"/>
              <w:rPr>
                <w:rFonts w:eastAsia="仿宋_GB2312"/>
                <w:bCs/>
                <w:sz w:val="24"/>
                <w:szCs w:val="24"/>
              </w:rPr>
            </w:pPr>
            <w:r>
              <w:rPr>
                <w:rFonts w:eastAsia="仿宋_GB2312" w:hint="eastAsia"/>
                <w:bCs/>
                <w:sz w:val="24"/>
                <w:szCs w:val="24"/>
              </w:rPr>
              <w:t>第一年度：</w:t>
            </w:r>
          </w:p>
          <w:p w14:paraId="125E09D7" w14:textId="77777777" w:rsidR="00CA0D0A" w:rsidRDefault="0043568F">
            <w:pPr>
              <w:adjustRightInd w:val="0"/>
              <w:snapToGrid w:val="0"/>
              <w:spacing w:line="264" w:lineRule="auto"/>
              <w:rPr>
                <w:rFonts w:eastAsia="仿宋_GB2312"/>
                <w:bCs/>
                <w:sz w:val="24"/>
                <w:szCs w:val="24"/>
              </w:rPr>
            </w:pPr>
            <w:r>
              <w:rPr>
                <w:rFonts w:eastAsia="仿宋_GB2312" w:hint="eastAsia"/>
                <w:bCs/>
                <w:sz w:val="24"/>
                <w:szCs w:val="24"/>
              </w:rPr>
              <w:t>202</w:t>
            </w:r>
            <w:r>
              <w:rPr>
                <w:rFonts w:eastAsia="仿宋_GB2312"/>
                <w:bCs/>
                <w:sz w:val="24"/>
                <w:szCs w:val="24"/>
              </w:rPr>
              <w:t>5</w:t>
            </w:r>
            <w:r>
              <w:rPr>
                <w:rFonts w:eastAsia="仿宋_GB2312" w:hint="eastAsia"/>
                <w:bCs/>
                <w:sz w:val="24"/>
                <w:szCs w:val="24"/>
              </w:rPr>
              <w:t>年</w:t>
            </w:r>
            <w:r>
              <w:rPr>
                <w:rFonts w:eastAsia="仿宋_GB2312" w:hint="eastAsia"/>
                <w:bCs/>
                <w:sz w:val="24"/>
                <w:szCs w:val="24"/>
              </w:rPr>
              <w:t>4</w:t>
            </w:r>
            <w:r>
              <w:rPr>
                <w:rFonts w:eastAsia="仿宋_GB2312" w:hint="eastAsia"/>
                <w:bCs/>
                <w:sz w:val="24"/>
                <w:szCs w:val="24"/>
              </w:rPr>
              <w:t>月—</w:t>
            </w:r>
            <w:r>
              <w:rPr>
                <w:rFonts w:eastAsia="仿宋_GB2312" w:hint="eastAsia"/>
                <w:bCs/>
                <w:sz w:val="24"/>
                <w:szCs w:val="24"/>
              </w:rPr>
              <w:t>202</w:t>
            </w:r>
            <w:r>
              <w:rPr>
                <w:rFonts w:eastAsia="仿宋_GB2312"/>
                <w:bCs/>
                <w:sz w:val="24"/>
                <w:szCs w:val="24"/>
              </w:rPr>
              <w:t>5</w:t>
            </w:r>
            <w:r>
              <w:rPr>
                <w:rFonts w:eastAsia="仿宋_GB2312" w:hint="eastAsia"/>
                <w:bCs/>
                <w:sz w:val="24"/>
                <w:szCs w:val="24"/>
              </w:rPr>
              <w:t>年</w:t>
            </w:r>
            <w:r>
              <w:rPr>
                <w:rFonts w:eastAsia="仿宋_GB2312" w:hint="eastAsia"/>
                <w:bCs/>
                <w:sz w:val="24"/>
                <w:szCs w:val="24"/>
              </w:rPr>
              <w:t>7</w:t>
            </w:r>
            <w:r>
              <w:rPr>
                <w:rFonts w:eastAsia="仿宋_GB2312" w:hint="eastAsia"/>
                <w:bCs/>
                <w:sz w:val="24"/>
                <w:szCs w:val="24"/>
              </w:rPr>
              <w:t>月</w:t>
            </w:r>
          </w:p>
          <w:p w14:paraId="3CAC329B" w14:textId="77777777" w:rsidR="00CA0D0A" w:rsidRDefault="0043568F">
            <w:pPr>
              <w:adjustRightInd w:val="0"/>
              <w:snapToGrid w:val="0"/>
              <w:spacing w:line="264" w:lineRule="auto"/>
              <w:rPr>
                <w:rFonts w:eastAsia="仿宋_GB2312"/>
                <w:bCs/>
                <w:sz w:val="24"/>
                <w:szCs w:val="24"/>
              </w:rPr>
            </w:pPr>
            <w:r>
              <w:rPr>
                <w:rFonts w:eastAsia="仿宋_GB2312" w:hint="eastAsia"/>
                <w:bCs/>
                <w:sz w:val="24"/>
                <w:szCs w:val="24"/>
              </w:rPr>
              <w:t>主要内容：</w:t>
            </w:r>
          </w:p>
          <w:p w14:paraId="351E324F" w14:textId="77777777" w:rsidR="00CA0D0A" w:rsidRDefault="0043568F">
            <w:pPr>
              <w:adjustRightInd w:val="0"/>
              <w:snapToGrid w:val="0"/>
              <w:spacing w:line="264" w:lineRule="auto"/>
              <w:rPr>
                <w:rFonts w:eastAsia="仿宋_GB2312"/>
                <w:bCs/>
                <w:sz w:val="24"/>
                <w:szCs w:val="24"/>
              </w:rPr>
            </w:pPr>
            <w:r>
              <w:rPr>
                <w:rFonts w:eastAsia="仿宋_GB2312" w:hint="eastAsia"/>
                <w:bCs/>
                <w:sz w:val="24"/>
                <w:szCs w:val="24"/>
              </w:rPr>
              <w:t>(1)</w:t>
            </w:r>
            <w:r>
              <w:rPr>
                <w:rFonts w:eastAsia="仿宋_GB2312" w:hint="eastAsia"/>
                <w:bCs/>
                <w:sz w:val="24"/>
                <w:szCs w:val="24"/>
              </w:rPr>
              <w:t>编制计划任务书。</w:t>
            </w:r>
          </w:p>
          <w:p w14:paraId="627CDDE9" w14:textId="77777777" w:rsidR="00CA0D0A" w:rsidRDefault="00CA0D0A">
            <w:pPr>
              <w:adjustRightInd w:val="0"/>
              <w:snapToGrid w:val="0"/>
              <w:spacing w:line="264" w:lineRule="auto"/>
              <w:rPr>
                <w:rFonts w:eastAsia="仿宋_GB2312"/>
                <w:bCs/>
                <w:sz w:val="24"/>
                <w:szCs w:val="24"/>
              </w:rPr>
            </w:pPr>
          </w:p>
          <w:p w14:paraId="6B5A0BFC" w14:textId="77777777" w:rsidR="00CA0D0A" w:rsidRDefault="0043568F">
            <w:pPr>
              <w:adjustRightInd w:val="0"/>
              <w:snapToGrid w:val="0"/>
              <w:spacing w:line="264" w:lineRule="auto"/>
              <w:rPr>
                <w:rFonts w:eastAsia="仿宋_GB2312"/>
                <w:bCs/>
                <w:sz w:val="24"/>
                <w:szCs w:val="24"/>
              </w:rPr>
            </w:pPr>
            <w:r>
              <w:rPr>
                <w:rFonts w:eastAsia="仿宋_GB2312" w:hint="eastAsia"/>
                <w:bCs/>
                <w:sz w:val="24"/>
                <w:szCs w:val="24"/>
              </w:rPr>
              <w:t>考核目标：</w:t>
            </w:r>
          </w:p>
          <w:p w14:paraId="788AA24D" w14:textId="77777777" w:rsidR="00CA0D0A" w:rsidRDefault="0043568F">
            <w:pPr>
              <w:adjustRightInd w:val="0"/>
              <w:snapToGrid w:val="0"/>
              <w:spacing w:line="264" w:lineRule="auto"/>
              <w:rPr>
                <w:rFonts w:eastAsia="仿宋_GB2312"/>
                <w:bCs/>
                <w:sz w:val="24"/>
                <w:szCs w:val="24"/>
              </w:rPr>
            </w:pPr>
            <w:r>
              <w:rPr>
                <w:rFonts w:eastAsia="仿宋_GB2312" w:hint="eastAsia"/>
                <w:bCs/>
                <w:sz w:val="24"/>
                <w:szCs w:val="24"/>
              </w:rPr>
              <w:t>(1)</w:t>
            </w:r>
            <w:r>
              <w:rPr>
                <w:rFonts w:eastAsia="仿宋_GB2312" w:hint="eastAsia"/>
                <w:bCs/>
                <w:sz w:val="24"/>
                <w:szCs w:val="24"/>
              </w:rPr>
              <w:t>下达计划任务书。</w:t>
            </w:r>
          </w:p>
        </w:tc>
      </w:tr>
      <w:tr w:rsidR="00CA0D0A" w14:paraId="7AB8DC3A" w14:textId="77777777">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Ex>
        <w:trPr>
          <w:cantSplit/>
          <w:trHeight w:val="454"/>
          <w:jc w:val="center"/>
        </w:trPr>
        <w:tc>
          <w:tcPr>
            <w:tcW w:w="1056" w:type="dxa"/>
            <w:tcBorders>
              <w:top w:val="single" w:sz="4" w:space="0" w:color="auto"/>
              <w:left w:val="single" w:sz="4" w:space="0" w:color="auto"/>
              <w:bottom w:val="single" w:sz="4" w:space="0" w:color="auto"/>
              <w:right w:val="single" w:sz="4" w:space="0" w:color="auto"/>
            </w:tcBorders>
            <w:vAlign w:val="center"/>
          </w:tcPr>
          <w:p w14:paraId="74BBDAC8" w14:textId="77777777" w:rsidR="00CA0D0A" w:rsidRDefault="00CA0D0A">
            <w:pPr>
              <w:numPr>
                <w:ilvl w:val="0"/>
                <w:numId w:val="8"/>
              </w:numPr>
              <w:adjustRightInd w:val="0"/>
              <w:snapToGrid w:val="0"/>
              <w:jc w:val="center"/>
              <w:rPr>
                <w:rFonts w:eastAsia="仿宋_GB2312"/>
                <w:sz w:val="24"/>
                <w:szCs w:val="24"/>
              </w:rPr>
            </w:pPr>
          </w:p>
        </w:tc>
        <w:tc>
          <w:tcPr>
            <w:tcW w:w="8561" w:type="dxa"/>
            <w:tcBorders>
              <w:top w:val="single" w:sz="4" w:space="0" w:color="auto"/>
              <w:left w:val="single" w:sz="4" w:space="0" w:color="auto"/>
              <w:bottom w:val="single" w:sz="4" w:space="0" w:color="auto"/>
              <w:right w:val="single" w:sz="4" w:space="0" w:color="auto"/>
            </w:tcBorders>
          </w:tcPr>
          <w:p w14:paraId="65C51547" w14:textId="77777777" w:rsidR="00CA0D0A" w:rsidRDefault="0043568F">
            <w:pPr>
              <w:adjustRightInd w:val="0"/>
              <w:snapToGrid w:val="0"/>
              <w:spacing w:line="264" w:lineRule="auto"/>
              <w:rPr>
                <w:rFonts w:eastAsia="仿宋_GB2312"/>
                <w:bCs/>
                <w:sz w:val="24"/>
                <w:szCs w:val="24"/>
              </w:rPr>
            </w:pPr>
            <w:r>
              <w:rPr>
                <w:rFonts w:eastAsia="仿宋_GB2312" w:hint="eastAsia"/>
                <w:bCs/>
                <w:sz w:val="24"/>
                <w:szCs w:val="24"/>
              </w:rPr>
              <w:t>第一年度：</w:t>
            </w:r>
          </w:p>
          <w:p w14:paraId="54CE30EA" w14:textId="77777777" w:rsidR="00CA0D0A" w:rsidRDefault="0043568F">
            <w:pPr>
              <w:adjustRightInd w:val="0"/>
              <w:snapToGrid w:val="0"/>
              <w:spacing w:line="264" w:lineRule="auto"/>
              <w:rPr>
                <w:rFonts w:eastAsia="仿宋_GB2312"/>
                <w:bCs/>
                <w:sz w:val="24"/>
                <w:szCs w:val="24"/>
              </w:rPr>
            </w:pPr>
            <w:r>
              <w:rPr>
                <w:rFonts w:eastAsia="仿宋_GB2312" w:hint="eastAsia"/>
                <w:bCs/>
                <w:sz w:val="24"/>
                <w:szCs w:val="24"/>
              </w:rPr>
              <w:t>202</w:t>
            </w:r>
            <w:r>
              <w:rPr>
                <w:rFonts w:eastAsia="仿宋_GB2312"/>
                <w:bCs/>
                <w:sz w:val="24"/>
                <w:szCs w:val="24"/>
              </w:rPr>
              <w:t>5</w:t>
            </w:r>
            <w:r>
              <w:rPr>
                <w:rFonts w:eastAsia="仿宋_GB2312" w:hint="eastAsia"/>
                <w:bCs/>
                <w:sz w:val="24"/>
                <w:szCs w:val="24"/>
              </w:rPr>
              <w:t>年</w:t>
            </w:r>
            <w:r>
              <w:rPr>
                <w:rFonts w:eastAsia="仿宋_GB2312" w:hint="eastAsia"/>
                <w:bCs/>
                <w:sz w:val="24"/>
                <w:szCs w:val="24"/>
              </w:rPr>
              <w:t>7</w:t>
            </w:r>
            <w:r>
              <w:rPr>
                <w:rFonts w:eastAsia="仿宋_GB2312" w:hint="eastAsia"/>
                <w:bCs/>
                <w:sz w:val="24"/>
                <w:szCs w:val="24"/>
              </w:rPr>
              <w:t>月—</w:t>
            </w:r>
            <w:r>
              <w:rPr>
                <w:rFonts w:eastAsia="仿宋_GB2312" w:hint="eastAsia"/>
                <w:bCs/>
                <w:sz w:val="24"/>
                <w:szCs w:val="24"/>
              </w:rPr>
              <w:t>202</w:t>
            </w:r>
            <w:r>
              <w:rPr>
                <w:rFonts w:eastAsia="仿宋_GB2312"/>
                <w:bCs/>
                <w:sz w:val="24"/>
                <w:szCs w:val="24"/>
              </w:rPr>
              <w:t>5</w:t>
            </w:r>
            <w:r>
              <w:rPr>
                <w:rFonts w:eastAsia="仿宋_GB2312" w:hint="eastAsia"/>
                <w:bCs/>
                <w:sz w:val="24"/>
                <w:szCs w:val="24"/>
              </w:rPr>
              <w:t>年</w:t>
            </w:r>
            <w:r>
              <w:rPr>
                <w:rFonts w:eastAsia="仿宋_GB2312"/>
                <w:bCs/>
                <w:sz w:val="24"/>
                <w:szCs w:val="24"/>
              </w:rPr>
              <w:t>12</w:t>
            </w:r>
            <w:r>
              <w:rPr>
                <w:rFonts w:eastAsia="仿宋_GB2312" w:hint="eastAsia"/>
                <w:bCs/>
                <w:sz w:val="24"/>
                <w:szCs w:val="24"/>
              </w:rPr>
              <w:t>月</w:t>
            </w:r>
          </w:p>
          <w:p w14:paraId="05375EF9" w14:textId="77777777" w:rsidR="00CA0D0A" w:rsidRDefault="0043568F">
            <w:pPr>
              <w:adjustRightInd w:val="0"/>
              <w:snapToGrid w:val="0"/>
              <w:spacing w:line="264" w:lineRule="auto"/>
              <w:rPr>
                <w:rFonts w:eastAsia="仿宋_GB2312"/>
                <w:bCs/>
                <w:sz w:val="24"/>
                <w:szCs w:val="24"/>
              </w:rPr>
            </w:pPr>
            <w:r>
              <w:rPr>
                <w:rFonts w:eastAsia="仿宋_GB2312" w:hint="eastAsia"/>
                <w:bCs/>
                <w:sz w:val="24"/>
                <w:szCs w:val="24"/>
              </w:rPr>
              <w:t>主要内容：</w:t>
            </w:r>
          </w:p>
          <w:p w14:paraId="38432164" w14:textId="77777777" w:rsidR="00CA0D0A" w:rsidRDefault="0043568F">
            <w:pPr>
              <w:adjustRightInd w:val="0"/>
              <w:snapToGrid w:val="0"/>
              <w:spacing w:line="264" w:lineRule="auto"/>
              <w:rPr>
                <w:rFonts w:eastAsia="仿宋_GB2312"/>
                <w:bCs/>
                <w:sz w:val="24"/>
                <w:szCs w:val="24"/>
              </w:rPr>
            </w:pPr>
            <w:r>
              <w:rPr>
                <w:rFonts w:eastAsia="仿宋_GB2312" w:hint="eastAsia"/>
                <w:bCs/>
                <w:sz w:val="24"/>
                <w:szCs w:val="24"/>
              </w:rPr>
              <w:t>(1)</w:t>
            </w:r>
            <w:r>
              <w:rPr>
                <w:rFonts w:eastAsia="仿宋_GB2312" w:hint="eastAsia"/>
                <w:bCs/>
                <w:sz w:val="24"/>
                <w:szCs w:val="24"/>
              </w:rPr>
              <w:t>研究多端口功率流调控方法；</w:t>
            </w:r>
          </w:p>
          <w:p w14:paraId="0264D63E" w14:textId="77777777" w:rsidR="00CA0D0A" w:rsidRDefault="0043568F">
            <w:pPr>
              <w:rPr>
                <w:sz w:val="24"/>
                <w:szCs w:val="24"/>
              </w:rPr>
            </w:pPr>
            <w:r>
              <w:rPr>
                <w:rFonts w:eastAsia="仿宋_GB2312" w:hint="eastAsia"/>
                <w:bCs/>
                <w:sz w:val="24"/>
                <w:szCs w:val="24"/>
              </w:rPr>
              <w:t>(2)</w:t>
            </w:r>
            <w:r>
              <w:rPr>
                <w:rFonts w:ascii="仿宋_GB2312" w:eastAsia="仿宋_GB2312" w:hint="eastAsia"/>
                <w:color w:val="000000"/>
                <w:spacing w:val="-4"/>
                <w:sz w:val="24"/>
                <w:szCs w:val="24"/>
              </w:rPr>
              <w:t>研究多端口柔性配电变压器的电网协同调度技术；</w:t>
            </w:r>
          </w:p>
          <w:p w14:paraId="717BC4FD" w14:textId="77777777" w:rsidR="00CA0D0A" w:rsidRDefault="0043568F">
            <w:pPr>
              <w:adjustRightInd w:val="0"/>
              <w:snapToGrid w:val="0"/>
              <w:rPr>
                <w:rFonts w:ascii="仿宋_GB2312" w:eastAsia="仿宋_GB2312"/>
                <w:color w:val="000000"/>
                <w:spacing w:val="-4"/>
                <w:sz w:val="24"/>
                <w:szCs w:val="24"/>
              </w:rPr>
            </w:pPr>
            <w:r>
              <w:rPr>
                <w:rFonts w:eastAsia="仿宋_GB2312" w:hint="eastAsia"/>
                <w:bCs/>
                <w:sz w:val="24"/>
                <w:szCs w:val="24"/>
              </w:rPr>
              <w:t>(3)</w:t>
            </w:r>
            <w:r>
              <w:rPr>
                <w:rFonts w:ascii="仿宋_GB2312" w:eastAsia="仿宋_GB2312" w:hint="eastAsia"/>
                <w:color w:val="000000"/>
                <w:spacing w:val="-4"/>
                <w:sz w:val="24"/>
                <w:szCs w:val="24"/>
              </w:rPr>
              <w:t>分析多端口混合式柔性配电变压器的故障机理及对交直流微电网的影响；</w:t>
            </w:r>
          </w:p>
          <w:p w14:paraId="34410E28" w14:textId="77777777" w:rsidR="00CA0D0A" w:rsidRDefault="0043568F">
            <w:pPr>
              <w:adjustRightInd w:val="0"/>
              <w:snapToGrid w:val="0"/>
              <w:rPr>
                <w:rFonts w:ascii="仿宋_GB2312" w:eastAsia="仿宋_GB2312"/>
                <w:color w:val="000000"/>
                <w:spacing w:val="-4"/>
                <w:sz w:val="24"/>
                <w:szCs w:val="24"/>
              </w:rPr>
            </w:pPr>
            <w:r>
              <w:rPr>
                <w:rFonts w:ascii="仿宋_GB2312" w:eastAsia="仿宋_GB2312" w:hint="eastAsia"/>
                <w:color w:val="000000"/>
                <w:spacing w:val="-4"/>
                <w:sz w:val="24"/>
                <w:szCs w:val="24"/>
              </w:rPr>
              <w:t>(4)完成项目外委采购。</w:t>
            </w:r>
          </w:p>
          <w:p w14:paraId="3EC8E2D5" w14:textId="77777777" w:rsidR="00CA0D0A" w:rsidRDefault="00CA0D0A">
            <w:pPr>
              <w:pStyle w:val="a0"/>
              <w:ind w:firstLineChars="0" w:firstLine="0"/>
              <w:rPr>
                <w:sz w:val="24"/>
                <w:szCs w:val="24"/>
              </w:rPr>
            </w:pPr>
          </w:p>
          <w:p w14:paraId="3BB2D81A" w14:textId="77777777" w:rsidR="00CA0D0A" w:rsidRDefault="0043568F">
            <w:pPr>
              <w:adjustRightInd w:val="0"/>
              <w:snapToGrid w:val="0"/>
              <w:spacing w:line="264" w:lineRule="auto"/>
              <w:rPr>
                <w:rFonts w:eastAsia="仿宋_GB2312"/>
                <w:bCs/>
                <w:sz w:val="24"/>
                <w:szCs w:val="24"/>
              </w:rPr>
            </w:pPr>
            <w:r>
              <w:rPr>
                <w:rFonts w:eastAsia="仿宋_GB2312" w:hint="eastAsia"/>
                <w:bCs/>
                <w:sz w:val="24"/>
                <w:szCs w:val="24"/>
              </w:rPr>
              <w:t>考核目标：</w:t>
            </w:r>
          </w:p>
          <w:p w14:paraId="5719254D" w14:textId="77777777" w:rsidR="00CA0D0A" w:rsidRDefault="0043568F">
            <w:pPr>
              <w:adjustRightInd w:val="0"/>
              <w:snapToGrid w:val="0"/>
              <w:spacing w:line="264" w:lineRule="auto"/>
              <w:rPr>
                <w:rFonts w:eastAsia="仿宋_GB2312"/>
                <w:bCs/>
                <w:sz w:val="24"/>
                <w:szCs w:val="24"/>
              </w:rPr>
            </w:pPr>
            <w:r>
              <w:rPr>
                <w:rFonts w:eastAsia="仿宋_GB2312" w:hint="eastAsia"/>
                <w:bCs/>
                <w:sz w:val="24"/>
                <w:szCs w:val="24"/>
              </w:rPr>
              <w:t>(1)</w:t>
            </w:r>
            <w:r>
              <w:rPr>
                <w:rFonts w:eastAsia="仿宋_GB2312" w:hint="eastAsia"/>
                <w:bCs/>
                <w:sz w:val="24"/>
                <w:szCs w:val="24"/>
              </w:rPr>
              <w:t>签订外</w:t>
            </w:r>
            <w:proofErr w:type="gramStart"/>
            <w:r>
              <w:rPr>
                <w:rFonts w:eastAsia="仿宋_GB2312" w:hint="eastAsia"/>
                <w:bCs/>
                <w:sz w:val="24"/>
                <w:szCs w:val="24"/>
              </w:rPr>
              <w:t>委合同</w:t>
            </w:r>
            <w:proofErr w:type="gramEnd"/>
            <w:r>
              <w:rPr>
                <w:rFonts w:eastAsia="仿宋_GB2312" w:hint="eastAsia"/>
                <w:bCs/>
                <w:sz w:val="24"/>
                <w:szCs w:val="24"/>
              </w:rPr>
              <w:t>1</w:t>
            </w:r>
            <w:r>
              <w:rPr>
                <w:rFonts w:eastAsia="仿宋_GB2312" w:hint="eastAsia"/>
                <w:bCs/>
                <w:sz w:val="24"/>
                <w:szCs w:val="24"/>
              </w:rPr>
              <w:t>份。</w:t>
            </w:r>
          </w:p>
        </w:tc>
      </w:tr>
      <w:tr w:rsidR="00CA0D0A" w14:paraId="2EF9E982" w14:textId="77777777">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Ex>
        <w:trPr>
          <w:cantSplit/>
          <w:trHeight w:val="454"/>
          <w:jc w:val="center"/>
        </w:trPr>
        <w:tc>
          <w:tcPr>
            <w:tcW w:w="1056" w:type="dxa"/>
            <w:tcBorders>
              <w:top w:val="single" w:sz="4" w:space="0" w:color="auto"/>
              <w:left w:val="single" w:sz="4" w:space="0" w:color="auto"/>
              <w:bottom w:val="single" w:sz="4" w:space="0" w:color="auto"/>
              <w:right w:val="single" w:sz="4" w:space="0" w:color="auto"/>
            </w:tcBorders>
            <w:vAlign w:val="center"/>
          </w:tcPr>
          <w:p w14:paraId="20E5946F" w14:textId="77777777" w:rsidR="00CA0D0A" w:rsidRDefault="00CA0D0A">
            <w:pPr>
              <w:numPr>
                <w:ilvl w:val="0"/>
                <w:numId w:val="8"/>
              </w:numPr>
              <w:adjustRightInd w:val="0"/>
              <w:snapToGrid w:val="0"/>
              <w:jc w:val="center"/>
              <w:rPr>
                <w:rFonts w:eastAsia="仿宋_GB2312"/>
                <w:sz w:val="24"/>
                <w:szCs w:val="24"/>
              </w:rPr>
            </w:pPr>
          </w:p>
        </w:tc>
        <w:tc>
          <w:tcPr>
            <w:tcW w:w="8561" w:type="dxa"/>
            <w:tcBorders>
              <w:top w:val="single" w:sz="4" w:space="0" w:color="auto"/>
              <w:left w:val="single" w:sz="4" w:space="0" w:color="auto"/>
              <w:bottom w:val="single" w:sz="4" w:space="0" w:color="auto"/>
              <w:right w:val="single" w:sz="4" w:space="0" w:color="auto"/>
            </w:tcBorders>
          </w:tcPr>
          <w:p w14:paraId="227C2770" w14:textId="77777777" w:rsidR="00CA0D0A" w:rsidRDefault="0043568F">
            <w:pPr>
              <w:adjustRightInd w:val="0"/>
              <w:snapToGrid w:val="0"/>
              <w:spacing w:line="264" w:lineRule="auto"/>
              <w:rPr>
                <w:rFonts w:eastAsia="仿宋_GB2312"/>
                <w:b/>
                <w:sz w:val="24"/>
                <w:szCs w:val="24"/>
              </w:rPr>
            </w:pPr>
            <w:r>
              <w:rPr>
                <w:rFonts w:eastAsia="仿宋_GB2312" w:hint="eastAsia"/>
                <w:b/>
                <w:sz w:val="24"/>
                <w:szCs w:val="24"/>
              </w:rPr>
              <w:t>第一年度考核目标：</w:t>
            </w:r>
          </w:p>
          <w:p w14:paraId="1001C79C" w14:textId="77777777" w:rsidR="00CA0D0A" w:rsidRDefault="0043568F">
            <w:pPr>
              <w:adjustRightInd w:val="0"/>
              <w:snapToGrid w:val="0"/>
              <w:spacing w:line="264" w:lineRule="auto"/>
              <w:rPr>
                <w:rFonts w:eastAsia="仿宋_GB2312"/>
                <w:bCs/>
                <w:sz w:val="24"/>
                <w:szCs w:val="24"/>
              </w:rPr>
            </w:pPr>
            <w:r>
              <w:rPr>
                <w:rFonts w:eastAsia="仿宋_GB2312" w:hint="eastAsia"/>
                <w:bCs/>
                <w:sz w:val="24"/>
                <w:szCs w:val="24"/>
              </w:rPr>
              <w:t>(1)</w:t>
            </w:r>
            <w:r>
              <w:rPr>
                <w:rFonts w:eastAsia="仿宋_GB2312" w:hint="eastAsia"/>
                <w:bCs/>
                <w:sz w:val="24"/>
                <w:szCs w:val="24"/>
              </w:rPr>
              <w:t>下达计划任务书。</w:t>
            </w:r>
          </w:p>
          <w:p w14:paraId="2F536FEF" w14:textId="77777777" w:rsidR="00CA0D0A" w:rsidRDefault="0043568F">
            <w:pPr>
              <w:adjustRightInd w:val="0"/>
              <w:snapToGrid w:val="0"/>
              <w:spacing w:line="264" w:lineRule="auto"/>
              <w:rPr>
                <w:rFonts w:eastAsia="仿宋_GB2312"/>
                <w:bCs/>
                <w:sz w:val="24"/>
                <w:szCs w:val="24"/>
              </w:rPr>
            </w:pPr>
            <w:r>
              <w:rPr>
                <w:rFonts w:eastAsia="仿宋_GB2312" w:hint="eastAsia"/>
                <w:bCs/>
                <w:sz w:val="24"/>
                <w:szCs w:val="24"/>
              </w:rPr>
              <w:t>(2)</w:t>
            </w:r>
            <w:r>
              <w:rPr>
                <w:rFonts w:eastAsia="仿宋_GB2312" w:hint="eastAsia"/>
                <w:bCs/>
                <w:sz w:val="24"/>
                <w:szCs w:val="24"/>
              </w:rPr>
              <w:t>签订外</w:t>
            </w:r>
            <w:proofErr w:type="gramStart"/>
            <w:r>
              <w:rPr>
                <w:rFonts w:eastAsia="仿宋_GB2312" w:hint="eastAsia"/>
                <w:bCs/>
                <w:sz w:val="24"/>
                <w:szCs w:val="24"/>
              </w:rPr>
              <w:t>委合同</w:t>
            </w:r>
            <w:proofErr w:type="gramEnd"/>
            <w:r>
              <w:rPr>
                <w:rFonts w:eastAsia="仿宋_GB2312" w:hint="eastAsia"/>
                <w:bCs/>
                <w:sz w:val="24"/>
                <w:szCs w:val="24"/>
              </w:rPr>
              <w:t>1</w:t>
            </w:r>
            <w:r>
              <w:rPr>
                <w:rFonts w:eastAsia="仿宋_GB2312" w:hint="eastAsia"/>
                <w:bCs/>
                <w:sz w:val="24"/>
                <w:szCs w:val="24"/>
              </w:rPr>
              <w:t>份。</w:t>
            </w:r>
          </w:p>
        </w:tc>
      </w:tr>
      <w:tr w:rsidR="00CA0D0A" w14:paraId="2399C175" w14:textId="77777777">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Ex>
        <w:trPr>
          <w:cantSplit/>
          <w:trHeight w:val="454"/>
          <w:jc w:val="center"/>
        </w:trPr>
        <w:tc>
          <w:tcPr>
            <w:tcW w:w="1056" w:type="dxa"/>
            <w:tcBorders>
              <w:top w:val="single" w:sz="4" w:space="0" w:color="auto"/>
              <w:left w:val="single" w:sz="4" w:space="0" w:color="auto"/>
              <w:bottom w:val="single" w:sz="4" w:space="0" w:color="auto"/>
              <w:right w:val="single" w:sz="4" w:space="0" w:color="auto"/>
            </w:tcBorders>
            <w:vAlign w:val="center"/>
          </w:tcPr>
          <w:p w14:paraId="447FF738" w14:textId="77777777" w:rsidR="00CA0D0A" w:rsidRDefault="00CA0D0A">
            <w:pPr>
              <w:numPr>
                <w:ilvl w:val="0"/>
                <w:numId w:val="8"/>
              </w:numPr>
              <w:adjustRightInd w:val="0"/>
              <w:snapToGrid w:val="0"/>
              <w:jc w:val="center"/>
              <w:rPr>
                <w:rFonts w:eastAsia="仿宋_GB2312"/>
                <w:sz w:val="24"/>
                <w:szCs w:val="24"/>
              </w:rPr>
            </w:pPr>
          </w:p>
        </w:tc>
        <w:tc>
          <w:tcPr>
            <w:tcW w:w="8561" w:type="dxa"/>
            <w:tcBorders>
              <w:top w:val="single" w:sz="4" w:space="0" w:color="auto"/>
              <w:left w:val="single" w:sz="4" w:space="0" w:color="auto"/>
              <w:bottom w:val="single" w:sz="4" w:space="0" w:color="auto"/>
              <w:right w:val="single" w:sz="4" w:space="0" w:color="auto"/>
            </w:tcBorders>
          </w:tcPr>
          <w:p w14:paraId="7C3BF4C2" w14:textId="77777777" w:rsidR="00CA0D0A" w:rsidRDefault="0043568F">
            <w:pPr>
              <w:adjustRightInd w:val="0"/>
              <w:snapToGrid w:val="0"/>
              <w:rPr>
                <w:rFonts w:eastAsia="仿宋_GB2312"/>
                <w:bCs/>
                <w:sz w:val="24"/>
                <w:szCs w:val="24"/>
              </w:rPr>
            </w:pPr>
            <w:r>
              <w:rPr>
                <w:rFonts w:eastAsia="仿宋_GB2312" w:hint="eastAsia"/>
                <w:bCs/>
                <w:sz w:val="24"/>
                <w:szCs w:val="24"/>
              </w:rPr>
              <w:t>第二年度：</w:t>
            </w:r>
          </w:p>
          <w:p w14:paraId="2329B961" w14:textId="77777777" w:rsidR="00CA0D0A" w:rsidRDefault="0043568F">
            <w:pPr>
              <w:adjustRightInd w:val="0"/>
              <w:snapToGrid w:val="0"/>
              <w:rPr>
                <w:rFonts w:eastAsia="仿宋_GB2312"/>
                <w:bCs/>
                <w:sz w:val="24"/>
                <w:szCs w:val="24"/>
              </w:rPr>
            </w:pPr>
            <w:r>
              <w:rPr>
                <w:rFonts w:eastAsia="仿宋_GB2312" w:hint="eastAsia"/>
                <w:bCs/>
                <w:sz w:val="24"/>
                <w:szCs w:val="24"/>
              </w:rPr>
              <w:t>202</w:t>
            </w:r>
            <w:r>
              <w:rPr>
                <w:rFonts w:eastAsia="仿宋_GB2312"/>
                <w:bCs/>
                <w:sz w:val="24"/>
                <w:szCs w:val="24"/>
              </w:rPr>
              <w:t>6</w:t>
            </w:r>
            <w:r>
              <w:rPr>
                <w:rFonts w:eastAsia="仿宋_GB2312" w:hint="eastAsia"/>
                <w:bCs/>
                <w:sz w:val="24"/>
                <w:szCs w:val="24"/>
              </w:rPr>
              <w:t>年</w:t>
            </w:r>
            <w:r>
              <w:rPr>
                <w:rFonts w:eastAsia="仿宋_GB2312" w:hint="eastAsia"/>
                <w:bCs/>
                <w:sz w:val="24"/>
                <w:szCs w:val="24"/>
              </w:rPr>
              <w:t>1</w:t>
            </w:r>
            <w:r>
              <w:rPr>
                <w:rFonts w:eastAsia="仿宋_GB2312" w:hint="eastAsia"/>
                <w:bCs/>
                <w:sz w:val="24"/>
                <w:szCs w:val="24"/>
              </w:rPr>
              <w:t>月—</w:t>
            </w:r>
            <w:r>
              <w:rPr>
                <w:rFonts w:eastAsia="仿宋_GB2312" w:hint="eastAsia"/>
                <w:bCs/>
                <w:sz w:val="24"/>
                <w:szCs w:val="24"/>
              </w:rPr>
              <w:t xml:space="preserve"> 202</w:t>
            </w:r>
            <w:r>
              <w:rPr>
                <w:rFonts w:eastAsia="仿宋_GB2312"/>
                <w:bCs/>
                <w:sz w:val="24"/>
                <w:szCs w:val="24"/>
              </w:rPr>
              <w:t>6</w:t>
            </w:r>
            <w:r>
              <w:rPr>
                <w:rFonts w:eastAsia="仿宋_GB2312" w:hint="eastAsia"/>
                <w:bCs/>
                <w:sz w:val="24"/>
                <w:szCs w:val="24"/>
              </w:rPr>
              <w:t>年</w:t>
            </w:r>
            <w:r>
              <w:rPr>
                <w:rFonts w:eastAsia="仿宋_GB2312"/>
                <w:bCs/>
                <w:sz w:val="24"/>
                <w:szCs w:val="24"/>
              </w:rPr>
              <w:t>3</w:t>
            </w:r>
            <w:r>
              <w:rPr>
                <w:rFonts w:eastAsia="仿宋_GB2312" w:hint="eastAsia"/>
                <w:bCs/>
                <w:sz w:val="24"/>
                <w:szCs w:val="24"/>
              </w:rPr>
              <w:t>月</w:t>
            </w:r>
          </w:p>
          <w:p w14:paraId="12B97E4E" w14:textId="77777777" w:rsidR="00CA0D0A" w:rsidRDefault="0043568F">
            <w:pPr>
              <w:adjustRightInd w:val="0"/>
              <w:snapToGrid w:val="0"/>
              <w:rPr>
                <w:rFonts w:eastAsia="仿宋_GB2312"/>
                <w:bCs/>
                <w:sz w:val="24"/>
                <w:szCs w:val="24"/>
              </w:rPr>
            </w:pPr>
            <w:r>
              <w:rPr>
                <w:rFonts w:eastAsia="仿宋_GB2312" w:hint="eastAsia"/>
                <w:bCs/>
                <w:sz w:val="24"/>
                <w:szCs w:val="24"/>
              </w:rPr>
              <w:t>主要内容：</w:t>
            </w:r>
          </w:p>
          <w:p w14:paraId="712F356C" w14:textId="77777777" w:rsidR="00CA0D0A" w:rsidRDefault="0043568F">
            <w:pPr>
              <w:adjustRightInd w:val="0"/>
              <w:snapToGrid w:val="0"/>
              <w:spacing w:line="264" w:lineRule="auto"/>
              <w:rPr>
                <w:rFonts w:eastAsia="仿宋_GB2312"/>
                <w:bCs/>
                <w:sz w:val="24"/>
                <w:szCs w:val="24"/>
              </w:rPr>
            </w:pPr>
            <w:r>
              <w:rPr>
                <w:rFonts w:eastAsia="仿宋_GB2312" w:hint="eastAsia"/>
                <w:bCs/>
                <w:sz w:val="24"/>
                <w:szCs w:val="24"/>
              </w:rPr>
              <w:t>(</w:t>
            </w:r>
            <w:r>
              <w:rPr>
                <w:rFonts w:eastAsia="仿宋_GB2312"/>
                <w:bCs/>
                <w:sz w:val="24"/>
                <w:szCs w:val="24"/>
              </w:rPr>
              <w:t>1</w:t>
            </w:r>
            <w:r>
              <w:rPr>
                <w:rFonts w:eastAsia="仿宋_GB2312" w:hint="eastAsia"/>
                <w:bCs/>
                <w:sz w:val="24"/>
                <w:szCs w:val="24"/>
              </w:rPr>
              <w:t>)</w:t>
            </w:r>
            <w:r>
              <w:rPr>
                <w:rFonts w:eastAsia="仿宋_GB2312" w:hint="eastAsia"/>
                <w:bCs/>
                <w:sz w:val="24"/>
                <w:szCs w:val="24"/>
              </w:rPr>
              <w:t>研究多端口功率流调控方法；</w:t>
            </w:r>
          </w:p>
          <w:p w14:paraId="3B216E31" w14:textId="77777777" w:rsidR="00CA0D0A" w:rsidRDefault="0043568F">
            <w:pPr>
              <w:rPr>
                <w:sz w:val="24"/>
                <w:szCs w:val="24"/>
              </w:rPr>
            </w:pPr>
            <w:r>
              <w:rPr>
                <w:rFonts w:eastAsia="仿宋_GB2312" w:hint="eastAsia"/>
                <w:bCs/>
                <w:sz w:val="24"/>
                <w:szCs w:val="24"/>
              </w:rPr>
              <w:t>(2)</w:t>
            </w:r>
            <w:r>
              <w:rPr>
                <w:rFonts w:eastAsia="仿宋_GB2312" w:hint="eastAsia"/>
                <w:bCs/>
                <w:sz w:val="24"/>
                <w:szCs w:val="24"/>
              </w:rPr>
              <w:t>研究多电压等级电网间互联技术；</w:t>
            </w:r>
          </w:p>
          <w:p w14:paraId="0C8D0E51" w14:textId="77777777" w:rsidR="00CA0D0A" w:rsidRDefault="0043568F">
            <w:pPr>
              <w:rPr>
                <w:sz w:val="24"/>
                <w:szCs w:val="24"/>
              </w:rPr>
            </w:pPr>
            <w:r>
              <w:rPr>
                <w:rFonts w:eastAsia="仿宋_GB2312" w:hint="eastAsia"/>
                <w:bCs/>
                <w:sz w:val="24"/>
                <w:szCs w:val="24"/>
              </w:rPr>
              <w:t>(3)</w:t>
            </w:r>
            <w:r>
              <w:rPr>
                <w:rFonts w:ascii="仿宋_GB2312" w:eastAsia="仿宋_GB2312" w:hint="eastAsia"/>
                <w:color w:val="000000"/>
                <w:spacing w:val="-4"/>
                <w:sz w:val="24"/>
                <w:szCs w:val="24"/>
              </w:rPr>
              <w:t>研究多端口柔性配电变压器的电网协同调度技术；</w:t>
            </w:r>
          </w:p>
          <w:p w14:paraId="1A6AFBF7" w14:textId="77777777" w:rsidR="00CA0D0A" w:rsidRDefault="0043568F">
            <w:pPr>
              <w:rPr>
                <w:rFonts w:ascii="仿宋_GB2312" w:eastAsia="仿宋_GB2312"/>
                <w:color w:val="000000"/>
                <w:spacing w:val="-4"/>
                <w:sz w:val="24"/>
                <w:szCs w:val="24"/>
              </w:rPr>
            </w:pPr>
            <w:r>
              <w:rPr>
                <w:rFonts w:eastAsia="仿宋_GB2312" w:hint="eastAsia"/>
                <w:bCs/>
                <w:sz w:val="24"/>
                <w:szCs w:val="24"/>
              </w:rPr>
              <w:t>(4)</w:t>
            </w:r>
            <w:r>
              <w:rPr>
                <w:rFonts w:ascii="仿宋_GB2312" w:eastAsia="仿宋_GB2312" w:hint="eastAsia"/>
                <w:color w:val="000000"/>
                <w:spacing w:val="-4"/>
                <w:sz w:val="24"/>
                <w:szCs w:val="24"/>
              </w:rPr>
              <w:t>分析多端口混合式柔性配电变压器的故障机理及对交直流微电网的影响；</w:t>
            </w:r>
          </w:p>
          <w:p w14:paraId="1550F199" w14:textId="77777777" w:rsidR="00CA0D0A" w:rsidRDefault="00CA0D0A">
            <w:pPr>
              <w:rPr>
                <w:sz w:val="24"/>
                <w:szCs w:val="24"/>
              </w:rPr>
            </w:pPr>
          </w:p>
          <w:p w14:paraId="5D513D44" w14:textId="77777777" w:rsidR="00CA0D0A" w:rsidRDefault="0043568F">
            <w:pPr>
              <w:adjustRightInd w:val="0"/>
              <w:snapToGrid w:val="0"/>
              <w:rPr>
                <w:rFonts w:eastAsia="仿宋_GB2312"/>
                <w:bCs/>
                <w:sz w:val="24"/>
                <w:szCs w:val="24"/>
              </w:rPr>
            </w:pPr>
            <w:r>
              <w:rPr>
                <w:rFonts w:eastAsia="仿宋_GB2312" w:hint="eastAsia"/>
                <w:bCs/>
                <w:sz w:val="24"/>
                <w:szCs w:val="24"/>
              </w:rPr>
              <w:t>考核目标：</w:t>
            </w:r>
          </w:p>
          <w:p w14:paraId="10A84CDF" w14:textId="77777777" w:rsidR="00CA0D0A" w:rsidRDefault="0043568F">
            <w:pPr>
              <w:adjustRightInd w:val="0"/>
              <w:snapToGrid w:val="0"/>
              <w:rPr>
                <w:rFonts w:eastAsia="仿宋_GB2312"/>
                <w:bCs/>
                <w:sz w:val="24"/>
                <w:szCs w:val="24"/>
              </w:rPr>
            </w:pPr>
            <w:r>
              <w:rPr>
                <w:rFonts w:eastAsia="仿宋_GB2312" w:hint="eastAsia"/>
                <w:bCs/>
                <w:sz w:val="24"/>
                <w:szCs w:val="24"/>
              </w:rPr>
              <w:t>无。</w:t>
            </w:r>
          </w:p>
        </w:tc>
      </w:tr>
      <w:tr w:rsidR="00CA0D0A" w14:paraId="69845731" w14:textId="77777777">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Ex>
        <w:trPr>
          <w:cantSplit/>
          <w:trHeight w:val="454"/>
          <w:jc w:val="center"/>
        </w:trPr>
        <w:tc>
          <w:tcPr>
            <w:tcW w:w="1056" w:type="dxa"/>
            <w:tcBorders>
              <w:top w:val="single" w:sz="4" w:space="0" w:color="auto"/>
              <w:left w:val="single" w:sz="4" w:space="0" w:color="auto"/>
              <w:bottom w:val="single" w:sz="4" w:space="0" w:color="auto"/>
              <w:right w:val="single" w:sz="4" w:space="0" w:color="auto"/>
            </w:tcBorders>
            <w:vAlign w:val="center"/>
          </w:tcPr>
          <w:p w14:paraId="5C9F730E" w14:textId="77777777" w:rsidR="00CA0D0A" w:rsidRDefault="00CA0D0A">
            <w:pPr>
              <w:numPr>
                <w:ilvl w:val="0"/>
                <w:numId w:val="8"/>
              </w:numPr>
              <w:adjustRightInd w:val="0"/>
              <w:snapToGrid w:val="0"/>
              <w:jc w:val="center"/>
              <w:rPr>
                <w:rFonts w:eastAsia="仿宋_GB2312"/>
                <w:sz w:val="24"/>
                <w:szCs w:val="24"/>
              </w:rPr>
            </w:pPr>
          </w:p>
        </w:tc>
        <w:tc>
          <w:tcPr>
            <w:tcW w:w="8561" w:type="dxa"/>
            <w:tcBorders>
              <w:top w:val="single" w:sz="4" w:space="0" w:color="auto"/>
              <w:left w:val="single" w:sz="4" w:space="0" w:color="auto"/>
              <w:bottom w:val="single" w:sz="4" w:space="0" w:color="auto"/>
              <w:right w:val="single" w:sz="4" w:space="0" w:color="auto"/>
            </w:tcBorders>
          </w:tcPr>
          <w:p w14:paraId="6C0DB9D9" w14:textId="77777777" w:rsidR="00CA0D0A" w:rsidRDefault="0043568F">
            <w:pPr>
              <w:adjustRightInd w:val="0"/>
              <w:snapToGrid w:val="0"/>
              <w:rPr>
                <w:rFonts w:eastAsia="仿宋_GB2312"/>
                <w:bCs/>
                <w:sz w:val="24"/>
                <w:szCs w:val="24"/>
              </w:rPr>
            </w:pPr>
            <w:r>
              <w:rPr>
                <w:rFonts w:eastAsia="仿宋_GB2312" w:hint="eastAsia"/>
                <w:bCs/>
                <w:sz w:val="24"/>
                <w:szCs w:val="24"/>
              </w:rPr>
              <w:t>第二年度：</w:t>
            </w:r>
          </w:p>
          <w:p w14:paraId="659FAAE6" w14:textId="77777777" w:rsidR="00CA0D0A" w:rsidRDefault="0043568F">
            <w:pPr>
              <w:adjustRightInd w:val="0"/>
              <w:snapToGrid w:val="0"/>
              <w:rPr>
                <w:rFonts w:eastAsia="仿宋_GB2312"/>
                <w:bCs/>
                <w:sz w:val="24"/>
                <w:szCs w:val="24"/>
              </w:rPr>
            </w:pPr>
            <w:r>
              <w:rPr>
                <w:rFonts w:eastAsia="仿宋_GB2312" w:hint="eastAsia"/>
                <w:bCs/>
                <w:sz w:val="24"/>
                <w:szCs w:val="24"/>
              </w:rPr>
              <w:t>202</w:t>
            </w:r>
            <w:r>
              <w:rPr>
                <w:rFonts w:eastAsia="仿宋_GB2312"/>
                <w:bCs/>
                <w:sz w:val="24"/>
                <w:szCs w:val="24"/>
              </w:rPr>
              <w:t>6</w:t>
            </w:r>
            <w:r>
              <w:rPr>
                <w:rFonts w:eastAsia="仿宋_GB2312" w:hint="eastAsia"/>
                <w:bCs/>
                <w:sz w:val="24"/>
                <w:szCs w:val="24"/>
              </w:rPr>
              <w:t>年</w:t>
            </w:r>
            <w:r>
              <w:rPr>
                <w:rFonts w:eastAsia="仿宋_GB2312"/>
                <w:bCs/>
                <w:sz w:val="24"/>
                <w:szCs w:val="24"/>
              </w:rPr>
              <w:t>4</w:t>
            </w:r>
            <w:r>
              <w:rPr>
                <w:rFonts w:eastAsia="仿宋_GB2312" w:hint="eastAsia"/>
                <w:bCs/>
                <w:sz w:val="24"/>
                <w:szCs w:val="24"/>
              </w:rPr>
              <w:t>月—</w:t>
            </w:r>
            <w:r>
              <w:rPr>
                <w:rFonts w:eastAsia="仿宋_GB2312" w:hint="eastAsia"/>
                <w:bCs/>
                <w:sz w:val="24"/>
                <w:szCs w:val="24"/>
              </w:rPr>
              <w:t xml:space="preserve"> 202</w:t>
            </w:r>
            <w:r>
              <w:rPr>
                <w:rFonts w:eastAsia="仿宋_GB2312"/>
                <w:bCs/>
                <w:sz w:val="24"/>
                <w:szCs w:val="24"/>
              </w:rPr>
              <w:t>6</w:t>
            </w:r>
            <w:r>
              <w:rPr>
                <w:rFonts w:eastAsia="仿宋_GB2312" w:hint="eastAsia"/>
                <w:bCs/>
                <w:sz w:val="24"/>
                <w:szCs w:val="24"/>
              </w:rPr>
              <w:t>年</w:t>
            </w:r>
            <w:r>
              <w:rPr>
                <w:rFonts w:eastAsia="仿宋_GB2312"/>
                <w:bCs/>
                <w:sz w:val="24"/>
                <w:szCs w:val="24"/>
              </w:rPr>
              <w:t>6</w:t>
            </w:r>
            <w:r>
              <w:rPr>
                <w:rFonts w:eastAsia="仿宋_GB2312" w:hint="eastAsia"/>
                <w:bCs/>
                <w:sz w:val="24"/>
                <w:szCs w:val="24"/>
              </w:rPr>
              <w:t>月</w:t>
            </w:r>
          </w:p>
          <w:p w14:paraId="396C1724" w14:textId="77777777" w:rsidR="00CA0D0A" w:rsidRDefault="0043568F">
            <w:pPr>
              <w:adjustRightInd w:val="0"/>
              <w:snapToGrid w:val="0"/>
              <w:rPr>
                <w:sz w:val="24"/>
                <w:szCs w:val="24"/>
              </w:rPr>
            </w:pPr>
            <w:r>
              <w:rPr>
                <w:rFonts w:eastAsia="仿宋_GB2312" w:hint="eastAsia"/>
                <w:bCs/>
                <w:sz w:val="24"/>
                <w:szCs w:val="24"/>
              </w:rPr>
              <w:t>主要内容：</w:t>
            </w:r>
          </w:p>
          <w:p w14:paraId="02C094E7" w14:textId="77777777" w:rsidR="00CA0D0A" w:rsidRDefault="0043568F">
            <w:pPr>
              <w:rPr>
                <w:sz w:val="24"/>
                <w:szCs w:val="24"/>
              </w:rPr>
            </w:pPr>
            <w:r>
              <w:rPr>
                <w:rFonts w:eastAsia="仿宋_GB2312" w:hint="eastAsia"/>
                <w:bCs/>
                <w:sz w:val="24"/>
                <w:szCs w:val="24"/>
              </w:rPr>
              <w:t>(</w:t>
            </w:r>
            <w:r>
              <w:rPr>
                <w:rFonts w:eastAsia="仿宋_GB2312"/>
                <w:bCs/>
                <w:sz w:val="24"/>
                <w:szCs w:val="24"/>
              </w:rPr>
              <w:t>1</w:t>
            </w:r>
            <w:r>
              <w:rPr>
                <w:rFonts w:eastAsia="仿宋_GB2312" w:hint="eastAsia"/>
                <w:bCs/>
                <w:sz w:val="24"/>
                <w:szCs w:val="24"/>
              </w:rPr>
              <w:t>)</w:t>
            </w:r>
            <w:r>
              <w:rPr>
                <w:rFonts w:eastAsia="仿宋_GB2312" w:hint="eastAsia"/>
                <w:bCs/>
                <w:sz w:val="24"/>
                <w:szCs w:val="24"/>
              </w:rPr>
              <w:t>研究先进的多端口功率流调控方法，</w:t>
            </w:r>
            <w:r>
              <w:rPr>
                <w:rFonts w:ascii="仿宋_GB2312" w:eastAsia="仿宋_GB2312" w:hint="eastAsia"/>
                <w:color w:val="000000"/>
                <w:spacing w:val="-4"/>
                <w:sz w:val="24"/>
                <w:szCs w:val="24"/>
              </w:rPr>
              <w:t>优化各端口间的能量分配；</w:t>
            </w:r>
          </w:p>
          <w:p w14:paraId="311D06B6" w14:textId="77777777" w:rsidR="00CA0D0A" w:rsidRDefault="0043568F">
            <w:pPr>
              <w:rPr>
                <w:sz w:val="24"/>
                <w:szCs w:val="24"/>
              </w:rPr>
            </w:pPr>
            <w:r>
              <w:rPr>
                <w:rFonts w:eastAsia="仿宋_GB2312" w:hint="eastAsia"/>
                <w:bCs/>
                <w:sz w:val="24"/>
                <w:szCs w:val="24"/>
              </w:rPr>
              <w:t>(2)</w:t>
            </w:r>
            <w:r>
              <w:rPr>
                <w:rFonts w:eastAsia="仿宋_GB2312" w:hint="eastAsia"/>
                <w:bCs/>
                <w:sz w:val="24"/>
                <w:szCs w:val="24"/>
              </w:rPr>
              <w:t>研究多电压等级电网间互联技术，构建不同电压等级电网之间的高效电能传输与灵活分配方法；</w:t>
            </w:r>
          </w:p>
          <w:p w14:paraId="41972EB7" w14:textId="77777777" w:rsidR="00CA0D0A" w:rsidRDefault="0043568F">
            <w:pPr>
              <w:rPr>
                <w:sz w:val="24"/>
                <w:szCs w:val="24"/>
              </w:rPr>
            </w:pPr>
            <w:r>
              <w:rPr>
                <w:rFonts w:eastAsia="仿宋_GB2312" w:hint="eastAsia"/>
                <w:bCs/>
                <w:sz w:val="24"/>
                <w:szCs w:val="24"/>
              </w:rPr>
              <w:t>(3)</w:t>
            </w:r>
            <w:r>
              <w:rPr>
                <w:rFonts w:ascii="仿宋_GB2312" w:eastAsia="仿宋_GB2312" w:hint="eastAsia"/>
                <w:color w:val="000000"/>
                <w:spacing w:val="-4"/>
                <w:sz w:val="24"/>
                <w:szCs w:val="24"/>
              </w:rPr>
              <w:t>研究多端口柔性配电变压器的电网协同调度技术；</w:t>
            </w:r>
          </w:p>
          <w:p w14:paraId="5FE7EE9B" w14:textId="77777777" w:rsidR="00CA0D0A" w:rsidRDefault="0043568F">
            <w:pPr>
              <w:rPr>
                <w:sz w:val="24"/>
                <w:szCs w:val="24"/>
              </w:rPr>
            </w:pPr>
            <w:r>
              <w:rPr>
                <w:rFonts w:eastAsia="仿宋_GB2312" w:hint="eastAsia"/>
                <w:bCs/>
                <w:sz w:val="24"/>
                <w:szCs w:val="24"/>
              </w:rPr>
              <w:t>(4)</w:t>
            </w:r>
            <w:r>
              <w:rPr>
                <w:rFonts w:ascii="仿宋_GB2312" w:eastAsia="仿宋_GB2312" w:hint="eastAsia"/>
                <w:color w:val="000000"/>
                <w:spacing w:val="-4"/>
                <w:sz w:val="24"/>
                <w:szCs w:val="24"/>
              </w:rPr>
              <w:t>分析多端口混合式柔性配电变压器的故障机理及对交直流微电网的影响；</w:t>
            </w:r>
          </w:p>
          <w:p w14:paraId="5FB99F20" w14:textId="77777777" w:rsidR="00CA0D0A" w:rsidRDefault="00CA0D0A">
            <w:pPr>
              <w:rPr>
                <w:sz w:val="24"/>
                <w:szCs w:val="24"/>
              </w:rPr>
            </w:pPr>
          </w:p>
          <w:p w14:paraId="6F1A8143" w14:textId="77777777" w:rsidR="00CA0D0A" w:rsidRDefault="0043568F">
            <w:pPr>
              <w:adjustRightInd w:val="0"/>
              <w:snapToGrid w:val="0"/>
              <w:rPr>
                <w:rFonts w:eastAsia="仿宋_GB2312"/>
                <w:bCs/>
                <w:sz w:val="24"/>
                <w:szCs w:val="24"/>
              </w:rPr>
            </w:pPr>
            <w:r>
              <w:rPr>
                <w:rFonts w:eastAsia="仿宋_GB2312" w:hint="eastAsia"/>
                <w:bCs/>
                <w:sz w:val="24"/>
                <w:szCs w:val="24"/>
              </w:rPr>
              <w:t>考核目标：</w:t>
            </w:r>
          </w:p>
          <w:p w14:paraId="66DDE418" w14:textId="77777777" w:rsidR="00CA0D0A" w:rsidRDefault="0043568F">
            <w:pPr>
              <w:adjustRightInd w:val="0"/>
              <w:snapToGrid w:val="0"/>
              <w:rPr>
                <w:rFonts w:eastAsia="仿宋_GB2312"/>
                <w:bCs/>
                <w:sz w:val="24"/>
                <w:szCs w:val="24"/>
              </w:rPr>
            </w:pPr>
            <w:r>
              <w:rPr>
                <w:rFonts w:eastAsia="仿宋_GB2312" w:hint="eastAsia"/>
                <w:bCs/>
                <w:sz w:val="24"/>
                <w:szCs w:val="24"/>
              </w:rPr>
              <w:t>(1)</w:t>
            </w:r>
            <w:r>
              <w:rPr>
                <w:rFonts w:eastAsia="仿宋_GB2312" w:hint="eastAsia"/>
                <w:bCs/>
                <w:sz w:val="24"/>
                <w:szCs w:val="24"/>
              </w:rPr>
              <w:t>多端口混合式柔性智能配电变压器高效控制及综合性故障穿越策略研究报告初稿</w:t>
            </w:r>
            <w:r>
              <w:rPr>
                <w:rFonts w:eastAsia="仿宋_GB2312" w:hint="eastAsia"/>
                <w:bCs/>
                <w:sz w:val="24"/>
                <w:szCs w:val="24"/>
              </w:rPr>
              <w:t>1</w:t>
            </w:r>
            <w:r>
              <w:rPr>
                <w:rFonts w:eastAsia="仿宋_GB2312" w:hint="eastAsia"/>
                <w:bCs/>
                <w:sz w:val="24"/>
                <w:szCs w:val="24"/>
              </w:rPr>
              <w:t>份。</w:t>
            </w:r>
          </w:p>
        </w:tc>
      </w:tr>
      <w:tr w:rsidR="00CA0D0A" w14:paraId="24B0BB42" w14:textId="77777777">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Ex>
        <w:trPr>
          <w:cantSplit/>
          <w:trHeight w:val="454"/>
          <w:jc w:val="center"/>
        </w:trPr>
        <w:tc>
          <w:tcPr>
            <w:tcW w:w="1056" w:type="dxa"/>
            <w:tcBorders>
              <w:top w:val="single" w:sz="4" w:space="0" w:color="auto"/>
              <w:left w:val="single" w:sz="4" w:space="0" w:color="auto"/>
              <w:bottom w:val="single" w:sz="4" w:space="0" w:color="auto"/>
              <w:right w:val="single" w:sz="4" w:space="0" w:color="auto"/>
            </w:tcBorders>
            <w:vAlign w:val="center"/>
          </w:tcPr>
          <w:p w14:paraId="1511D0EA" w14:textId="015BE2A8" w:rsidR="00CA0D0A" w:rsidRDefault="0043568F">
            <w:pPr>
              <w:numPr>
                <w:ilvl w:val="0"/>
                <w:numId w:val="8"/>
              </w:numPr>
              <w:adjustRightInd w:val="0"/>
              <w:snapToGrid w:val="0"/>
              <w:ind w:left="0" w:firstLine="0"/>
              <w:jc w:val="center"/>
              <w:rPr>
                <w:rFonts w:eastAsia="仿宋_GB2312"/>
                <w:bCs/>
                <w:sz w:val="24"/>
                <w:szCs w:val="24"/>
              </w:rPr>
            </w:pPr>
            <w:r>
              <w:lastRenderedPageBreak/>
              <w:commentReference w:id="9"/>
            </w:r>
          </w:p>
        </w:tc>
        <w:tc>
          <w:tcPr>
            <w:tcW w:w="8561" w:type="dxa"/>
            <w:tcBorders>
              <w:top w:val="single" w:sz="4" w:space="0" w:color="auto"/>
              <w:left w:val="single" w:sz="4" w:space="0" w:color="auto"/>
              <w:bottom w:val="single" w:sz="4" w:space="0" w:color="auto"/>
              <w:right w:val="single" w:sz="4" w:space="0" w:color="auto"/>
            </w:tcBorders>
          </w:tcPr>
          <w:p w14:paraId="74ECE168" w14:textId="77777777" w:rsidR="00CA0D0A" w:rsidRDefault="0043568F">
            <w:pPr>
              <w:adjustRightInd w:val="0"/>
              <w:snapToGrid w:val="0"/>
              <w:rPr>
                <w:rFonts w:eastAsia="仿宋_GB2312"/>
                <w:bCs/>
                <w:sz w:val="24"/>
                <w:szCs w:val="24"/>
              </w:rPr>
            </w:pPr>
            <w:r>
              <w:rPr>
                <w:rFonts w:eastAsia="仿宋_GB2312" w:hint="eastAsia"/>
                <w:bCs/>
                <w:sz w:val="24"/>
                <w:szCs w:val="24"/>
              </w:rPr>
              <w:t>第二年度：</w:t>
            </w:r>
          </w:p>
          <w:p w14:paraId="3E90365D" w14:textId="77777777" w:rsidR="00CA0D0A" w:rsidRDefault="0043568F">
            <w:pPr>
              <w:adjustRightInd w:val="0"/>
              <w:snapToGrid w:val="0"/>
              <w:rPr>
                <w:rFonts w:eastAsia="仿宋_GB2312"/>
                <w:bCs/>
                <w:sz w:val="24"/>
                <w:szCs w:val="24"/>
              </w:rPr>
            </w:pPr>
            <w:r>
              <w:rPr>
                <w:rFonts w:eastAsia="仿宋_GB2312" w:hint="eastAsia"/>
                <w:bCs/>
                <w:sz w:val="24"/>
                <w:szCs w:val="24"/>
              </w:rPr>
              <w:t>202</w:t>
            </w:r>
            <w:r>
              <w:rPr>
                <w:rFonts w:eastAsia="仿宋_GB2312"/>
                <w:bCs/>
                <w:sz w:val="24"/>
                <w:szCs w:val="24"/>
              </w:rPr>
              <w:t>6</w:t>
            </w:r>
            <w:r>
              <w:rPr>
                <w:rFonts w:eastAsia="仿宋_GB2312" w:hint="eastAsia"/>
                <w:bCs/>
                <w:sz w:val="24"/>
                <w:szCs w:val="24"/>
              </w:rPr>
              <w:t>年</w:t>
            </w:r>
            <w:r>
              <w:rPr>
                <w:rFonts w:eastAsia="仿宋_GB2312"/>
                <w:bCs/>
                <w:sz w:val="24"/>
                <w:szCs w:val="24"/>
              </w:rPr>
              <w:t>7</w:t>
            </w:r>
            <w:r>
              <w:rPr>
                <w:rFonts w:eastAsia="仿宋_GB2312" w:hint="eastAsia"/>
                <w:bCs/>
                <w:sz w:val="24"/>
                <w:szCs w:val="24"/>
              </w:rPr>
              <w:t>月—</w:t>
            </w:r>
            <w:r>
              <w:rPr>
                <w:rFonts w:eastAsia="仿宋_GB2312" w:hint="eastAsia"/>
                <w:bCs/>
                <w:sz w:val="24"/>
                <w:szCs w:val="24"/>
              </w:rPr>
              <w:t xml:space="preserve"> 202</w:t>
            </w:r>
            <w:r>
              <w:rPr>
                <w:rFonts w:eastAsia="仿宋_GB2312"/>
                <w:bCs/>
                <w:sz w:val="24"/>
                <w:szCs w:val="24"/>
              </w:rPr>
              <w:t>6</w:t>
            </w:r>
            <w:r>
              <w:rPr>
                <w:rFonts w:eastAsia="仿宋_GB2312" w:hint="eastAsia"/>
                <w:bCs/>
                <w:sz w:val="24"/>
                <w:szCs w:val="24"/>
              </w:rPr>
              <w:t>年</w:t>
            </w:r>
            <w:r>
              <w:rPr>
                <w:rFonts w:eastAsia="仿宋_GB2312"/>
                <w:bCs/>
                <w:sz w:val="24"/>
                <w:szCs w:val="24"/>
              </w:rPr>
              <w:t>9</w:t>
            </w:r>
            <w:r>
              <w:rPr>
                <w:rFonts w:eastAsia="仿宋_GB2312" w:hint="eastAsia"/>
                <w:bCs/>
                <w:sz w:val="24"/>
                <w:szCs w:val="24"/>
              </w:rPr>
              <w:t>月</w:t>
            </w:r>
          </w:p>
          <w:p w14:paraId="3D8250B2" w14:textId="77777777" w:rsidR="00CA0D0A" w:rsidRDefault="0043568F">
            <w:pPr>
              <w:adjustRightInd w:val="0"/>
              <w:snapToGrid w:val="0"/>
              <w:rPr>
                <w:sz w:val="24"/>
                <w:szCs w:val="24"/>
              </w:rPr>
            </w:pPr>
            <w:r>
              <w:rPr>
                <w:rFonts w:eastAsia="仿宋_GB2312" w:hint="eastAsia"/>
                <w:bCs/>
                <w:sz w:val="24"/>
                <w:szCs w:val="24"/>
              </w:rPr>
              <w:t>主要内容：</w:t>
            </w:r>
          </w:p>
          <w:p w14:paraId="4B5E9E5F" w14:textId="77777777" w:rsidR="00CA0D0A" w:rsidRDefault="0043568F">
            <w:pPr>
              <w:rPr>
                <w:sz w:val="24"/>
                <w:szCs w:val="24"/>
              </w:rPr>
            </w:pPr>
            <w:r>
              <w:rPr>
                <w:rFonts w:eastAsia="仿宋_GB2312" w:hint="eastAsia"/>
                <w:bCs/>
                <w:sz w:val="24"/>
                <w:szCs w:val="24"/>
              </w:rPr>
              <w:t>(</w:t>
            </w:r>
            <w:r>
              <w:rPr>
                <w:rFonts w:eastAsia="仿宋_GB2312"/>
                <w:bCs/>
                <w:sz w:val="24"/>
                <w:szCs w:val="24"/>
              </w:rPr>
              <w:t>1</w:t>
            </w:r>
            <w:r>
              <w:rPr>
                <w:rFonts w:eastAsia="仿宋_GB2312" w:hint="eastAsia"/>
                <w:bCs/>
                <w:sz w:val="24"/>
                <w:szCs w:val="24"/>
              </w:rPr>
              <w:t>)</w:t>
            </w:r>
            <w:r>
              <w:rPr>
                <w:rFonts w:eastAsia="仿宋_GB2312" w:hint="eastAsia"/>
                <w:bCs/>
                <w:sz w:val="24"/>
                <w:szCs w:val="24"/>
              </w:rPr>
              <w:t>研究先进的多端口功率流调控方法，</w:t>
            </w:r>
            <w:r>
              <w:rPr>
                <w:rFonts w:ascii="仿宋_GB2312" w:eastAsia="仿宋_GB2312" w:hint="eastAsia"/>
                <w:color w:val="000000"/>
                <w:spacing w:val="-4"/>
                <w:sz w:val="24"/>
                <w:szCs w:val="24"/>
              </w:rPr>
              <w:t>优化各端口间的能量分配，适应复杂工况</w:t>
            </w:r>
          </w:p>
          <w:p w14:paraId="07EE76F6" w14:textId="77777777" w:rsidR="00CA0D0A" w:rsidRDefault="0043568F">
            <w:pPr>
              <w:rPr>
                <w:sz w:val="24"/>
                <w:szCs w:val="24"/>
              </w:rPr>
            </w:pPr>
            <w:r>
              <w:rPr>
                <w:rFonts w:eastAsia="仿宋_GB2312" w:hint="eastAsia"/>
                <w:bCs/>
                <w:sz w:val="24"/>
                <w:szCs w:val="24"/>
              </w:rPr>
              <w:t>(2)</w:t>
            </w:r>
            <w:r>
              <w:rPr>
                <w:rFonts w:eastAsia="仿宋_GB2312" w:hint="eastAsia"/>
                <w:bCs/>
                <w:sz w:val="24"/>
                <w:szCs w:val="24"/>
              </w:rPr>
              <w:t>研究多电压等级电网间互联技术，构建不同电压等级电网之间的高效电能传输与灵活分配方法，</w:t>
            </w:r>
            <w:r>
              <w:rPr>
                <w:rFonts w:ascii="仿宋_GB2312" w:eastAsia="仿宋_GB2312" w:hint="eastAsia"/>
                <w:color w:val="000000"/>
                <w:spacing w:val="-4"/>
                <w:sz w:val="24"/>
                <w:szCs w:val="24"/>
              </w:rPr>
              <w:t>提升电网整体韧性；</w:t>
            </w:r>
          </w:p>
          <w:p w14:paraId="625663AD" w14:textId="77777777" w:rsidR="00CA0D0A" w:rsidRDefault="0043568F">
            <w:pPr>
              <w:rPr>
                <w:sz w:val="24"/>
                <w:szCs w:val="24"/>
              </w:rPr>
            </w:pPr>
            <w:r>
              <w:rPr>
                <w:rFonts w:eastAsia="仿宋_GB2312" w:hint="eastAsia"/>
                <w:bCs/>
                <w:sz w:val="24"/>
                <w:szCs w:val="24"/>
              </w:rPr>
              <w:t>(3)</w:t>
            </w:r>
            <w:r>
              <w:rPr>
                <w:rFonts w:ascii="仿宋_GB2312" w:eastAsia="仿宋_GB2312" w:hint="eastAsia"/>
                <w:color w:val="000000"/>
                <w:spacing w:val="-4"/>
                <w:sz w:val="24"/>
                <w:szCs w:val="24"/>
              </w:rPr>
              <w:t>研究多端口柔性配电变压器的电网协同调度技术；</w:t>
            </w:r>
          </w:p>
          <w:p w14:paraId="273AD969" w14:textId="77777777" w:rsidR="00CA0D0A" w:rsidRDefault="0043568F">
            <w:pPr>
              <w:rPr>
                <w:sz w:val="24"/>
                <w:szCs w:val="24"/>
              </w:rPr>
            </w:pPr>
            <w:r>
              <w:rPr>
                <w:rFonts w:eastAsia="仿宋_GB2312" w:hint="eastAsia"/>
                <w:bCs/>
                <w:sz w:val="24"/>
                <w:szCs w:val="24"/>
              </w:rPr>
              <w:t>(4)</w:t>
            </w:r>
            <w:r>
              <w:rPr>
                <w:rFonts w:ascii="仿宋_GB2312" w:eastAsia="仿宋_GB2312" w:hint="eastAsia"/>
                <w:color w:val="000000"/>
                <w:spacing w:val="-4"/>
                <w:sz w:val="24"/>
                <w:szCs w:val="24"/>
              </w:rPr>
              <w:t>分析多端口混合式柔性配电变压器的故障机理及对交直流微电网的影响；</w:t>
            </w:r>
          </w:p>
          <w:p w14:paraId="17B36AC3" w14:textId="77777777" w:rsidR="00CA0D0A" w:rsidRDefault="0043568F">
            <w:pPr>
              <w:rPr>
                <w:sz w:val="24"/>
                <w:szCs w:val="24"/>
              </w:rPr>
            </w:pPr>
            <w:r>
              <w:rPr>
                <w:rFonts w:eastAsia="仿宋_GB2312" w:hint="eastAsia"/>
                <w:bCs/>
                <w:sz w:val="24"/>
                <w:szCs w:val="24"/>
              </w:rPr>
              <w:t>(5)</w:t>
            </w:r>
            <w:r>
              <w:rPr>
                <w:rFonts w:ascii="仿宋_GB2312" w:eastAsia="仿宋_GB2312" w:hint="eastAsia"/>
                <w:color w:val="000000"/>
                <w:spacing w:val="-4"/>
                <w:sz w:val="24"/>
                <w:szCs w:val="24"/>
              </w:rPr>
              <w:t>研究多端口混合式柔性智能配电变压器交流侧与直流侧的故障穿越策略；</w:t>
            </w:r>
          </w:p>
          <w:p w14:paraId="5913779B" w14:textId="77777777" w:rsidR="00CA0D0A" w:rsidRDefault="00CA0D0A">
            <w:pPr>
              <w:rPr>
                <w:rFonts w:ascii="仿宋_GB2312" w:eastAsia="仿宋_GB2312"/>
                <w:color w:val="000000"/>
                <w:spacing w:val="-4"/>
                <w:sz w:val="24"/>
                <w:szCs w:val="24"/>
              </w:rPr>
            </w:pPr>
          </w:p>
          <w:p w14:paraId="5AE05B0F" w14:textId="77777777" w:rsidR="00CA0D0A" w:rsidRDefault="0043568F">
            <w:pPr>
              <w:adjustRightInd w:val="0"/>
              <w:snapToGrid w:val="0"/>
              <w:rPr>
                <w:rFonts w:eastAsia="仿宋_GB2312"/>
                <w:bCs/>
                <w:sz w:val="24"/>
                <w:szCs w:val="24"/>
              </w:rPr>
            </w:pPr>
            <w:r>
              <w:rPr>
                <w:rFonts w:eastAsia="仿宋_GB2312" w:hint="eastAsia"/>
                <w:bCs/>
                <w:sz w:val="24"/>
                <w:szCs w:val="24"/>
              </w:rPr>
              <w:t>考核目标：</w:t>
            </w:r>
          </w:p>
          <w:p w14:paraId="6C1241E9" w14:textId="77777777" w:rsidR="00CA0D0A" w:rsidRDefault="0043568F">
            <w:pPr>
              <w:rPr>
                <w:rFonts w:eastAsia="仿宋_GB2312"/>
                <w:bCs/>
                <w:sz w:val="24"/>
                <w:szCs w:val="24"/>
              </w:rPr>
            </w:pPr>
            <w:r>
              <w:rPr>
                <w:rFonts w:eastAsia="仿宋_GB2312" w:hint="eastAsia"/>
                <w:bCs/>
                <w:sz w:val="24"/>
                <w:szCs w:val="24"/>
              </w:rPr>
              <w:t xml:space="preserve">(1) </w:t>
            </w:r>
            <w:r>
              <w:rPr>
                <w:rFonts w:eastAsia="仿宋_GB2312" w:hint="eastAsia"/>
                <w:bCs/>
                <w:sz w:val="24"/>
                <w:szCs w:val="24"/>
              </w:rPr>
              <w:t>中文核心期刊论文初稿</w:t>
            </w:r>
            <w:r>
              <w:rPr>
                <w:rFonts w:eastAsia="仿宋_GB2312" w:hint="eastAsia"/>
                <w:bCs/>
                <w:sz w:val="24"/>
                <w:szCs w:val="24"/>
              </w:rPr>
              <w:t>1</w:t>
            </w:r>
            <w:r>
              <w:rPr>
                <w:rFonts w:eastAsia="仿宋_GB2312" w:hint="eastAsia"/>
                <w:bCs/>
                <w:sz w:val="24"/>
                <w:szCs w:val="24"/>
              </w:rPr>
              <w:t>篇；</w:t>
            </w:r>
            <w:r>
              <w:rPr>
                <w:rFonts w:eastAsia="仿宋_GB2312" w:hint="eastAsia"/>
                <w:bCs/>
                <w:sz w:val="24"/>
                <w:szCs w:val="24"/>
              </w:rPr>
              <w:t>E</w:t>
            </w:r>
            <w:r>
              <w:rPr>
                <w:rFonts w:eastAsia="仿宋_GB2312"/>
                <w:bCs/>
                <w:sz w:val="24"/>
                <w:szCs w:val="24"/>
              </w:rPr>
              <w:t>I</w:t>
            </w:r>
            <w:r>
              <w:rPr>
                <w:rFonts w:eastAsia="仿宋_GB2312" w:hint="eastAsia"/>
                <w:bCs/>
                <w:sz w:val="24"/>
                <w:szCs w:val="24"/>
              </w:rPr>
              <w:t>会议论文初稿</w:t>
            </w:r>
            <w:r>
              <w:rPr>
                <w:rFonts w:eastAsia="仿宋_GB2312" w:hint="eastAsia"/>
                <w:bCs/>
                <w:sz w:val="24"/>
                <w:szCs w:val="24"/>
              </w:rPr>
              <w:t>1</w:t>
            </w:r>
            <w:r>
              <w:rPr>
                <w:rFonts w:eastAsia="仿宋_GB2312" w:hint="eastAsia"/>
                <w:bCs/>
                <w:sz w:val="24"/>
                <w:szCs w:val="24"/>
              </w:rPr>
              <w:t>篇；</w:t>
            </w:r>
          </w:p>
          <w:p w14:paraId="13778454" w14:textId="77777777" w:rsidR="00CA0D0A" w:rsidRDefault="0043568F">
            <w:pPr>
              <w:rPr>
                <w:rFonts w:eastAsia="仿宋_GB2312"/>
                <w:bCs/>
                <w:sz w:val="24"/>
                <w:szCs w:val="24"/>
              </w:rPr>
            </w:pPr>
            <w:r>
              <w:rPr>
                <w:rFonts w:eastAsia="仿宋_GB2312" w:hint="eastAsia"/>
                <w:bCs/>
                <w:sz w:val="24"/>
                <w:szCs w:val="24"/>
              </w:rPr>
              <w:t xml:space="preserve">(2) </w:t>
            </w:r>
            <w:r>
              <w:rPr>
                <w:rFonts w:eastAsia="仿宋_GB2312" w:hint="eastAsia"/>
                <w:bCs/>
                <w:sz w:val="24"/>
                <w:szCs w:val="24"/>
              </w:rPr>
              <w:t>发明专利项初稿</w:t>
            </w:r>
            <w:r>
              <w:rPr>
                <w:rFonts w:eastAsia="仿宋_GB2312" w:hint="eastAsia"/>
                <w:bCs/>
                <w:sz w:val="24"/>
                <w:szCs w:val="24"/>
              </w:rPr>
              <w:t>2</w:t>
            </w:r>
            <w:r>
              <w:rPr>
                <w:rFonts w:eastAsia="仿宋_GB2312" w:hint="eastAsia"/>
                <w:bCs/>
                <w:sz w:val="24"/>
                <w:szCs w:val="24"/>
              </w:rPr>
              <w:t>项；</w:t>
            </w:r>
          </w:p>
          <w:p w14:paraId="6B1C4794" w14:textId="77777777" w:rsidR="00CA0D0A" w:rsidRDefault="0043568F">
            <w:pPr>
              <w:rPr>
                <w:rFonts w:eastAsia="仿宋_GB2312"/>
                <w:bCs/>
                <w:sz w:val="24"/>
                <w:szCs w:val="24"/>
              </w:rPr>
            </w:pPr>
            <w:r>
              <w:rPr>
                <w:rFonts w:eastAsia="仿宋_GB2312" w:hint="eastAsia"/>
                <w:bCs/>
                <w:sz w:val="24"/>
                <w:szCs w:val="24"/>
              </w:rPr>
              <w:t xml:space="preserve">(3) </w:t>
            </w:r>
            <w:r>
              <w:rPr>
                <w:rFonts w:eastAsia="仿宋_GB2312" w:hint="eastAsia"/>
                <w:bCs/>
                <w:sz w:val="24"/>
                <w:szCs w:val="24"/>
              </w:rPr>
              <w:t>基于纳米晶和超级硅钢的多端口混合式柔性智能配电变压器成套装备研制及示范应用研究报告初稿</w:t>
            </w:r>
            <w:r>
              <w:rPr>
                <w:rFonts w:eastAsia="仿宋_GB2312" w:hint="eastAsia"/>
                <w:bCs/>
                <w:sz w:val="24"/>
                <w:szCs w:val="24"/>
              </w:rPr>
              <w:t>1</w:t>
            </w:r>
            <w:r>
              <w:rPr>
                <w:rFonts w:eastAsia="仿宋_GB2312" w:hint="eastAsia"/>
                <w:bCs/>
                <w:sz w:val="24"/>
                <w:szCs w:val="24"/>
              </w:rPr>
              <w:t>份；</w:t>
            </w:r>
          </w:p>
          <w:p w14:paraId="36F2FA64" w14:textId="77777777" w:rsidR="00CA0D0A" w:rsidRDefault="0043568F">
            <w:pPr>
              <w:rPr>
                <w:rFonts w:eastAsia="仿宋_GB2312"/>
                <w:bCs/>
                <w:sz w:val="24"/>
                <w:szCs w:val="24"/>
              </w:rPr>
            </w:pPr>
            <w:r>
              <w:rPr>
                <w:rFonts w:eastAsia="仿宋_GB2312" w:hint="eastAsia"/>
                <w:bCs/>
                <w:sz w:val="24"/>
                <w:szCs w:val="24"/>
              </w:rPr>
              <w:t xml:space="preserve">(4) </w:t>
            </w:r>
            <w:r>
              <w:rPr>
                <w:rFonts w:eastAsia="仿宋_GB2312" w:hint="eastAsia"/>
                <w:bCs/>
                <w:sz w:val="24"/>
                <w:szCs w:val="24"/>
              </w:rPr>
              <w:t>多端口混合式柔性智能配电变压器示范应用完成示范区选定和建设方案；</w:t>
            </w:r>
          </w:p>
          <w:p w14:paraId="227CB176" w14:textId="77777777" w:rsidR="00CA0D0A" w:rsidRDefault="0043568F">
            <w:pPr>
              <w:rPr>
                <w:rFonts w:eastAsia="仿宋_GB2312"/>
                <w:bCs/>
                <w:sz w:val="24"/>
                <w:szCs w:val="24"/>
              </w:rPr>
            </w:pPr>
            <w:r>
              <w:rPr>
                <w:rFonts w:eastAsia="仿宋_GB2312" w:hint="eastAsia"/>
                <w:bCs/>
                <w:sz w:val="24"/>
                <w:szCs w:val="24"/>
              </w:rPr>
              <w:t xml:space="preserve">(5) </w:t>
            </w:r>
            <w:r>
              <w:rPr>
                <w:rFonts w:eastAsia="仿宋_GB2312" w:hint="eastAsia"/>
                <w:bCs/>
                <w:sz w:val="24"/>
                <w:szCs w:val="24"/>
              </w:rPr>
              <w:t>软件著作权初稿</w:t>
            </w:r>
            <w:r>
              <w:rPr>
                <w:rFonts w:eastAsia="仿宋_GB2312" w:hint="eastAsia"/>
                <w:bCs/>
                <w:sz w:val="24"/>
                <w:szCs w:val="24"/>
              </w:rPr>
              <w:t>1</w:t>
            </w:r>
            <w:r>
              <w:rPr>
                <w:rFonts w:eastAsia="仿宋_GB2312" w:hint="eastAsia"/>
                <w:bCs/>
                <w:sz w:val="24"/>
                <w:szCs w:val="24"/>
              </w:rPr>
              <w:t>项。</w:t>
            </w:r>
          </w:p>
        </w:tc>
      </w:tr>
      <w:tr w:rsidR="00CA0D0A" w14:paraId="68CF121A" w14:textId="77777777">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Ex>
        <w:trPr>
          <w:cantSplit/>
          <w:trHeight w:val="454"/>
          <w:jc w:val="center"/>
        </w:trPr>
        <w:tc>
          <w:tcPr>
            <w:tcW w:w="1056" w:type="dxa"/>
            <w:tcBorders>
              <w:top w:val="single" w:sz="4" w:space="0" w:color="auto"/>
              <w:left w:val="single" w:sz="4" w:space="0" w:color="auto"/>
              <w:bottom w:val="single" w:sz="4" w:space="0" w:color="auto"/>
              <w:right w:val="single" w:sz="4" w:space="0" w:color="auto"/>
            </w:tcBorders>
            <w:vAlign w:val="center"/>
          </w:tcPr>
          <w:p w14:paraId="2B0CA014" w14:textId="77777777" w:rsidR="00CA0D0A" w:rsidRDefault="0043568F">
            <w:pPr>
              <w:numPr>
                <w:ilvl w:val="0"/>
                <w:numId w:val="8"/>
              </w:numPr>
              <w:adjustRightInd w:val="0"/>
              <w:snapToGrid w:val="0"/>
              <w:ind w:left="0" w:firstLine="0"/>
              <w:jc w:val="center"/>
              <w:rPr>
                <w:rFonts w:eastAsia="仿宋_GB2312"/>
                <w:bCs/>
                <w:sz w:val="24"/>
                <w:szCs w:val="24"/>
              </w:rPr>
            </w:pPr>
            <w:r>
              <w:rPr>
                <w:rFonts w:eastAsia="仿宋_GB2312"/>
                <w:bCs/>
                <w:sz w:val="24"/>
                <w:szCs w:val="24"/>
              </w:rPr>
              <w:t>中期检查</w:t>
            </w:r>
          </w:p>
        </w:tc>
        <w:tc>
          <w:tcPr>
            <w:tcW w:w="8561" w:type="dxa"/>
            <w:tcBorders>
              <w:top w:val="single" w:sz="4" w:space="0" w:color="auto"/>
              <w:left w:val="single" w:sz="4" w:space="0" w:color="auto"/>
              <w:bottom w:val="single" w:sz="4" w:space="0" w:color="auto"/>
              <w:right w:val="single" w:sz="4" w:space="0" w:color="auto"/>
            </w:tcBorders>
          </w:tcPr>
          <w:p w14:paraId="1E65F596" w14:textId="77777777" w:rsidR="00CA0D0A" w:rsidRDefault="0043568F">
            <w:pPr>
              <w:rPr>
                <w:rFonts w:eastAsia="仿宋_GB2312"/>
                <w:bCs/>
                <w:sz w:val="24"/>
                <w:szCs w:val="24"/>
              </w:rPr>
            </w:pPr>
            <w:r>
              <w:rPr>
                <w:rFonts w:eastAsia="仿宋_GB2312" w:hint="eastAsia"/>
                <w:bCs/>
                <w:sz w:val="24"/>
                <w:szCs w:val="24"/>
              </w:rPr>
              <w:t>第二年度：</w:t>
            </w:r>
          </w:p>
          <w:p w14:paraId="488B388F" w14:textId="77777777" w:rsidR="00CA0D0A" w:rsidRDefault="0043568F">
            <w:pPr>
              <w:rPr>
                <w:rFonts w:eastAsia="仿宋_GB2312"/>
                <w:bCs/>
                <w:sz w:val="24"/>
                <w:szCs w:val="24"/>
              </w:rPr>
            </w:pPr>
            <w:r>
              <w:rPr>
                <w:rFonts w:eastAsia="仿宋_GB2312" w:hint="eastAsia"/>
                <w:bCs/>
                <w:sz w:val="24"/>
                <w:szCs w:val="24"/>
              </w:rPr>
              <w:t>2026</w:t>
            </w:r>
            <w:r>
              <w:rPr>
                <w:rFonts w:eastAsia="仿宋_GB2312" w:hint="eastAsia"/>
                <w:bCs/>
                <w:sz w:val="24"/>
                <w:szCs w:val="24"/>
              </w:rPr>
              <w:t>年</w:t>
            </w:r>
            <w:r>
              <w:rPr>
                <w:rFonts w:eastAsia="仿宋_GB2312" w:hint="eastAsia"/>
                <w:bCs/>
                <w:sz w:val="24"/>
                <w:szCs w:val="24"/>
              </w:rPr>
              <w:t>10</w:t>
            </w:r>
            <w:r>
              <w:rPr>
                <w:rFonts w:eastAsia="仿宋_GB2312" w:hint="eastAsia"/>
                <w:bCs/>
                <w:sz w:val="24"/>
                <w:szCs w:val="24"/>
              </w:rPr>
              <w:t>月—</w:t>
            </w:r>
            <w:r>
              <w:rPr>
                <w:rFonts w:eastAsia="仿宋_GB2312" w:hint="eastAsia"/>
                <w:bCs/>
                <w:sz w:val="24"/>
                <w:szCs w:val="24"/>
              </w:rPr>
              <w:t>2026</w:t>
            </w:r>
            <w:r>
              <w:rPr>
                <w:rFonts w:eastAsia="仿宋_GB2312" w:hint="eastAsia"/>
                <w:bCs/>
                <w:sz w:val="24"/>
                <w:szCs w:val="24"/>
              </w:rPr>
              <w:t>年</w:t>
            </w:r>
            <w:r>
              <w:rPr>
                <w:rFonts w:eastAsia="仿宋_GB2312" w:hint="eastAsia"/>
                <w:bCs/>
                <w:sz w:val="24"/>
                <w:szCs w:val="24"/>
              </w:rPr>
              <w:t>10</w:t>
            </w:r>
            <w:r>
              <w:rPr>
                <w:rFonts w:eastAsia="仿宋_GB2312" w:hint="eastAsia"/>
                <w:bCs/>
                <w:sz w:val="24"/>
                <w:szCs w:val="24"/>
              </w:rPr>
              <w:t>月</w:t>
            </w:r>
          </w:p>
          <w:p w14:paraId="2005A137" w14:textId="77777777" w:rsidR="00CA0D0A" w:rsidRDefault="0043568F">
            <w:pPr>
              <w:rPr>
                <w:rFonts w:eastAsia="仿宋_GB2312"/>
                <w:bCs/>
                <w:sz w:val="24"/>
                <w:szCs w:val="24"/>
              </w:rPr>
            </w:pPr>
            <w:r>
              <w:rPr>
                <w:rFonts w:eastAsia="仿宋_GB2312" w:hint="eastAsia"/>
                <w:bCs/>
                <w:sz w:val="24"/>
                <w:szCs w:val="24"/>
              </w:rPr>
              <w:t>主要内容：</w:t>
            </w:r>
          </w:p>
          <w:p w14:paraId="1306779A" w14:textId="77777777" w:rsidR="00CA0D0A" w:rsidRDefault="0043568F">
            <w:pPr>
              <w:numPr>
                <w:ilvl w:val="0"/>
                <w:numId w:val="9"/>
              </w:numPr>
              <w:rPr>
                <w:rFonts w:eastAsia="仿宋_GB2312"/>
                <w:bCs/>
                <w:sz w:val="24"/>
                <w:szCs w:val="24"/>
              </w:rPr>
            </w:pPr>
            <w:r>
              <w:rPr>
                <w:rFonts w:eastAsia="仿宋_GB2312" w:hint="eastAsia"/>
                <w:bCs/>
                <w:sz w:val="24"/>
                <w:szCs w:val="24"/>
              </w:rPr>
              <w:t>组织开展中期检查。</w:t>
            </w:r>
          </w:p>
          <w:p w14:paraId="7A270065" w14:textId="77777777" w:rsidR="00CA0D0A" w:rsidRDefault="00CA0D0A" w:rsidP="002A10C7">
            <w:pPr>
              <w:numPr>
                <w:ilvl w:val="255"/>
                <w:numId w:val="0"/>
              </w:numPr>
              <w:rPr>
                <w:rFonts w:eastAsia="仿宋_GB2312"/>
                <w:bCs/>
                <w:sz w:val="24"/>
                <w:szCs w:val="24"/>
              </w:rPr>
            </w:pPr>
          </w:p>
          <w:p w14:paraId="45471E66" w14:textId="77777777" w:rsidR="00CA0D0A" w:rsidRDefault="0043568F">
            <w:pPr>
              <w:rPr>
                <w:rFonts w:eastAsia="仿宋_GB2312"/>
                <w:bCs/>
                <w:sz w:val="24"/>
                <w:szCs w:val="24"/>
              </w:rPr>
            </w:pPr>
            <w:r>
              <w:rPr>
                <w:rFonts w:eastAsia="仿宋_GB2312" w:hint="eastAsia"/>
                <w:bCs/>
                <w:sz w:val="24"/>
                <w:szCs w:val="24"/>
              </w:rPr>
              <w:t>考核目标：</w:t>
            </w:r>
          </w:p>
          <w:p w14:paraId="546604B2" w14:textId="77777777" w:rsidR="00CA0D0A" w:rsidRDefault="0043568F">
            <w:pPr>
              <w:rPr>
                <w:rFonts w:eastAsia="仿宋_GB2312"/>
                <w:bCs/>
                <w:sz w:val="24"/>
                <w:szCs w:val="24"/>
              </w:rPr>
            </w:pPr>
            <w:r>
              <w:rPr>
                <w:rFonts w:eastAsia="仿宋_GB2312" w:hint="eastAsia"/>
                <w:bCs/>
                <w:sz w:val="24"/>
                <w:szCs w:val="24"/>
              </w:rPr>
              <w:t>(1)</w:t>
            </w:r>
            <w:r>
              <w:rPr>
                <w:rFonts w:eastAsia="仿宋_GB2312" w:hint="eastAsia"/>
                <w:bCs/>
                <w:sz w:val="24"/>
                <w:szCs w:val="24"/>
              </w:rPr>
              <w:t>完成项目中期检查工作。</w:t>
            </w:r>
          </w:p>
        </w:tc>
      </w:tr>
      <w:tr w:rsidR="00CA0D0A" w14:paraId="4051E0DE" w14:textId="77777777">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Ex>
        <w:trPr>
          <w:cantSplit/>
          <w:trHeight w:val="4797"/>
          <w:jc w:val="center"/>
        </w:trPr>
        <w:tc>
          <w:tcPr>
            <w:tcW w:w="1056" w:type="dxa"/>
            <w:tcBorders>
              <w:top w:val="single" w:sz="4" w:space="0" w:color="auto"/>
              <w:left w:val="single" w:sz="4" w:space="0" w:color="auto"/>
              <w:bottom w:val="single" w:sz="4" w:space="0" w:color="auto"/>
              <w:right w:val="single" w:sz="4" w:space="0" w:color="auto"/>
            </w:tcBorders>
            <w:vAlign w:val="center"/>
          </w:tcPr>
          <w:p w14:paraId="6AF66FCC" w14:textId="77777777" w:rsidR="00CA0D0A" w:rsidRDefault="00CA0D0A">
            <w:pPr>
              <w:numPr>
                <w:ilvl w:val="0"/>
                <w:numId w:val="8"/>
              </w:numPr>
              <w:adjustRightInd w:val="0"/>
              <w:snapToGrid w:val="0"/>
              <w:ind w:left="0" w:firstLine="0"/>
              <w:jc w:val="center"/>
              <w:rPr>
                <w:rFonts w:eastAsia="仿宋_GB2312"/>
                <w:bCs/>
                <w:sz w:val="24"/>
                <w:szCs w:val="24"/>
              </w:rPr>
            </w:pPr>
          </w:p>
        </w:tc>
        <w:tc>
          <w:tcPr>
            <w:tcW w:w="8561" w:type="dxa"/>
            <w:tcBorders>
              <w:top w:val="single" w:sz="4" w:space="0" w:color="auto"/>
              <w:left w:val="single" w:sz="4" w:space="0" w:color="auto"/>
              <w:bottom w:val="single" w:sz="4" w:space="0" w:color="auto"/>
              <w:right w:val="single" w:sz="4" w:space="0" w:color="auto"/>
            </w:tcBorders>
          </w:tcPr>
          <w:p w14:paraId="0B2BC4B9" w14:textId="77777777" w:rsidR="00CA0D0A" w:rsidRDefault="0043568F">
            <w:pPr>
              <w:rPr>
                <w:rFonts w:eastAsia="仿宋_GB2312"/>
                <w:bCs/>
                <w:sz w:val="24"/>
                <w:szCs w:val="24"/>
              </w:rPr>
            </w:pPr>
            <w:r>
              <w:rPr>
                <w:rFonts w:eastAsia="仿宋_GB2312" w:hint="eastAsia"/>
                <w:bCs/>
                <w:sz w:val="24"/>
                <w:szCs w:val="24"/>
              </w:rPr>
              <w:t>第二年度：</w:t>
            </w:r>
          </w:p>
          <w:p w14:paraId="292697FE" w14:textId="77777777" w:rsidR="00CA0D0A" w:rsidRDefault="0043568F">
            <w:pPr>
              <w:rPr>
                <w:rFonts w:eastAsia="仿宋_GB2312"/>
                <w:bCs/>
                <w:sz w:val="24"/>
                <w:szCs w:val="24"/>
              </w:rPr>
            </w:pPr>
            <w:r>
              <w:rPr>
                <w:rFonts w:eastAsia="仿宋_GB2312" w:hint="eastAsia"/>
                <w:bCs/>
                <w:sz w:val="24"/>
                <w:szCs w:val="24"/>
              </w:rPr>
              <w:t>2026</w:t>
            </w:r>
            <w:r>
              <w:rPr>
                <w:rFonts w:eastAsia="仿宋_GB2312" w:hint="eastAsia"/>
                <w:bCs/>
                <w:sz w:val="24"/>
                <w:szCs w:val="24"/>
              </w:rPr>
              <w:t>年</w:t>
            </w:r>
            <w:r>
              <w:rPr>
                <w:rFonts w:eastAsia="仿宋_GB2312" w:hint="eastAsia"/>
                <w:bCs/>
                <w:sz w:val="24"/>
                <w:szCs w:val="24"/>
              </w:rPr>
              <w:t>10</w:t>
            </w:r>
            <w:r>
              <w:rPr>
                <w:rFonts w:eastAsia="仿宋_GB2312" w:hint="eastAsia"/>
                <w:bCs/>
                <w:sz w:val="24"/>
                <w:szCs w:val="24"/>
              </w:rPr>
              <w:t>月—</w:t>
            </w:r>
            <w:r>
              <w:rPr>
                <w:rFonts w:eastAsia="仿宋_GB2312" w:hint="eastAsia"/>
                <w:bCs/>
                <w:sz w:val="24"/>
                <w:szCs w:val="24"/>
              </w:rPr>
              <w:t xml:space="preserve"> 2026</w:t>
            </w:r>
            <w:r>
              <w:rPr>
                <w:rFonts w:eastAsia="仿宋_GB2312" w:hint="eastAsia"/>
                <w:bCs/>
                <w:sz w:val="24"/>
                <w:szCs w:val="24"/>
              </w:rPr>
              <w:t>年</w:t>
            </w:r>
            <w:r>
              <w:rPr>
                <w:rFonts w:eastAsia="仿宋_GB2312" w:hint="eastAsia"/>
                <w:bCs/>
                <w:sz w:val="24"/>
                <w:szCs w:val="24"/>
              </w:rPr>
              <w:t>12</w:t>
            </w:r>
            <w:r>
              <w:rPr>
                <w:rFonts w:eastAsia="仿宋_GB2312" w:hint="eastAsia"/>
                <w:bCs/>
                <w:sz w:val="24"/>
                <w:szCs w:val="24"/>
              </w:rPr>
              <w:t>月</w:t>
            </w:r>
          </w:p>
          <w:p w14:paraId="48A1BA3F" w14:textId="77777777" w:rsidR="00CA0D0A" w:rsidRDefault="0043568F">
            <w:pPr>
              <w:rPr>
                <w:rFonts w:eastAsia="仿宋_GB2312"/>
                <w:bCs/>
                <w:sz w:val="24"/>
                <w:szCs w:val="24"/>
              </w:rPr>
            </w:pPr>
            <w:r>
              <w:rPr>
                <w:rFonts w:eastAsia="仿宋_GB2312" w:hint="eastAsia"/>
                <w:bCs/>
                <w:sz w:val="24"/>
                <w:szCs w:val="24"/>
              </w:rPr>
              <w:t>主要内容：</w:t>
            </w:r>
          </w:p>
          <w:p w14:paraId="7F72EDF5" w14:textId="77777777" w:rsidR="00CA0D0A" w:rsidRDefault="0043568F">
            <w:pPr>
              <w:rPr>
                <w:rFonts w:eastAsia="仿宋_GB2312"/>
                <w:bCs/>
                <w:sz w:val="24"/>
                <w:szCs w:val="24"/>
              </w:rPr>
            </w:pPr>
            <w:r>
              <w:rPr>
                <w:rFonts w:eastAsia="仿宋_GB2312" w:hint="eastAsia"/>
                <w:bCs/>
                <w:sz w:val="24"/>
                <w:szCs w:val="24"/>
              </w:rPr>
              <w:t>(1)</w:t>
            </w:r>
            <w:r>
              <w:rPr>
                <w:rFonts w:eastAsia="仿宋_GB2312" w:hint="eastAsia"/>
                <w:bCs/>
                <w:sz w:val="24"/>
                <w:szCs w:val="24"/>
              </w:rPr>
              <w:t>研究先进的多端口功率流调控方法，优化各端口间的能量分配，确保复杂工况下各端口电压稳定和功率平衡；</w:t>
            </w:r>
          </w:p>
          <w:p w14:paraId="771FBF7F" w14:textId="77777777" w:rsidR="00CA0D0A" w:rsidRDefault="0043568F">
            <w:pPr>
              <w:rPr>
                <w:rFonts w:eastAsia="仿宋_GB2312"/>
                <w:bCs/>
                <w:sz w:val="24"/>
                <w:szCs w:val="24"/>
              </w:rPr>
            </w:pPr>
            <w:r>
              <w:rPr>
                <w:rFonts w:eastAsia="仿宋_GB2312" w:hint="eastAsia"/>
                <w:bCs/>
                <w:sz w:val="24"/>
                <w:szCs w:val="24"/>
              </w:rPr>
              <w:t>2)</w:t>
            </w:r>
            <w:r>
              <w:rPr>
                <w:rFonts w:eastAsia="仿宋_GB2312" w:hint="eastAsia"/>
                <w:bCs/>
                <w:sz w:val="24"/>
                <w:szCs w:val="24"/>
              </w:rPr>
              <w:t>研究多端口柔性配电变压器的电网协同调度技术，实现可再生能源和柔性负荷的广泛接入与高效调控；</w:t>
            </w:r>
          </w:p>
          <w:p w14:paraId="18024FC5" w14:textId="77777777" w:rsidR="00CA0D0A" w:rsidRDefault="0043568F">
            <w:pPr>
              <w:rPr>
                <w:rFonts w:eastAsia="仿宋_GB2312"/>
                <w:bCs/>
                <w:sz w:val="24"/>
                <w:szCs w:val="24"/>
              </w:rPr>
            </w:pPr>
            <w:r>
              <w:rPr>
                <w:rFonts w:eastAsia="仿宋_GB2312" w:hint="eastAsia"/>
                <w:bCs/>
                <w:sz w:val="24"/>
                <w:szCs w:val="24"/>
              </w:rPr>
              <w:t>(3)</w:t>
            </w:r>
            <w:r>
              <w:rPr>
                <w:rFonts w:eastAsia="仿宋_GB2312" w:hint="eastAsia"/>
                <w:bCs/>
                <w:sz w:val="24"/>
                <w:szCs w:val="24"/>
              </w:rPr>
              <w:t>研究多端口混合式柔性智能配电变压器交流侧与直流侧的故障穿越策略；</w:t>
            </w:r>
          </w:p>
          <w:p w14:paraId="2BBAE9F2" w14:textId="77777777" w:rsidR="00CA0D0A" w:rsidRDefault="00CA0D0A">
            <w:pPr>
              <w:rPr>
                <w:rFonts w:eastAsia="仿宋_GB2312"/>
                <w:bCs/>
                <w:sz w:val="24"/>
                <w:szCs w:val="24"/>
              </w:rPr>
            </w:pPr>
          </w:p>
          <w:p w14:paraId="3CADB74A" w14:textId="77777777" w:rsidR="00CA0D0A" w:rsidRDefault="0043568F">
            <w:pPr>
              <w:rPr>
                <w:rFonts w:eastAsia="仿宋_GB2312"/>
                <w:bCs/>
                <w:sz w:val="24"/>
                <w:szCs w:val="24"/>
              </w:rPr>
            </w:pPr>
            <w:r>
              <w:rPr>
                <w:rFonts w:eastAsia="仿宋_GB2312" w:hint="eastAsia"/>
                <w:bCs/>
                <w:sz w:val="24"/>
                <w:szCs w:val="24"/>
              </w:rPr>
              <w:t>考核目标：</w:t>
            </w:r>
          </w:p>
          <w:p w14:paraId="6F5D6B92" w14:textId="77777777" w:rsidR="00CA0D0A" w:rsidRDefault="0043568F">
            <w:pPr>
              <w:rPr>
                <w:rFonts w:eastAsia="仿宋_GB2312"/>
                <w:bCs/>
                <w:sz w:val="24"/>
                <w:szCs w:val="24"/>
              </w:rPr>
            </w:pPr>
            <w:r>
              <w:rPr>
                <w:rFonts w:eastAsia="仿宋_GB2312" w:hint="eastAsia"/>
                <w:bCs/>
                <w:sz w:val="24"/>
                <w:szCs w:val="24"/>
              </w:rPr>
              <w:t xml:space="preserve">(1) </w:t>
            </w:r>
            <w:r>
              <w:rPr>
                <w:rFonts w:eastAsia="仿宋_GB2312" w:hint="eastAsia"/>
                <w:bCs/>
                <w:sz w:val="24"/>
                <w:szCs w:val="24"/>
              </w:rPr>
              <w:t>中文核心期刊录用或发表</w:t>
            </w:r>
            <w:r>
              <w:rPr>
                <w:rFonts w:eastAsia="仿宋_GB2312" w:hint="eastAsia"/>
                <w:bCs/>
                <w:sz w:val="24"/>
                <w:szCs w:val="24"/>
              </w:rPr>
              <w:t>2</w:t>
            </w:r>
            <w:r>
              <w:rPr>
                <w:rFonts w:eastAsia="仿宋_GB2312" w:hint="eastAsia"/>
                <w:bCs/>
                <w:sz w:val="24"/>
                <w:szCs w:val="24"/>
              </w:rPr>
              <w:t>篇；</w:t>
            </w:r>
            <w:r>
              <w:rPr>
                <w:rFonts w:eastAsia="仿宋_GB2312" w:hint="eastAsia"/>
                <w:bCs/>
                <w:sz w:val="24"/>
                <w:szCs w:val="24"/>
              </w:rPr>
              <w:t>EI</w:t>
            </w:r>
            <w:r>
              <w:rPr>
                <w:rFonts w:eastAsia="仿宋_GB2312" w:hint="eastAsia"/>
                <w:bCs/>
                <w:sz w:val="24"/>
                <w:szCs w:val="24"/>
              </w:rPr>
              <w:t>论文录用或发表</w:t>
            </w:r>
            <w:r>
              <w:rPr>
                <w:rFonts w:eastAsia="仿宋_GB2312" w:hint="eastAsia"/>
                <w:bCs/>
                <w:sz w:val="24"/>
                <w:szCs w:val="24"/>
              </w:rPr>
              <w:t>3</w:t>
            </w:r>
            <w:r>
              <w:rPr>
                <w:rFonts w:eastAsia="仿宋_GB2312" w:hint="eastAsia"/>
                <w:bCs/>
                <w:sz w:val="24"/>
                <w:szCs w:val="24"/>
              </w:rPr>
              <w:t>篇；</w:t>
            </w:r>
          </w:p>
          <w:p w14:paraId="6DF4AA23" w14:textId="38BA4133" w:rsidR="00CA0D0A" w:rsidRDefault="0043568F">
            <w:pPr>
              <w:rPr>
                <w:rFonts w:eastAsia="仿宋_GB2312"/>
                <w:bCs/>
                <w:sz w:val="24"/>
                <w:szCs w:val="24"/>
              </w:rPr>
            </w:pPr>
            <w:r>
              <w:rPr>
                <w:rFonts w:eastAsia="仿宋_GB2312" w:hint="eastAsia"/>
                <w:bCs/>
                <w:sz w:val="24"/>
                <w:szCs w:val="24"/>
              </w:rPr>
              <w:t xml:space="preserve">(2) </w:t>
            </w:r>
            <w:r>
              <w:rPr>
                <w:rFonts w:eastAsia="仿宋_GB2312" w:hint="eastAsia"/>
                <w:bCs/>
                <w:sz w:val="24"/>
                <w:szCs w:val="24"/>
              </w:rPr>
              <w:t>受理发明专利</w:t>
            </w:r>
            <w:r>
              <w:rPr>
                <w:rFonts w:eastAsia="仿宋_GB2312" w:hint="eastAsia"/>
                <w:bCs/>
                <w:sz w:val="24"/>
                <w:szCs w:val="24"/>
              </w:rPr>
              <w:t>4</w:t>
            </w:r>
            <w:r>
              <w:rPr>
                <w:rFonts w:eastAsia="仿宋_GB2312" w:hint="eastAsia"/>
                <w:bCs/>
                <w:sz w:val="24"/>
                <w:szCs w:val="24"/>
              </w:rPr>
              <w:t>项；</w:t>
            </w:r>
          </w:p>
          <w:p w14:paraId="5E2FE258" w14:textId="77777777" w:rsidR="00CA0D0A" w:rsidRDefault="0043568F">
            <w:pPr>
              <w:rPr>
                <w:rFonts w:eastAsia="仿宋_GB2312"/>
                <w:bCs/>
                <w:sz w:val="24"/>
                <w:szCs w:val="24"/>
              </w:rPr>
            </w:pPr>
            <w:r>
              <w:rPr>
                <w:rFonts w:eastAsia="仿宋_GB2312" w:hint="eastAsia"/>
                <w:bCs/>
                <w:sz w:val="24"/>
                <w:szCs w:val="24"/>
              </w:rPr>
              <w:t xml:space="preserve">(3) </w:t>
            </w:r>
            <w:r>
              <w:rPr>
                <w:rFonts w:eastAsia="仿宋_GB2312" w:hint="eastAsia"/>
                <w:bCs/>
                <w:sz w:val="24"/>
                <w:szCs w:val="24"/>
              </w:rPr>
              <w:t>软件著作权受理</w:t>
            </w:r>
            <w:r>
              <w:rPr>
                <w:rFonts w:eastAsia="仿宋_GB2312" w:hint="eastAsia"/>
                <w:bCs/>
                <w:sz w:val="24"/>
                <w:szCs w:val="24"/>
              </w:rPr>
              <w:t>1</w:t>
            </w:r>
            <w:r>
              <w:rPr>
                <w:rFonts w:eastAsia="仿宋_GB2312" w:hint="eastAsia"/>
                <w:bCs/>
                <w:sz w:val="24"/>
                <w:szCs w:val="24"/>
              </w:rPr>
              <w:t>项；</w:t>
            </w:r>
          </w:p>
          <w:p w14:paraId="6E0B3DE1" w14:textId="77777777" w:rsidR="00CA0D0A" w:rsidRDefault="0043568F">
            <w:pPr>
              <w:rPr>
                <w:rFonts w:eastAsia="仿宋_GB2312"/>
                <w:bCs/>
                <w:sz w:val="24"/>
                <w:szCs w:val="24"/>
                <w:highlight w:val="yellow"/>
              </w:rPr>
            </w:pPr>
            <w:r>
              <w:rPr>
                <w:rFonts w:eastAsia="仿宋_GB2312" w:hint="eastAsia"/>
                <w:bCs/>
                <w:sz w:val="24"/>
                <w:szCs w:val="24"/>
              </w:rPr>
              <w:t xml:space="preserve">(4) </w:t>
            </w:r>
            <w:r>
              <w:rPr>
                <w:rFonts w:eastAsia="仿宋_GB2312" w:hint="eastAsia"/>
                <w:bCs/>
                <w:sz w:val="24"/>
                <w:szCs w:val="24"/>
              </w:rPr>
              <w:t>多端口混合式柔性智能配电变压器高效控制及综合性故障穿越策略研究报告终稿</w:t>
            </w:r>
            <w:r>
              <w:rPr>
                <w:rFonts w:eastAsia="仿宋_GB2312" w:hint="eastAsia"/>
                <w:bCs/>
                <w:sz w:val="24"/>
                <w:szCs w:val="24"/>
              </w:rPr>
              <w:t>1</w:t>
            </w:r>
            <w:r>
              <w:rPr>
                <w:rFonts w:eastAsia="仿宋_GB2312" w:hint="eastAsia"/>
                <w:bCs/>
                <w:sz w:val="24"/>
                <w:szCs w:val="24"/>
              </w:rPr>
              <w:t>份。</w:t>
            </w:r>
          </w:p>
        </w:tc>
      </w:tr>
      <w:tr w:rsidR="00CA0D0A" w14:paraId="48A42158" w14:textId="77777777">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Ex>
        <w:trPr>
          <w:cantSplit/>
          <w:trHeight w:val="454"/>
          <w:jc w:val="center"/>
        </w:trPr>
        <w:tc>
          <w:tcPr>
            <w:tcW w:w="1056" w:type="dxa"/>
            <w:tcBorders>
              <w:top w:val="single" w:sz="4" w:space="0" w:color="auto"/>
              <w:left w:val="single" w:sz="4" w:space="0" w:color="auto"/>
              <w:bottom w:val="single" w:sz="4" w:space="0" w:color="auto"/>
              <w:right w:val="single" w:sz="4" w:space="0" w:color="auto"/>
            </w:tcBorders>
            <w:vAlign w:val="center"/>
          </w:tcPr>
          <w:p w14:paraId="202C6F81" w14:textId="77777777" w:rsidR="00CA0D0A" w:rsidRDefault="00CA0D0A">
            <w:pPr>
              <w:numPr>
                <w:ilvl w:val="0"/>
                <w:numId w:val="8"/>
              </w:numPr>
              <w:adjustRightInd w:val="0"/>
              <w:snapToGrid w:val="0"/>
              <w:jc w:val="center"/>
              <w:rPr>
                <w:rFonts w:eastAsia="仿宋_GB2312"/>
                <w:sz w:val="24"/>
                <w:szCs w:val="24"/>
              </w:rPr>
            </w:pPr>
          </w:p>
        </w:tc>
        <w:tc>
          <w:tcPr>
            <w:tcW w:w="8561" w:type="dxa"/>
            <w:tcBorders>
              <w:top w:val="single" w:sz="4" w:space="0" w:color="auto"/>
              <w:left w:val="single" w:sz="4" w:space="0" w:color="auto"/>
              <w:bottom w:val="single" w:sz="4" w:space="0" w:color="auto"/>
              <w:right w:val="single" w:sz="4" w:space="0" w:color="auto"/>
            </w:tcBorders>
          </w:tcPr>
          <w:p w14:paraId="63BE6CF2" w14:textId="77777777" w:rsidR="00CA0D0A" w:rsidRDefault="0043568F">
            <w:pPr>
              <w:adjustRightInd w:val="0"/>
              <w:snapToGrid w:val="0"/>
              <w:rPr>
                <w:rFonts w:eastAsia="仿宋_GB2312"/>
                <w:b/>
                <w:sz w:val="24"/>
                <w:szCs w:val="24"/>
              </w:rPr>
            </w:pPr>
            <w:r>
              <w:rPr>
                <w:rFonts w:eastAsia="仿宋_GB2312" w:hint="eastAsia"/>
                <w:b/>
                <w:sz w:val="24"/>
                <w:szCs w:val="24"/>
              </w:rPr>
              <w:t>第二年度考核目标：</w:t>
            </w:r>
          </w:p>
          <w:p w14:paraId="1B666BE3" w14:textId="77777777" w:rsidR="00CA0D0A" w:rsidRDefault="0043568F">
            <w:pPr>
              <w:rPr>
                <w:rFonts w:eastAsia="仿宋_GB2312"/>
                <w:bCs/>
                <w:sz w:val="24"/>
                <w:szCs w:val="24"/>
              </w:rPr>
            </w:pPr>
            <w:r>
              <w:rPr>
                <w:rFonts w:eastAsia="仿宋_GB2312" w:hint="eastAsia"/>
                <w:bCs/>
                <w:sz w:val="24"/>
                <w:szCs w:val="24"/>
              </w:rPr>
              <w:t xml:space="preserve">(1) </w:t>
            </w:r>
            <w:r>
              <w:rPr>
                <w:rFonts w:eastAsia="仿宋_GB2312" w:hint="eastAsia"/>
                <w:bCs/>
                <w:sz w:val="24"/>
                <w:szCs w:val="24"/>
              </w:rPr>
              <w:t>中文核心期刊录用或发表</w:t>
            </w:r>
            <w:r>
              <w:rPr>
                <w:rFonts w:eastAsia="仿宋_GB2312" w:hint="eastAsia"/>
                <w:bCs/>
                <w:sz w:val="24"/>
                <w:szCs w:val="24"/>
              </w:rPr>
              <w:t>2</w:t>
            </w:r>
            <w:r>
              <w:rPr>
                <w:rFonts w:eastAsia="仿宋_GB2312" w:hint="eastAsia"/>
                <w:bCs/>
                <w:sz w:val="24"/>
                <w:szCs w:val="24"/>
              </w:rPr>
              <w:t>篇；</w:t>
            </w:r>
            <w:r>
              <w:rPr>
                <w:rFonts w:eastAsia="仿宋_GB2312" w:hint="eastAsia"/>
                <w:bCs/>
                <w:sz w:val="24"/>
                <w:szCs w:val="24"/>
              </w:rPr>
              <w:t>EI</w:t>
            </w:r>
            <w:r>
              <w:rPr>
                <w:rFonts w:eastAsia="仿宋_GB2312" w:hint="eastAsia"/>
                <w:bCs/>
                <w:sz w:val="24"/>
                <w:szCs w:val="24"/>
              </w:rPr>
              <w:t>论文录用或发表</w:t>
            </w:r>
            <w:r>
              <w:rPr>
                <w:rFonts w:eastAsia="仿宋_GB2312" w:hint="eastAsia"/>
                <w:bCs/>
                <w:sz w:val="24"/>
                <w:szCs w:val="24"/>
              </w:rPr>
              <w:t>3</w:t>
            </w:r>
            <w:r>
              <w:rPr>
                <w:rFonts w:eastAsia="仿宋_GB2312" w:hint="eastAsia"/>
                <w:bCs/>
                <w:sz w:val="24"/>
                <w:szCs w:val="24"/>
              </w:rPr>
              <w:t>篇；</w:t>
            </w:r>
          </w:p>
          <w:p w14:paraId="4345B37D" w14:textId="6F8CADFB" w:rsidR="00CA0D0A" w:rsidRDefault="0043568F">
            <w:pPr>
              <w:rPr>
                <w:rFonts w:eastAsia="仿宋_GB2312"/>
                <w:bCs/>
                <w:sz w:val="24"/>
                <w:szCs w:val="24"/>
              </w:rPr>
            </w:pPr>
            <w:r>
              <w:rPr>
                <w:rFonts w:eastAsia="仿宋_GB2312" w:hint="eastAsia"/>
                <w:bCs/>
                <w:sz w:val="24"/>
                <w:szCs w:val="24"/>
              </w:rPr>
              <w:t xml:space="preserve">(2) </w:t>
            </w:r>
            <w:r>
              <w:rPr>
                <w:rFonts w:eastAsia="仿宋_GB2312" w:hint="eastAsia"/>
                <w:bCs/>
                <w:sz w:val="24"/>
                <w:szCs w:val="24"/>
              </w:rPr>
              <w:t>受理发明专利</w:t>
            </w:r>
            <w:r>
              <w:rPr>
                <w:rFonts w:eastAsia="仿宋_GB2312" w:hint="eastAsia"/>
                <w:bCs/>
                <w:sz w:val="24"/>
                <w:szCs w:val="24"/>
              </w:rPr>
              <w:t>4</w:t>
            </w:r>
            <w:r>
              <w:rPr>
                <w:rFonts w:eastAsia="仿宋_GB2312" w:hint="eastAsia"/>
                <w:bCs/>
                <w:sz w:val="24"/>
                <w:szCs w:val="24"/>
              </w:rPr>
              <w:t>项；</w:t>
            </w:r>
          </w:p>
          <w:p w14:paraId="64039BF3" w14:textId="77777777" w:rsidR="00CA0D0A" w:rsidRDefault="0043568F">
            <w:pPr>
              <w:rPr>
                <w:rFonts w:eastAsia="仿宋_GB2312"/>
                <w:bCs/>
                <w:sz w:val="24"/>
                <w:szCs w:val="24"/>
              </w:rPr>
            </w:pPr>
            <w:r>
              <w:rPr>
                <w:rFonts w:eastAsia="仿宋_GB2312" w:hint="eastAsia"/>
                <w:bCs/>
                <w:sz w:val="24"/>
                <w:szCs w:val="24"/>
              </w:rPr>
              <w:t xml:space="preserve">(3) </w:t>
            </w:r>
            <w:r>
              <w:rPr>
                <w:rFonts w:eastAsia="仿宋_GB2312" w:hint="eastAsia"/>
                <w:bCs/>
                <w:sz w:val="24"/>
                <w:szCs w:val="24"/>
              </w:rPr>
              <w:t>软件著作权受理</w:t>
            </w:r>
            <w:r>
              <w:rPr>
                <w:rFonts w:eastAsia="仿宋_GB2312" w:hint="eastAsia"/>
                <w:bCs/>
                <w:sz w:val="24"/>
                <w:szCs w:val="24"/>
              </w:rPr>
              <w:t>1</w:t>
            </w:r>
            <w:r>
              <w:rPr>
                <w:rFonts w:eastAsia="仿宋_GB2312" w:hint="eastAsia"/>
                <w:bCs/>
                <w:sz w:val="24"/>
                <w:szCs w:val="24"/>
              </w:rPr>
              <w:t>项；</w:t>
            </w:r>
          </w:p>
          <w:p w14:paraId="79829570" w14:textId="77777777" w:rsidR="00CA0D0A" w:rsidRDefault="0043568F">
            <w:pPr>
              <w:rPr>
                <w:rFonts w:eastAsia="仿宋_GB2312"/>
                <w:bCs/>
                <w:sz w:val="24"/>
                <w:szCs w:val="24"/>
              </w:rPr>
            </w:pPr>
            <w:r>
              <w:rPr>
                <w:rFonts w:eastAsia="仿宋_GB2312" w:hint="eastAsia"/>
                <w:bCs/>
                <w:sz w:val="24"/>
                <w:szCs w:val="24"/>
              </w:rPr>
              <w:t xml:space="preserve">(4) </w:t>
            </w:r>
            <w:r>
              <w:rPr>
                <w:rFonts w:eastAsia="仿宋_GB2312" w:hint="eastAsia"/>
                <w:bCs/>
                <w:sz w:val="24"/>
                <w:szCs w:val="24"/>
              </w:rPr>
              <w:t>多端口混合式柔性智能配电变压器高效控制及综合性故障穿越策略研究报告终稿</w:t>
            </w:r>
            <w:r>
              <w:rPr>
                <w:rFonts w:eastAsia="仿宋_GB2312" w:hint="eastAsia"/>
                <w:bCs/>
                <w:sz w:val="24"/>
                <w:szCs w:val="24"/>
              </w:rPr>
              <w:t>1</w:t>
            </w:r>
            <w:r>
              <w:rPr>
                <w:rFonts w:eastAsia="仿宋_GB2312" w:hint="eastAsia"/>
                <w:bCs/>
                <w:sz w:val="24"/>
                <w:szCs w:val="24"/>
              </w:rPr>
              <w:t>份；</w:t>
            </w:r>
          </w:p>
          <w:p w14:paraId="21ABD390" w14:textId="77777777" w:rsidR="00CA0D0A" w:rsidRDefault="0043568F">
            <w:pPr>
              <w:rPr>
                <w:rFonts w:eastAsia="仿宋_GB2312"/>
                <w:bCs/>
                <w:sz w:val="24"/>
                <w:szCs w:val="24"/>
              </w:rPr>
            </w:pPr>
            <w:r>
              <w:rPr>
                <w:rFonts w:eastAsia="仿宋_GB2312" w:hint="eastAsia"/>
                <w:bCs/>
                <w:sz w:val="24"/>
                <w:szCs w:val="24"/>
              </w:rPr>
              <w:t xml:space="preserve">(5) </w:t>
            </w:r>
            <w:r>
              <w:rPr>
                <w:rFonts w:eastAsia="仿宋_GB2312" w:hint="eastAsia"/>
                <w:bCs/>
                <w:sz w:val="24"/>
                <w:szCs w:val="24"/>
              </w:rPr>
              <w:t>基于纳米晶和超级硅钢的多端口混合式柔性智能配电变压器成套装备研制及示范应用研究报告初稿</w:t>
            </w:r>
            <w:r>
              <w:rPr>
                <w:rFonts w:eastAsia="仿宋_GB2312" w:hint="eastAsia"/>
                <w:bCs/>
                <w:sz w:val="24"/>
                <w:szCs w:val="24"/>
              </w:rPr>
              <w:t>1</w:t>
            </w:r>
            <w:r>
              <w:rPr>
                <w:rFonts w:eastAsia="仿宋_GB2312" w:hint="eastAsia"/>
                <w:bCs/>
                <w:sz w:val="24"/>
                <w:szCs w:val="24"/>
              </w:rPr>
              <w:t>份。</w:t>
            </w:r>
          </w:p>
          <w:p w14:paraId="57E0081D" w14:textId="02FB78F0" w:rsidR="00CA0D0A" w:rsidRDefault="0043568F">
            <w:pPr>
              <w:rPr>
                <w:rFonts w:eastAsia="仿宋_GB2312"/>
                <w:bCs/>
                <w:sz w:val="24"/>
                <w:szCs w:val="24"/>
              </w:rPr>
            </w:pPr>
            <w:r>
              <w:rPr>
                <w:rFonts w:eastAsia="仿宋_GB2312" w:hint="eastAsia"/>
                <w:bCs/>
                <w:sz w:val="24"/>
                <w:szCs w:val="24"/>
              </w:rPr>
              <w:t xml:space="preserve">(6) </w:t>
            </w:r>
            <w:r>
              <w:rPr>
                <w:rFonts w:eastAsia="仿宋_GB2312" w:hint="eastAsia"/>
                <w:bCs/>
                <w:sz w:val="24"/>
                <w:szCs w:val="24"/>
              </w:rPr>
              <w:t>多端口混合式柔性智能配电变压器示范应用完成示范区选定和建设方案。</w:t>
            </w:r>
          </w:p>
        </w:tc>
      </w:tr>
      <w:tr w:rsidR="00CA0D0A" w14:paraId="389FD600" w14:textId="77777777" w:rsidTr="002A10C7">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Ex>
        <w:trPr>
          <w:cantSplit/>
          <w:trHeight w:val="2646"/>
          <w:jc w:val="center"/>
        </w:trPr>
        <w:tc>
          <w:tcPr>
            <w:tcW w:w="1056" w:type="dxa"/>
            <w:tcBorders>
              <w:top w:val="single" w:sz="4" w:space="0" w:color="auto"/>
              <w:left w:val="single" w:sz="4" w:space="0" w:color="auto"/>
              <w:bottom w:val="single" w:sz="4" w:space="0" w:color="auto"/>
              <w:right w:val="single" w:sz="4" w:space="0" w:color="auto"/>
            </w:tcBorders>
            <w:vAlign w:val="center"/>
          </w:tcPr>
          <w:p w14:paraId="5B9FFA85" w14:textId="77777777" w:rsidR="00CA0D0A" w:rsidRDefault="00CA0D0A">
            <w:pPr>
              <w:numPr>
                <w:ilvl w:val="0"/>
                <w:numId w:val="8"/>
              </w:numPr>
              <w:adjustRightInd w:val="0"/>
              <w:snapToGrid w:val="0"/>
              <w:jc w:val="center"/>
              <w:rPr>
                <w:rFonts w:eastAsia="仿宋_GB2312"/>
                <w:sz w:val="24"/>
                <w:szCs w:val="24"/>
              </w:rPr>
            </w:pPr>
          </w:p>
        </w:tc>
        <w:tc>
          <w:tcPr>
            <w:tcW w:w="8561" w:type="dxa"/>
            <w:tcBorders>
              <w:top w:val="single" w:sz="4" w:space="0" w:color="auto"/>
              <w:left w:val="single" w:sz="4" w:space="0" w:color="auto"/>
              <w:bottom w:val="single" w:sz="4" w:space="0" w:color="auto"/>
              <w:right w:val="single" w:sz="4" w:space="0" w:color="auto"/>
            </w:tcBorders>
          </w:tcPr>
          <w:p w14:paraId="235A9A15" w14:textId="77777777" w:rsidR="00CA0D0A" w:rsidRDefault="0043568F">
            <w:pPr>
              <w:adjustRightInd w:val="0"/>
              <w:snapToGrid w:val="0"/>
              <w:rPr>
                <w:rFonts w:eastAsia="仿宋_GB2312"/>
                <w:bCs/>
                <w:sz w:val="24"/>
                <w:szCs w:val="24"/>
              </w:rPr>
            </w:pPr>
            <w:r>
              <w:rPr>
                <w:rFonts w:eastAsia="仿宋_GB2312" w:hint="eastAsia"/>
                <w:bCs/>
                <w:sz w:val="24"/>
                <w:szCs w:val="24"/>
              </w:rPr>
              <w:t>第三年度：</w:t>
            </w:r>
          </w:p>
          <w:p w14:paraId="65D5E255" w14:textId="045B4152" w:rsidR="00CA0D0A" w:rsidRDefault="0043568F">
            <w:pPr>
              <w:adjustRightInd w:val="0"/>
              <w:snapToGrid w:val="0"/>
              <w:rPr>
                <w:rFonts w:eastAsia="仿宋_GB2312"/>
                <w:bCs/>
                <w:sz w:val="24"/>
                <w:szCs w:val="24"/>
              </w:rPr>
            </w:pPr>
            <w:r>
              <w:rPr>
                <w:rFonts w:eastAsia="仿宋_GB2312" w:hint="eastAsia"/>
                <w:bCs/>
                <w:sz w:val="24"/>
                <w:szCs w:val="24"/>
              </w:rPr>
              <w:t>202</w:t>
            </w:r>
            <w:r>
              <w:rPr>
                <w:rFonts w:eastAsia="仿宋_GB2312"/>
                <w:bCs/>
                <w:sz w:val="24"/>
                <w:szCs w:val="24"/>
              </w:rPr>
              <w:t>7</w:t>
            </w:r>
            <w:r>
              <w:rPr>
                <w:rFonts w:eastAsia="仿宋_GB2312" w:hint="eastAsia"/>
                <w:bCs/>
                <w:sz w:val="24"/>
                <w:szCs w:val="24"/>
              </w:rPr>
              <w:t>年</w:t>
            </w:r>
            <w:r>
              <w:rPr>
                <w:rFonts w:eastAsia="仿宋_GB2312"/>
                <w:bCs/>
                <w:sz w:val="24"/>
                <w:szCs w:val="24"/>
              </w:rPr>
              <w:t>1</w:t>
            </w:r>
            <w:r>
              <w:rPr>
                <w:rFonts w:eastAsia="仿宋_GB2312" w:hint="eastAsia"/>
                <w:bCs/>
                <w:sz w:val="24"/>
                <w:szCs w:val="24"/>
              </w:rPr>
              <w:t>月—</w:t>
            </w:r>
            <w:r>
              <w:rPr>
                <w:rFonts w:eastAsia="仿宋_GB2312" w:hint="eastAsia"/>
                <w:bCs/>
                <w:sz w:val="24"/>
                <w:szCs w:val="24"/>
              </w:rPr>
              <w:t xml:space="preserve"> 202</w:t>
            </w:r>
            <w:r>
              <w:rPr>
                <w:rFonts w:eastAsia="仿宋_GB2312"/>
                <w:bCs/>
                <w:sz w:val="24"/>
                <w:szCs w:val="24"/>
              </w:rPr>
              <w:t>7</w:t>
            </w:r>
            <w:r>
              <w:rPr>
                <w:rFonts w:eastAsia="仿宋_GB2312" w:hint="eastAsia"/>
                <w:bCs/>
                <w:sz w:val="24"/>
                <w:szCs w:val="24"/>
              </w:rPr>
              <w:t>年</w:t>
            </w:r>
            <w:r>
              <w:rPr>
                <w:rFonts w:eastAsia="仿宋_GB2312" w:hint="eastAsia"/>
                <w:bCs/>
                <w:sz w:val="24"/>
                <w:szCs w:val="24"/>
              </w:rPr>
              <w:t>4</w:t>
            </w:r>
            <w:r>
              <w:rPr>
                <w:rFonts w:eastAsia="仿宋_GB2312" w:hint="eastAsia"/>
                <w:bCs/>
                <w:sz w:val="24"/>
                <w:szCs w:val="24"/>
              </w:rPr>
              <w:t>月</w:t>
            </w:r>
          </w:p>
          <w:p w14:paraId="5958B463" w14:textId="77777777" w:rsidR="00CA0D0A" w:rsidRDefault="0043568F">
            <w:pPr>
              <w:adjustRightInd w:val="0"/>
              <w:snapToGrid w:val="0"/>
              <w:rPr>
                <w:rFonts w:eastAsia="仿宋_GB2312"/>
                <w:bCs/>
                <w:sz w:val="24"/>
                <w:szCs w:val="24"/>
              </w:rPr>
            </w:pPr>
            <w:r>
              <w:rPr>
                <w:rFonts w:eastAsia="仿宋_GB2312" w:hint="eastAsia"/>
                <w:bCs/>
                <w:sz w:val="24"/>
                <w:szCs w:val="24"/>
              </w:rPr>
              <w:t>主要内容：</w:t>
            </w:r>
          </w:p>
          <w:p w14:paraId="3B0D2E2E" w14:textId="77777777" w:rsidR="00CA0D0A" w:rsidRDefault="0043568F">
            <w:pPr>
              <w:rPr>
                <w:sz w:val="24"/>
                <w:szCs w:val="24"/>
              </w:rPr>
            </w:pPr>
            <w:r>
              <w:rPr>
                <w:rFonts w:eastAsia="仿宋_GB2312" w:hint="eastAsia"/>
                <w:bCs/>
                <w:sz w:val="24"/>
                <w:szCs w:val="24"/>
              </w:rPr>
              <w:t>(</w:t>
            </w:r>
            <w:r>
              <w:rPr>
                <w:rFonts w:eastAsia="仿宋_GB2312"/>
                <w:bCs/>
                <w:sz w:val="24"/>
                <w:szCs w:val="24"/>
              </w:rPr>
              <w:t>1</w:t>
            </w:r>
            <w:r>
              <w:rPr>
                <w:rFonts w:eastAsia="仿宋_GB2312" w:hint="eastAsia"/>
                <w:bCs/>
                <w:sz w:val="24"/>
                <w:szCs w:val="24"/>
              </w:rPr>
              <w:t>)</w:t>
            </w:r>
            <w:r>
              <w:rPr>
                <w:rFonts w:ascii="仿宋_GB2312" w:eastAsia="仿宋_GB2312" w:hint="eastAsia"/>
                <w:color w:val="000000"/>
                <w:spacing w:val="-4"/>
                <w:sz w:val="24"/>
                <w:szCs w:val="24"/>
              </w:rPr>
              <w:t xml:space="preserve"> 选择电能质量问题突出、新能源消</w:t>
            </w:r>
            <w:proofErr w:type="gramStart"/>
            <w:r>
              <w:rPr>
                <w:rFonts w:ascii="仿宋_GB2312" w:eastAsia="仿宋_GB2312" w:hint="eastAsia"/>
                <w:color w:val="000000"/>
                <w:spacing w:val="-4"/>
                <w:sz w:val="24"/>
                <w:szCs w:val="24"/>
              </w:rPr>
              <w:t>纳能力</w:t>
            </w:r>
            <w:proofErr w:type="gramEnd"/>
            <w:r>
              <w:rPr>
                <w:rFonts w:ascii="仿宋_GB2312" w:eastAsia="仿宋_GB2312" w:hint="eastAsia"/>
                <w:color w:val="000000"/>
                <w:spacing w:val="-4"/>
                <w:sz w:val="24"/>
                <w:szCs w:val="24"/>
              </w:rPr>
              <w:t>不足、储能</w:t>
            </w:r>
            <w:r>
              <w:rPr>
                <w:rFonts w:eastAsia="仿宋_GB2312" w:hint="eastAsia"/>
                <w:color w:val="000000"/>
                <w:spacing w:val="-4"/>
                <w:sz w:val="24"/>
                <w:szCs w:val="24"/>
              </w:rPr>
              <w:t>/</w:t>
            </w:r>
            <w:r>
              <w:rPr>
                <w:rFonts w:ascii="仿宋_GB2312" w:eastAsia="仿宋_GB2312" w:hint="eastAsia"/>
                <w:color w:val="000000"/>
                <w:spacing w:val="-4"/>
                <w:sz w:val="24"/>
                <w:szCs w:val="24"/>
              </w:rPr>
              <w:t>交直流设备接入较多的台区，进行建模计算，获取多端口混合式柔性智能配电变压器的最优接入方式</w:t>
            </w:r>
            <w:r>
              <w:rPr>
                <w:rFonts w:eastAsia="仿宋_GB2312" w:hint="eastAsia"/>
                <w:bCs/>
                <w:sz w:val="24"/>
                <w:szCs w:val="24"/>
              </w:rPr>
              <w:t>；</w:t>
            </w:r>
          </w:p>
          <w:p w14:paraId="03B169FD" w14:textId="77777777" w:rsidR="00CA0D0A" w:rsidRDefault="0043568F">
            <w:pPr>
              <w:adjustRightInd w:val="0"/>
              <w:snapToGrid w:val="0"/>
              <w:rPr>
                <w:rFonts w:eastAsia="仿宋_GB2312"/>
                <w:bCs/>
                <w:sz w:val="24"/>
                <w:szCs w:val="24"/>
              </w:rPr>
            </w:pPr>
            <w:r>
              <w:rPr>
                <w:rFonts w:eastAsia="仿宋_GB2312" w:hint="eastAsia"/>
                <w:bCs/>
                <w:sz w:val="24"/>
                <w:szCs w:val="24"/>
              </w:rPr>
              <w:t>考核目标：</w:t>
            </w:r>
          </w:p>
          <w:p w14:paraId="483BC921" w14:textId="6F960B4F" w:rsidR="00CA0D0A" w:rsidRDefault="0043568F">
            <w:pPr>
              <w:adjustRightInd w:val="0"/>
              <w:snapToGrid w:val="0"/>
              <w:rPr>
                <w:rFonts w:eastAsia="仿宋_GB2312"/>
                <w:bCs/>
                <w:sz w:val="24"/>
                <w:szCs w:val="24"/>
              </w:rPr>
            </w:pPr>
            <w:r>
              <w:rPr>
                <w:rFonts w:eastAsia="仿宋_GB2312" w:hint="eastAsia"/>
                <w:bCs/>
                <w:sz w:val="24"/>
                <w:szCs w:val="24"/>
              </w:rPr>
              <w:t xml:space="preserve">(1) </w:t>
            </w:r>
            <w:r>
              <w:rPr>
                <w:rFonts w:eastAsia="仿宋_GB2312" w:hint="eastAsia"/>
                <w:bCs/>
                <w:sz w:val="24"/>
                <w:szCs w:val="24"/>
              </w:rPr>
              <w:t>基于纳米晶和超级硅钢的多端口混合式柔性智能配电变压器成套装备研制及示范应用研究报告</w:t>
            </w:r>
            <w:r>
              <w:rPr>
                <w:rFonts w:eastAsia="仿宋_GB2312"/>
                <w:bCs/>
                <w:sz w:val="24"/>
                <w:szCs w:val="24"/>
              </w:rPr>
              <w:t>终稿</w:t>
            </w:r>
            <w:r>
              <w:rPr>
                <w:rFonts w:eastAsia="仿宋_GB2312" w:hint="eastAsia"/>
                <w:bCs/>
                <w:sz w:val="24"/>
                <w:szCs w:val="24"/>
              </w:rPr>
              <w:t>1</w:t>
            </w:r>
            <w:r>
              <w:rPr>
                <w:rFonts w:eastAsia="仿宋_GB2312" w:hint="eastAsia"/>
                <w:bCs/>
                <w:sz w:val="24"/>
                <w:szCs w:val="24"/>
              </w:rPr>
              <w:t>份；</w:t>
            </w:r>
          </w:p>
        </w:tc>
      </w:tr>
      <w:tr w:rsidR="00CA0D0A" w14:paraId="652BF5F1" w14:textId="77777777" w:rsidTr="002A10C7">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Ex>
        <w:trPr>
          <w:cantSplit/>
          <w:trHeight w:val="2425"/>
          <w:jc w:val="center"/>
        </w:trPr>
        <w:tc>
          <w:tcPr>
            <w:tcW w:w="1056" w:type="dxa"/>
            <w:tcBorders>
              <w:top w:val="single" w:sz="4" w:space="0" w:color="auto"/>
              <w:left w:val="single" w:sz="4" w:space="0" w:color="auto"/>
              <w:bottom w:val="single" w:sz="4" w:space="0" w:color="auto"/>
              <w:right w:val="single" w:sz="4" w:space="0" w:color="auto"/>
            </w:tcBorders>
            <w:vAlign w:val="center"/>
          </w:tcPr>
          <w:p w14:paraId="66E17DC3" w14:textId="77777777" w:rsidR="00CA0D0A" w:rsidRDefault="00CA0D0A">
            <w:pPr>
              <w:pStyle w:val="a0"/>
              <w:numPr>
                <w:ilvl w:val="0"/>
                <w:numId w:val="8"/>
              </w:numPr>
              <w:ind w:left="0" w:firstLine="480"/>
              <w:jc w:val="center"/>
              <w:rPr>
                <w:rFonts w:ascii="Times New Roman" w:hAnsi="Times New Roman" w:cs="Times New Roman"/>
                <w:sz w:val="24"/>
                <w:szCs w:val="24"/>
              </w:rPr>
            </w:pPr>
          </w:p>
        </w:tc>
        <w:tc>
          <w:tcPr>
            <w:tcW w:w="8561" w:type="dxa"/>
            <w:tcBorders>
              <w:top w:val="single" w:sz="4" w:space="0" w:color="auto"/>
              <w:left w:val="single" w:sz="4" w:space="0" w:color="auto"/>
              <w:bottom w:val="single" w:sz="4" w:space="0" w:color="auto"/>
              <w:right w:val="single" w:sz="4" w:space="0" w:color="auto"/>
            </w:tcBorders>
          </w:tcPr>
          <w:p w14:paraId="73A291C8" w14:textId="77777777" w:rsidR="00CA0D0A" w:rsidRDefault="0043568F">
            <w:pPr>
              <w:adjustRightInd w:val="0"/>
              <w:snapToGrid w:val="0"/>
              <w:rPr>
                <w:rFonts w:eastAsia="仿宋_GB2312"/>
                <w:bCs/>
                <w:sz w:val="24"/>
                <w:szCs w:val="24"/>
              </w:rPr>
            </w:pPr>
            <w:r>
              <w:rPr>
                <w:rFonts w:eastAsia="仿宋_GB2312" w:hint="eastAsia"/>
                <w:bCs/>
                <w:sz w:val="24"/>
                <w:szCs w:val="24"/>
              </w:rPr>
              <w:t>第三年度：</w:t>
            </w:r>
          </w:p>
          <w:p w14:paraId="3EBF8DBB" w14:textId="3A40182B" w:rsidR="00CA0D0A" w:rsidRDefault="0043568F">
            <w:pPr>
              <w:adjustRightInd w:val="0"/>
              <w:snapToGrid w:val="0"/>
              <w:rPr>
                <w:rFonts w:eastAsia="仿宋_GB2312"/>
                <w:bCs/>
                <w:sz w:val="24"/>
                <w:szCs w:val="24"/>
              </w:rPr>
            </w:pPr>
            <w:r>
              <w:rPr>
                <w:rFonts w:eastAsia="仿宋_GB2312" w:hint="eastAsia"/>
                <w:bCs/>
                <w:sz w:val="24"/>
                <w:szCs w:val="24"/>
              </w:rPr>
              <w:t>202</w:t>
            </w:r>
            <w:r>
              <w:rPr>
                <w:rFonts w:eastAsia="仿宋_GB2312"/>
                <w:bCs/>
                <w:sz w:val="24"/>
                <w:szCs w:val="24"/>
              </w:rPr>
              <w:t>7</w:t>
            </w:r>
            <w:r>
              <w:rPr>
                <w:rFonts w:eastAsia="仿宋_GB2312" w:hint="eastAsia"/>
                <w:bCs/>
                <w:sz w:val="24"/>
                <w:szCs w:val="24"/>
              </w:rPr>
              <w:t>年</w:t>
            </w:r>
            <w:r>
              <w:rPr>
                <w:rFonts w:eastAsia="仿宋_GB2312" w:hint="eastAsia"/>
                <w:bCs/>
                <w:sz w:val="24"/>
                <w:szCs w:val="24"/>
              </w:rPr>
              <w:t>5</w:t>
            </w:r>
            <w:r>
              <w:rPr>
                <w:rFonts w:eastAsia="仿宋_GB2312" w:hint="eastAsia"/>
                <w:bCs/>
                <w:sz w:val="24"/>
                <w:szCs w:val="24"/>
              </w:rPr>
              <w:t>月—</w:t>
            </w:r>
            <w:r>
              <w:rPr>
                <w:rFonts w:eastAsia="仿宋_GB2312" w:hint="eastAsia"/>
                <w:bCs/>
                <w:sz w:val="24"/>
                <w:szCs w:val="24"/>
              </w:rPr>
              <w:t xml:space="preserve"> 202</w:t>
            </w:r>
            <w:r>
              <w:rPr>
                <w:rFonts w:eastAsia="仿宋_GB2312"/>
                <w:bCs/>
                <w:sz w:val="24"/>
                <w:szCs w:val="24"/>
              </w:rPr>
              <w:t>7</w:t>
            </w:r>
            <w:r>
              <w:rPr>
                <w:rFonts w:eastAsia="仿宋_GB2312" w:hint="eastAsia"/>
                <w:bCs/>
                <w:sz w:val="24"/>
                <w:szCs w:val="24"/>
              </w:rPr>
              <w:t>年</w:t>
            </w:r>
            <w:r>
              <w:rPr>
                <w:rFonts w:eastAsia="仿宋_GB2312" w:hint="eastAsia"/>
                <w:bCs/>
                <w:sz w:val="24"/>
                <w:szCs w:val="24"/>
              </w:rPr>
              <w:t>8</w:t>
            </w:r>
            <w:r>
              <w:rPr>
                <w:rFonts w:eastAsia="仿宋_GB2312" w:hint="eastAsia"/>
                <w:bCs/>
                <w:sz w:val="24"/>
                <w:szCs w:val="24"/>
              </w:rPr>
              <w:t>月</w:t>
            </w:r>
          </w:p>
          <w:p w14:paraId="55AD2450" w14:textId="77777777" w:rsidR="00CA0D0A" w:rsidRDefault="0043568F">
            <w:pPr>
              <w:adjustRightInd w:val="0"/>
              <w:snapToGrid w:val="0"/>
              <w:rPr>
                <w:rFonts w:eastAsia="仿宋_GB2312"/>
                <w:bCs/>
                <w:sz w:val="24"/>
                <w:szCs w:val="24"/>
              </w:rPr>
            </w:pPr>
            <w:r>
              <w:rPr>
                <w:rFonts w:eastAsia="仿宋_GB2312" w:hint="eastAsia"/>
                <w:bCs/>
                <w:sz w:val="24"/>
                <w:szCs w:val="24"/>
              </w:rPr>
              <w:t>主要内容：</w:t>
            </w:r>
          </w:p>
          <w:p w14:paraId="6E56E1AF" w14:textId="77777777" w:rsidR="00CA0D0A" w:rsidRDefault="0043568F">
            <w:pPr>
              <w:adjustRightInd w:val="0"/>
              <w:snapToGrid w:val="0"/>
              <w:rPr>
                <w:rFonts w:eastAsia="仿宋_GB2312"/>
                <w:bCs/>
                <w:sz w:val="24"/>
                <w:szCs w:val="24"/>
              </w:rPr>
            </w:pPr>
            <w:r>
              <w:rPr>
                <w:rFonts w:eastAsia="仿宋_GB2312"/>
                <w:bCs/>
                <w:sz w:val="24"/>
                <w:szCs w:val="24"/>
              </w:rPr>
              <w:t>(1)</w:t>
            </w:r>
            <w:r>
              <w:rPr>
                <w:rFonts w:hint="eastAsia"/>
                <w:sz w:val="24"/>
                <w:szCs w:val="24"/>
              </w:rPr>
              <w:t xml:space="preserve"> </w:t>
            </w:r>
            <w:r>
              <w:rPr>
                <w:rFonts w:eastAsia="仿宋_GB2312" w:hint="eastAsia"/>
                <w:bCs/>
                <w:sz w:val="24"/>
                <w:szCs w:val="24"/>
              </w:rPr>
              <w:t>结合线路及台区实际情况，形成不同典型场景，进行自适应新能源消纳能力、储能</w:t>
            </w:r>
            <w:r>
              <w:rPr>
                <w:rFonts w:eastAsia="仿宋_GB2312" w:hint="eastAsia"/>
                <w:bCs/>
                <w:sz w:val="24"/>
                <w:szCs w:val="24"/>
              </w:rPr>
              <w:t>/</w:t>
            </w:r>
            <w:r>
              <w:rPr>
                <w:rFonts w:eastAsia="仿宋_GB2312" w:hint="eastAsia"/>
                <w:bCs/>
                <w:sz w:val="24"/>
                <w:szCs w:val="24"/>
              </w:rPr>
              <w:t>交直流接入以及电能质量提升等关键功能的技术验证。</w:t>
            </w:r>
          </w:p>
          <w:p w14:paraId="161CE180" w14:textId="77777777" w:rsidR="00CA0D0A" w:rsidRDefault="0043568F">
            <w:pPr>
              <w:adjustRightInd w:val="0"/>
              <w:snapToGrid w:val="0"/>
              <w:rPr>
                <w:rFonts w:eastAsia="仿宋_GB2312"/>
                <w:bCs/>
                <w:sz w:val="24"/>
                <w:szCs w:val="24"/>
              </w:rPr>
            </w:pPr>
            <w:r>
              <w:rPr>
                <w:rFonts w:eastAsia="仿宋_GB2312" w:hint="eastAsia"/>
                <w:bCs/>
                <w:sz w:val="24"/>
                <w:szCs w:val="24"/>
              </w:rPr>
              <w:t>考核目标：</w:t>
            </w:r>
          </w:p>
          <w:p w14:paraId="4021A10B" w14:textId="144555C1" w:rsidR="00CA0D0A" w:rsidRDefault="0043568F">
            <w:pPr>
              <w:adjustRightInd w:val="0"/>
              <w:snapToGrid w:val="0"/>
              <w:rPr>
                <w:rFonts w:eastAsia="仿宋_GB2312"/>
                <w:bCs/>
                <w:sz w:val="24"/>
                <w:szCs w:val="24"/>
              </w:rPr>
            </w:pPr>
            <w:r>
              <w:rPr>
                <w:rFonts w:eastAsia="仿宋_GB2312"/>
                <w:bCs/>
                <w:sz w:val="24"/>
                <w:szCs w:val="24"/>
              </w:rPr>
              <w:t>(1)</w:t>
            </w:r>
            <w:r>
              <w:rPr>
                <w:rFonts w:hint="eastAsia"/>
                <w:sz w:val="24"/>
                <w:szCs w:val="24"/>
              </w:rPr>
              <w:t xml:space="preserve">  </w:t>
            </w:r>
            <w:r>
              <w:rPr>
                <w:rFonts w:eastAsia="仿宋_GB2312" w:hint="eastAsia"/>
                <w:bCs/>
                <w:sz w:val="24"/>
                <w:szCs w:val="24"/>
              </w:rPr>
              <w:t>多端口混合式柔性智能配电变压器示范应用完成</w:t>
            </w:r>
            <w:r>
              <w:rPr>
                <w:rFonts w:eastAsia="仿宋_GB2312" w:hint="eastAsia"/>
                <w:bCs/>
                <w:sz w:val="24"/>
                <w:szCs w:val="24"/>
              </w:rPr>
              <w:t>1</w:t>
            </w:r>
            <w:r>
              <w:rPr>
                <w:rFonts w:eastAsia="仿宋_GB2312" w:hint="eastAsia"/>
                <w:bCs/>
                <w:sz w:val="24"/>
                <w:szCs w:val="24"/>
              </w:rPr>
              <w:t>个。</w:t>
            </w:r>
          </w:p>
        </w:tc>
      </w:tr>
      <w:tr w:rsidR="00CA0D0A" w14:paraId="10DEBE03" w14:textId="77777777">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Ex>
        <w:trPr>
          <w:cantSplit/>
          <w:trHeight w:val="2700"/>
          <w:jc w:val="center"/>
        </w:trPr>
        <w:tc>
          <w:tcPr>
            <w:tcW w:w="1056" w:type="dxa"/>
            <w:tcBorders>
              <w:top w:val="single" w:sz="4" w:space="0" w:color="auto"/>
              <w:left w:val="single" w:sz="4" w:space="0" w:color="auto"/>
              <w:bottom w:val="single" w:sz="4" w:space="0" w:color="auto"/>
              <w:right w:val="single" w:sz="4" w:space="0" w:color="auto"/>
            </w:tcBorders>
            <w:vAlign w:val="center"/>
          </w:tcPr>
          <w:p w14:paraId="6286FB4F" w14:textId="77777777" w:rsidR="00CA0D0A" w:rsidRDefault="0043568F">
            <w:pPr>
              <w:numPr>
                <w:ilvl w:val="0"/>
                <w:numId w:val="8"/>
              </w:numPr>
              <w:adjustRightInd w:val="0"/>
              <w:snapToGrid w:val="0"/>
              <w:ind w:left="0" w:firstLine="0"/>
              <w:jc w:val="center"/>
              <w:rPr>
                <w:rFonts w:eastAsia="仿宋_GB2312"/>
                <w:sz w:val="24"/>
                <w:szCs w:val="24"/>
              </w:rPr>
            </w:pPr>
            <w:r>
              <w:rPr>
                <w:rFonts w:eastAsia="仿宋_GB2312" w:hint="eastAsia"/>
                <w:sz w:val="24"/>
                <w:szCs w:val="24"/>
              </w:rPr>
              <w:lastRenderedPageBreak/>
              <w:t>项目验收</w:t>
            </w:r>
          </w:p>
        </w:tc>
        <w:tc>
          <w:tcPr>
            <w:tcW w:w="8561" w:type="dxa"/>
            <w:tcBorders>
              <w:top w:val="single" w:sz="4" w:space="0" w:color="auto"/>
              <w:left w:val="single" w:sz="4" w:space="0" w:color="auto"/>
              <w:bottom w:val="single" w:sz="4" w:space="0" w:color="auto"/>
              <w:right w:val="single" w:sz="4" w:space="0" w:color="auto"/>
            </w:tcBorders>
          </w:tcPr>
          <w:p w14:paraId="6F6400F4" w14:textId="77777777" w:rsidR="00CA0D0A" w:rsidRDefault="0043568F">
            <w:pPr>
              <w:adjustRightInd w:val="0"/>
              <w:snapToGrid w:val="0"/>
              <w:rPr>
                <w:rFonts w:eastAsia="仿宋_GB2312"/>
                <w:bCs/>
                <w:sz w:val="24"/>
                <w:szCs w:val="24"/>
              </w:rPr>
            </w:pPr>
            <w:r>
              <w:rPr>
                <w:rFonts w:eastAsia="仿宋_GB2312" w:hint="eastAsia"/>
                <w:bCs/>
                <w:sz w:val="24"/>
                <w:szCs w:val="24"/>
              </w:rPr>
              <w:t>第三年度：</w:t>
            </w:r>
          </w:p>
          <w:p w14:paraId="6A85891F" w14:textId="77777777" w:rsidR="00CA0D0A" w:rsidRDefault="0043568F">
            <w:pPr>
              <w:adjustRightInd w:val="0"/>
              <w:snapToGrid w:val="0"/>
              <w:rPr>
                <w:rFonts w:eastAsia="仿宋_GB2312"/>
                <w:bCs/>
                <w:sz w:val="24"/>
                <w:szCs w:val="24"/>
              </w:rPr>
            </w:pPr>
            <w:r>
              <w:rPr>
                <w:rFonts w:eastAsia="仿宋_GB2312" w:hint="eastAsia"/>
                <w:bCs/>
                <w:sz w:val="24"/>
                <w:szCs w:val="24"/>
              </w:rPr>
              <w:t>2027</w:t>
            </w:r>
            <w:r>
              <w:rPr>
                <w:rFonts w:eastAsia="仿宋_GB2312" w:hint="eastAsia"/>
                <w:bCs/>
                <w:sz w:val="24"/>
                <w:szCs w:val="24"/>
              </w:rPr>
              <w:t>年</w:t>
            </w:r>
            <w:r>
              <w:rPr>
                <w:rFonts w:eastAsia="仿宋_GB2312" w:hint="eastAsia"/>
                <w:bCs/>
                <w:sz w:val="24"/>
                <w:szCs w:val="24"/>
              </w:rPr>
              <w:t>9</w:t>
            </w:r>
            <w:r>
              <w:rPr>
                <w:rFonts w:eastAsia="仿宋_GB2312" w:hint="eastAsia"/>
                <w:bCs/>
                <w:sz w:val="24"/>
                <w:szCs w:val="24"/>
              </w:rPr>
              <w:t>月—</w:t>
            </w:r>
            <w:r>
              <w:rPr>
                <w:rFonts w:eastAsia="仿宋_GB2312" w:hint="eastAsia"/>
                <w:bCs/>
                <w:sz w:val="24"/>
                <w:szCs w:val="24"/>
              </w:rPr>
              <w:t xml:space="preserve"> 2027</w:t>
            </w:r>
            <w:r>
              <w:rPr>
                <w:rFonts w:eastAsia="仿宋_GB2312" w:hint="eastAsia"/>
                <w:bCs/>
                <w:sz w:val="24"/>
                <w:szCs w:val="24"/>
              </w:rPr>
              <w:t>年</w:t>
            </w:r>
            <w:r>
              <w:rPr>
                <w:rFonts w:eastAsia="仿宋_GB2312" w:hint="eastAsia"/>
                <w:bCs/>
                <w:sz w:val="24"/>
                <w:szCs w:val="24"/>
              </w:rPr>
              <w:t>9</w:t>
            </w:r>
            <w:r>
              <w:rPr>
                <w:rFonts w:eastAsia="仿宋_GB2312" w:hint="eastAsia"/>
                <w:bCs/>
                <w:sz w:val="24"/>
                <w:szCs w:val="24"/>
              </w:rPr>
              <w:t>月</w:t>
            </w:r>
          </w:p>
          <w:p w14:paraId="1FEA6D77" w14:textId="77777777" w:rsidR="00CA0D0A" w:rsidRDefault="0043568F">
            <w:pPr>
              <w:adjustRightInd w:val="0"/>
              <w:snapToGrid w:val="0"/>
              <w:rPr>
                <w:rFonts w:eastAsia="仿宋_GB2312"/>
                <w:bCs/>
                <w:sz w:val="24"/>
                <w:szCs w:val="24"/>
              </w:rPr>
            </w:pPr>
            <w:r>
              <w:rPr>
                <w:rFonts w:eastAsia="仿宋_GB2312" w:hint="eastAsia"/>
                <w:bCs/>
                <w:sz w:val="24"/>
                <w:szCs w:val="24"/>
              </w:rPr>
              <w:t>主要内容：</w:t>
            </w:r>
          </w:p>
          <w:p w14:paraId="7F7623BA" w14:textId="77777777" w:rsidR="00CA0D0A" w:rsidRDefault="0043568F">
            <w:pPr>
              <w:adjustRightInd w:val="0"/>
              <w:snapToGrid w:val="0"/>
              <w:rPr>
                <w:rFonts w:eastAsia="仿宋_GB2312"/>
                <w:bCs/>
                <w:sz w:val="24"/>
                <w:szCs w:val="24"/>
              </w:rPr>
            </w:pPr>
            <w:r>
              <w:rPr>
                <w:rFonts w:eastAsia="仿宋_GB2312" w:hint="eastAsia"/>
                <w:bCs/>
                <w:sz w:val="24"/>
                <w:szCs w:val="24"/>
              </w:rPr>
              <w:t xml:space="preserve">(1) </w:t>
            </w:r>
            <w:r>
              <w:rPr>
                <w:rFonts w:eastAsia="仿宋_GB2312" w:hint="eastAsia"/>
                <w:bCs/>
                <w:sz w:val="24"/>
                <w:szCs w:val="24"/>
              </w:rPr>
              <w:t>组织项目第三方审查；</w:t>
            </w:r>
          </w:p>
          <w:p w14:paraId="72458AEE" w14:textId="77777777" w:rsidR="00CA0D0A" w:rsidRDefault="0043568F">
            <w:pPr>
              <w:adjustRightInd w:val="0"/>
              <w:snapToGrid w:val="0"/>
              <w:rPr>
                <w:rFonts w:eastAsia="仿宋_GB2312"/>
                <w:bCs/>
                <w:sz w:val="24"/>
                <w:szCs w:val="24"/>
              </w:rPr>
            </w:pPr>
            <w:r>
              <w:rPr>
                <w:rFonts w:eastAsia="仿宋_GB2312" w:hint="eastAsia"/>
                <w:bCs/>
                <w:sz w:val="24"/>
                <w:szCs w:val="24"/>
              </w:rPr>
              <w:t xml:space="preserve">(2) </w:t>
            </w:r>
            <w:r>
              <w:rPr>
                <w:rFonts w:eastAsia="仿宋_GB2312" w:hint="eastAsia"/>
                <w:bCs/>
                <w:sz w:val="24"/>
                <w:szCs w:val="24"/>
              </w:rPr>
              <w:t>组织项目验收。</w:t>
            </w:r>
          </w:p>
          <w:p w14:paraId="70EFD01B" w14:textId="77777777" w:rsidR="00CA0D0A" w:rsidRDefault="0043568F">
            <w:pPr>
              <w:adjustRightInd w:val="0"/>
              <w:snapToGrid w:val="0"/>
              <w:rPr>
                <w:rFonts w:eastAsia="仿宋_GB2312"/>
                <w:bCs/>
                <w:sz w:val="24"/>
                <w:szCs w:val="24"/>
              </w:rPr>
            </w:pPr>
            <w:r>
              <w:rPr>
                <w:rFonts w:eastAsia="仿宋_GB2312" w:hint="eastAsia"/>
                <w:bCs/>
                <w:sz w:val="24"/>
                <w:szCs w:val="24"/>
              </w:rPr>
              <w:t>考核目标：</w:t>
            </w:r>
          </w:p>
          <w:p w14:paraId="3B0FA18E" w14:textId="77777777" w:rsidR="00CA0D0A" w:rsidRDefault="0043568F">
            <w:pPr>
              <w:adjustRightInd w:val="0"/>
              <w:snapToGrid w:val="0"/>
              <w:rPr>
                <w:rFonts w:eastAsia="仿宋_GB2312"/>
                <w:bCs/>
                <w:sz w:val="24"/>
                <w:szCs w:val="24"/>
              </w:rPr>
            </w:pPr>
            <w:r>
              <w:rPr>
                <w:rFonts w:eastAsia="仿宋_GB2312" w:hint="eastAsia"/>
                <w:bCs/>
                <w:sz w:val="24"/>
                <w:szCs w:val="24"/>
              </w:rPr>
              <w:t>(1)</w:t>
            </w:r>
            <w:r>
              <w:rPr>
                <w:rFonts w:eastAsia="仿宋_GB2312" w:hint="eastAsia"/>
                <w:bCs/>
                <w:sz w:val="24"/>
                <w:szCs w:val="24"/>
              </w:rPr>
              <w:tab/>
            </w:r>
            <w:r>
              <w:rPr>
                <w:rFonts w:eastAsia="仿宋_GB2312" w:hint="eastAsia"/>
                <w:bCs/>
                <w:sz w:val="24"/>
                <w:szCs w:val="24"/>
              </w:rPr>
              <w:t>通过项目第三方审查；</w:t>
            </w:r>
          </w:p>
          <w:p w14:paraId="61B5A744" w14:textId="77777777" w:rsidR="00CA0D0A" w:rsidRDefault="0043568F">
            <w:pPr>
              <w:adjustRightInd w:val="0"/>
              <w:snapToGrid w:val="0"/>
              <w:rPr>
                <w:rFonts w:eastAsia="仿宋_GB2312"/>
                <w:b/>
                <w:sz w:val="24"/>
                <w:szCs w:val="24"/>
              </w:rPr>
            </w:pPr>
            <w:r>
              <w:rPr>
                <w:rFonts w:eastAsia="仿宋_GB2312" w:hint="eastAsia"/>
                <w:bCs/>
                <w:sz w:val="24"/>
                <w:szCs w:val="24"/>
              </w:rPr>
              <w:t xml:space="preserve">(2) </w:t>
            </w:r>
            <w:r>
              <w:rPr>
                <w:rFonts w:eastAsia="仿宋_GB2312" w:hint="eastAsia"/>
                <w:bCs/>
                <w:sz w:val="24"/>
                <w:szCs w:val="24"/>
              </w:rPr>
              <w:t>完成项目所有交付成果和考核指标，通过项目验收。</w:t>
            </w:r>
          </w:p>
        </w:tc>
      </w:tr>
      <w:tr w:rsidR="00CA0D0A" w14:paraId="578273A8" w14:textId="77777777">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Ex>
        <w:trPr>
          <w:cantSplit/>
          <w:trHeight w:val="674"/>
          <w:jc w:val="center"/>
        </w:trPr>
        <w:tc>
          <w:tcPr>
            <w:tcW w:w="9617" w:type="dxa"/>
            <w:gridSpan w:val="2"/>
            <w:tcBorders>
              <w:top w:val="single" w:sz="4" w:space="0" w:color="auto"/>
              <w:left w:val="single" w:sz="4" w:space="0" w:color="auto"/>
              <w:bottom w:val="single" w:sz="4" w:space="0" w:color="auto"/>
              <w:right w:val="single" w:sz="4" w:space="0" w:color="auto"/>
            </w:tcBorders>
            <w:vAlign w:val="center"/>
          </w:tcPr>
          <w:p w14:paraId="4C2C388E" w14:textId="77777777" w:rsidR="00CA0D0A" w:rsidRDefault="0043568F">
            <w:pPr>
              <w:adjustRightInd w:val="0"/>
              <w:snapToGrid w:val="0"/>
              <w:rPr>
                <w:rFonts w:eastAsia="仿宋_GB2312"/>
                <w:bCs/>
                <w:sz w:val="24"/>
                <w:szCs w:val="24"/>
              </w:rPr>
            </w:pPr>
            <w:r>
              <w:rPr>
                <w:rFonts w:eastAsia="仿宋_GB2312"/>
                <w:i/>
                <w:iCs/>
                <w:szCs w:val="20"/>
              </w:rPr>
              <w:t>注：如有需要增加第四年度相关内容。</w:t>
            </w:r>
          </w:p>
        </w:tc>
      </w:tr>
    </w:tbl>
    <w:p w14:paraId="6DF42A4F" w14:textId="77777777" w:rsidR="00CA0D0A" w:rsidRDefault="00CA0D0A">
      <w:bookmarkStart w:id="10" w:name="_GoBack"/>
      <w:bookmarkEnd w:id="10"/>
    </w:p>
    <w:sectPr w:rsidR="00CA0D0A">
      <w:footerReference w:type="default" r:id="rId11"/>
      <w:pgSz w:w="11906" w:h="16838"/>
      <w:pgMar w:top="1440" w:right="1800" w:bottom="1440" w:left="1800" w:header="851" w:footer="992" w:gutter="0"/>
      <w:pgNumType w:start="1"/>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贾恒杰" w:date="2025-05-29T17:02:00Z" w:initials="贾恒杰">
    <w:p w14:paraId="2E1C0381" w14:textId="77777777" w:rsidR="00A536FB" w:rsidRDefault="00A536FB">
      <w:pPr>
        <w:pStyle w:val="a4"/>
      </w:pPr>
      <w:r>
        <w:rPr>
          <w:rFonts w:hint="eastAsia"/>
        </w:rPr>
        <w:t>发文要求应用场景应满足“有效提升示范区含高比例新能源的配电网新能源消纳能力和持续可靠供电能力。”因此这里可以把</w:t>
      </w:r>
      <w:proofErr w:type="gramStart"/>
      <w:r>
        <w:rPr>
          <w:rFonts w:hint="eastAsia"/>
        </w:rPr>
        <w:t>这个话加进去</w:t>
      </w:r>
      <w:proofErr w:type="gramEnd"/>
    </w:p>
  </w:comment>
  <w:comment w:id="1" w:author="贾恒杰" w:date="2025-05-29T17:00:00Z" w:initials="贾恒杰">
    <w:p w14:paraId="5FFA7A16" w14:textId="77777777" w:rsidR="00A536FB" w:rsidRDefault="00A536FB">
      <w:pPr>
        <w:pStyle w:val="a4"/>
      </w:pPr>
      <w:r>
        <w:rPr>
          <w:rFonts w:hint="eastAsia"/>
        </w:rPr>
        <w:t>请核实中期检查指标是否必须？中期检查要满足此项要求，如不确定中期检查能达到，建议删除</w:t>
      </w:r>
    </w:p>
  </w:comment>
  <w:comment w:id="2" w:author="贾恒杰" w:date="2025-05-29T16:59:00Z" w:initials="贾恒杰">
    <w:p w14:paraId="13380943" w14:textId="77777777" w:rsidR="00A536FB" w:rsidRDefault="00A536FB">
      <w:pPr>
        <w:pStyle w:val="a4"/>
      </w:pPr>
      <w:r>
        <w:rPr>
          <w:rFonts w:hint="eastAsia"/>
        </w:rPr>
        <w:t>立项时无数据请用</w:t>
      </w:r>
      <w:r>
        <w:rPr>
          <w:rFonts w:hint="eastAsia"/>
        </w:rPr>
        <w:t>/</w:t>
      </w:r>
      <w:r>
        <w:rPr>
          <w:rFonts w:hint="eastAsia"/>
        </w:rPr>
        <w:t>代替</w:t>
      </w:r>
    </w:p>
  </w:comment>
  <w:comment w:id="3" w:author="贾恒杰" w:date="2025-05-29T17:01:00Z" w:initials="贾恒杰">
    <w:p w14:paraId="068E5FDD" w14:textId="77777777" w:rsidR="00A536FB" w:rsidRDefault="00A536FB">
      <w:pPr>
        <w:pStyle w:val="a4"/>
      </w:pPr>
      <w:r>
        <w:rPr>
          <w:rFonts w:hint="eastAsia"/>
        </w:rPr>
        <w:t>技术指标一般换成“第三方测试”</w:t>
      </w:r>
    </w:p>
  </w:comment>
  <w:comment w:id="4" w:author="贾恒杰" w:date="2025-05-29T16:59:00Z" w:initials="贾恒杰">
    <w:p w14:paraId="1095480B" w14:textId="77777777" w:rsidR="00A536FB" w:rsidRDefault="00A536FB">
      <w:pPr>
        <w:pStyle w:val="a4"/>
      </w:pPr>
      <w:r>
        <w:rPr>
          <w:rFonts w:hint="eastAsia"/>
        </w:rPr>
        <w:t>这里考核指标名称进行了规范修改，定义也进行了修改</w:t>
      </w:r>
    </w:p>
  </w:comment>
  <w:comment w:id="5" w:author="贾恒杰" w:date="2025-05-29T17:04:00Z" w:initials="贾恒杰">
    <w:p w14:paraId="0F6146E4" w14:textId="77777777" w:rsidR="00A536FB" w:rsidRDefault="00A536FB">
      <w:pPr>
        <w:pStyle w:val="a4"/>
      </w:pPr>
      <w:r>
        <w:rPr>
          <w:rFonts w:hint="eastAsia"/>
        </w:rPr>
        <w:t>补充等级要求</w:t>
      </w:r>
    </w:p>
  </w:comment>
  <w:comment w:id="6" w:author="贾恒杰" w:date="2025-05-29T17:04:00Z" w:initials="贾恒杰">
    <w:p w14:paraId="59F36220" w14:textId="77777777" w:rsidR="00A536FB" w:rsidRDefault="00A536FB">
      <w:pPr>
        <w:pStyle w:val="a4"/>
      </w:pPr>
      <w:r>
        <w:rPr>
          <w:rFonts w:hint="eastAsia"/>
        </w:rPr>
        <w:t>请补充等级要求</w:t>
      </w:r>
    </w:p>
  </w:comment>
  <w:comment w:id="7" w:author="贾恒杰" w:date="2025-05-29T17:05:00Z" w:initials="贾恒杰">
    <w:p w14:paraId="6D437AB5" w14:textId="77777777" w:rsidR="00A536FB" w:rsidRDefault="00A536FB">
      <w:pPr>
        <w:pStyle w:val="a4"/>
      </w:pPr>
      <w:r>
        <w:rPr>
          <w:rFonts w:hint="eastAsia"/>
        </w:rPr>
        <w:t>多端口混合式柔性智能配电变压器成套装备作业指导书</w:t>
      </w:r>
      <w:r>
        <w:rPr>
          <w:rFonts w:hint="eastAsia"/>
        </w:rPr>
        <w:t>1</w:t>
      </w:r>
      <w:r>
        <w:rPr>
          <w:rFonts w:hint="eastAsia"/>
        </w:rPr>
        <w:t>份；这里没有看见制度成果</w:t>
      </w:r>
    </w:p>
    <w:p w14:paraId="0D01275B" w14:textId="77777777" w:rsidR="00A536FB" w:rsidRDefault="00A536FB">
      <w:pPr>
        <w:pStyle w:val="a4"/>
      </w:pPr>
    </w:p>
  </w:comment>
  <w:comment w:id="8" w:author="沈开程" w:date="2025-06-02T10:04:00Z" w:initials="">
    <w:p w14:paraId="365D04B3" w14:textId="77777777" w:rsidR="00A536FB" w:rsidRDefault="00A536FB">
      <w:pPr>
        <w:pStyle w:val="a4"/>
      </w:pPr>
      <w:r>
        <w:rPr>
          <w:rFonts w:hint="eastAsia"/>
        </w:rPr>
        <w:t>作业指导书在课题</w:t>
      </w:r>
      <w:r>
        <w:rPr>
          <w:rFonts w:hint="eastAsia"/>
        </w:rPr>
        <w:t>1</w:t>
      </w:r>
    </w:p>
  </w:comment>
  <w:comment w:id="9" w:author="贾恒杰" w:date="2025-05-29T17:06:00Z" w:initials="贾恒杰">
    <w:p w14:paraId="542C5F0B" w14:textId="77777777" w:rsidR="00A536FB" w:rsidRDefault="00A536FB">
      <w:pPr>
        <w:pStyle w:val="a4"/>
      </w:pPr>
      <w:r>
        <w:rPr>
          <w:rFonts w:hint="eastAsia"/>
        </w:rPr>
        <w:t>中期检查和研究要拆分，建议中期检查放在</w:t>
      </w:r>
      <w:r>
        <w:rPr>
          <w:rFonts w:hint="eastAsia"/>
        </w:rPr>
        <w:t>2026</w:t>
      </w:r>
      <w:r>
        <w:rPr>
          <w:rFonts w:hint="eastAsia"/>
        </w:rPr>
        <w:t>年</w:t>
      </w:r>
      <w:r>
        <w:rPr>
          <w:rFonts w:hint="eastAsia"/>
        </w:rPr>
        <w:t>10</w:t>
      </w:r>
      <w:r>
        <w:rPr>
          <w:rFonts w:hint="eastAsia"/>
        </w:rPr>
        <w:t>月</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2E1C0381" w15:done="0"/>
  <w15:commentEx w15:paraId="5FFA7A16" w15:done="0"/>
  <w15:commentEx w15:paraId="13380943" w15:done="0"/>
  <w15:commentEx w15:paraId="068E5FDD" w15:done="0"/>
  <w15:commentEx w15:paraId="1095480B" w15:done="0"/>
  <w15:commentEx w15:paraId="0F6146E4" w15:done="0"/>
  <w15:commentEx w15:paraId="59F36220" w15:done="0"/>
  <w15:commentEx w15:paraId="0D01275B" w15:done="0"/>
  <w15:commentEx w15:paraId="365D04B3" w15:paraIdParent="0D01275B" w15:done="0"/>
  <w15:commentEx w15:paraId="542C5F0B"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FFA7A16" w16cid:durableId="2DB55EF7"/>
  <w16cid:commentId w16cid:paraId="13380943" w16cid:durableId="2DB55EF8"/>
  <w16cid:commentId w16cid:paraId="068E5FDD" w16cid:durableId="2DB55EF9"/>
  <w16cid:commentId w16cid:paraId="1095480B" w16cid:durableId="2DB55EFA"/>
  <w16cid:commentId w16cid:paraId="0F6146E4" w16cid:durableId="2DB55EFB"/>
  <w16cid:commentId w16cid:paraId="59F36220" w16cid:durableId="2DB55EFC"/>
  <w16cid:commentId w16cid:paraId="0D01275B" w16cid:durableId="2DB55EFE"/>
  <w16cid:commentId w16cid:paraId="365D04B3" w16cid:durableId="2DB55EF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DFEFADE" w14:textId="77777777" w:rsidR="00445BB5" w:rsidRDefault="00445BB5">
      <w:r>
        <w:separator/>
      </w:r>
    </w:p>
  </w:endnote>
  <w:endnote w:type="continuationSeparator" w:id="0">
    <w:p w14:paraId="0F0882EC" w14:textId="77777777" w:rsidR="00445BB5" w:rsidRDefault="00445B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仿宋_GB2312">
    <w:altName w:val="微软雅黑"/>
    <w:charset w:val="86"/>
    <w:family w:val="auto"/>
    <w:pitch w:val="default"/>
    <w:sig w:usb0="00000001" w:usb1="080E0000" w:usb2="00000000" w:usb3="00000000" w:csb0="0004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CA83605" w14:textId="77777777" w:rsidR="00A536FB" w:rsidRDefault="00A536FB">
    <w:pPr>
      <w:pStyle w:val="a7"/>
      <w:jc w:val="center"/>
    </w:pPr>
    <w:r>
      <w:fldChar w:fldCharType="begin"/>
    </w:r>
    <w:r>
      <w:instrText>PAGE   \* MERGEFORMAT</w:instrText>
    </w:r>
    <w:r>
      <w:fldChar w:fldCharType="separate"/>
    </w:r>
    <w:r>
      <w:rPr>
        <w:lang w:val="zh-CN"/>
      </w:rPr>
      <w:t>2</w:t>
    </w:r>
    <w:r>
      <w:fldChar w:fldCharType="end"/>
    </w:r>
  </w:p>
  <w:p w14:paraId="2C2D2680" w14:textId="77777777" w:rsidR="00A536FB" w:rsidRDefault="00A536FB">
    <w:pPr>
      <w:pStyle w:val="a7"/>
      <w:ind w:right="21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BE44409" w14:textId="77777777" w:rsidR="00445BB5" w:rsidRDefault="00445BB5">
      <w:r>
        <w:separator/>
      </w:r>
    </w:p>
  </w:footnote>
  <w:footnote w:type="continuationSeparator" w:id="0">
    <w:p w14:paraId="1988663D" w14:textId="77777777" w:rsidR="00445BB5" w:rsidRDefault="00445BB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8434421A"/>
    <w:multiLevelType w:val="singleLevel"/>
    <w:tmpl w:val="8434421A"/>
    <w:lvl w:ilvl="0">
      <w:start w:val="1"/>
      <w:numFmt w:val="decimal"/>
      <w:suff w:val="space"/>
      <w:lvlText w:val="4.%1"/>
      <w:lvlJc w:val="left"/>
      <w:pPr>
        <w:tabs>
          <w:tab w:val="left" w:pos="397"/>
        </w:tabs>
        <w:ind w:left="454" w:hanging="454"/>
      </w:pPr>
      <w:rPr>
        <w:rFonts w:hint="default"/>
      </w:rPr>
    </w:lvl>
  </w:abstractNum>
  <w:abstractNum w:abstractNumId="1" w15:restartNumberingAfterBreak="0">
    <w:nsid w:val="8A27FFFE"/>
    <w:multiLevelType w:val="singleLevel"/>
    <w:tmpl w:val="8A27FFFE"/>
    <w:lvl w:ilvl="0">
      <w:start w:val="1"/>
      <w:numFmt w:val="decimal"/>
      <w:lvlText w:val="(%1)"/>
      <w:lvlJc w:val="left"/>
      <w:pPr>
        <w:tabs>
          <w:tab w:val="left" w:pos="312"/>
        </w:tabs>
      </w:pPr>
    </w:lvl>
  </w:abstractNum>
  <w:abstractNum w:abstractNumId="2" w15:restartNumberingAfterBreak="0">
    <w:nsid w:val="9EC47093"/>
    <w:multiLevelType w:val="singleLevel"/>
    <w:tmpl w:val="9EC47093"/>
    <w:lvl w:ilvl="0">
      <w:start w:val="1"/>
      <w:numFmt w:val="decimal"/>
      <w:suff w:val="nothing"/>
      <w:lvlText w:val="（%1）"/>
      <w:lvlJc w:val="left"/>
      <w:rPr>
        <w:rFonts w:ascii="仿宋_GB2312" w:eastAsia="仿宋_GB2312" w:hAnsi="仿宋_GB2312" w:cs="仿宋_GB2312" w:hint="default"/>
        <w:b w:val="0"/>
        <w:bCs w:val="0"/>
        <w:sz w:val="28"/>
        <w:szCs w:val="28"/>
      </w:rPr>
    </w:lvl>
  </w:abstractNum>
  <w:abstractNum w:abstractNumId="3" w15:restartNumberingAfterBreak="0">
    <w:nsid w:val="C44BB50A"/>
    <w:multiLevelType w:val="singleLevel"/>
    <w:tmpl w:val="C44BB50A"/>
    <w:lvl w:ilvl="0">
      <w:start w:val="1"/>
      <w:numFmt w:val="chineseCounting"/>
      <w:suff w:val="nothing"/>
      <w:lvlText w:val="%1、"/>
      <w:lvlJc w:val="left"/>
      <w:rPr>
        <w:rFonts w:hint="eastAsia"/>
      </w:rPr>
    </w:lvl>
  </w:abstractNum>
  <w:abstractNum w:abstractNumId="4" w15:restartNumberingAfterBreak="0">
    <w:nsid w:val="EDAE3BDC"/>
    <w:multiLevelType w:val="singleLevel"/>
    <w:tmpl w:val="EDAE3BDC"/>
    <w:lvl w:ilvl="0">
      <w:start w:val="1"/>
      <w:numFmt w:val="decimal"/>
      <w:suff w:val="nothing"/>
      <w:lvlText w:val="%1）"/>
      <w:lvlJc w:val="left"/>
    </w:lvl>
  </w:abstractNum>
  <w:abstractNum w:abstractNumId="5" w15:restartNumberingAfterBreak="0">
    <w:nsid w:val="F6D4E01E"/>
    <w:multiLevelType w:val="singleLevel"/>
    <w:tmpl w:val="F6D4E01E"/>
    <w:lvl w:ilvl="0">
      <w:start w:val="1"/>
      <w:numFmt w:val="decimal"/>
      <w:suff w:val="nothing"/>
      <w:lvlText w:val="%1、"/>
      <w:lvlJc w:val="left"/>
    </w:lvl>
  </w:abstractNum>
  <w:abstractNum w:abstractNumId="6" w15:restartNumberingAfterBreak="0">
    <w:nsid w:val="4FF60EF9"/>
    <w:multiLevelType w:val="singleLevel"/>
    <w:tmpl w:val="4FF60EF9"/>
    <w:lvl w:ilvl="0">
      <w:start w:val="2"/>
      <w:numFmt w:val="decimal"/>
      <w:suff w:val="nothing"/>
      <w:lvlText w:val="%1、"/>
      <w:lvlJc w:val="left"/>
    </w:lvl>
  </w:abstractNum>
  <w:abstractNum w:abstractNumId="7" w15:restartNumberingAfterBreak="0">
    <w:nsid w:val="60976CC4"/>
    <w:multiLevelType w:val="singleLevel"/>
    <w:tmpl w:val="60976CC4"/>
    <w:lvl w:ilvl="0">
      <w:start w:val="1"/>
      <w:numFmt w:val="chineseCounting"/>
      <w:suff w:val="nothing"/>
      <w:lvlText w:val="%1、"/>
      <w:lvlJc w:val="left"/>
      <w:rPr>
        <w:rFonts w:hint="eastAsia"/>
      </w:rPr>
    </w:lvl>
  </w:abstractNum>
  <w:abstractNum w:abstractNumId="8" w15:restartNumberingAfterBreak="0">
    <w:nsid w:val="65897390"/>
    <w:multiLevelType w:val="singleLevel"/>
    <w:tmpl w:val="65897390"/>
    <w:lvl w:ilvl="0">
      <w:start w:val="1"/>
      <w:numFmt w:val="decimal"/>
      <w:suff w:val="nothing"/>
      <w:lvlText w:val="%1）"/>
      <w:lvlJc w:val="left"/>
      <w:rPr>
        <w:sz w:val="28"/>
      </w:rPr>
    </w:lvl>
  </w:abstractNum>
  <w:num w:numId="1">
    <w:abstractNumId w:val="7"/>
  </w:num>
  <w:num w:numId="2">
    <w:abstractNumId w:val="3"/>
  </w:num>
  <w:num w:numId="3">
    <w:abstractNumId w:val="4"/>
  </w:num>
  <w:num w:numId="4">
    <w:abstractNumId w:val="8"/>
  </w:num>
  <w:num w:numId="5">
    <w:abstractNumId w:val="2"/>
  </w:num>
  <w:num w:numId="6">
    <w:abstractNumId w:val="5"/>
  </w:num>
  <w:num w:numId="7">
    <w:abstractNumId w:val="6"/>
  </w:num>
  <w:num w:numId="8">
    <w:abstractNumId w:val="0"/>
  </w:num>
  <w:num w:numId="9">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贾恒杰">
    <w15:presenceInfo w15:providerId="None" w15:userId="贾恒杰"/>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9"/>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029ED"/>
    <w:rsid w:val="00003B25"/>
    <w:rsid w:val="0001138B"/>
    <w:rsid w:val="00025273"/>
    <w:rsid w:val="000332CE"/>
    <w:rsid w:val="00033B9A"/>
    <w:rsid w:val="00035609"/>
    <w:rsid w:val="000377A8"/>
    <w:rsid w:val="000420CC"/>
    <w:rsid w:val="000510D2"/>
    <w:rsid w:val="00066231"/>
    <w:rsid w:val="00083E0A"/>
    <w:rsid w:val="00085AF6"/>
    <w:rsid w:val="000B0326"/>
    <w:rsid w:val="000C76D1"/>
    <w:rsid w:val="000D4BBE"/>
    <w:rsid w:val="000E201D"/>
    <w:rsid w:val="000E436D"/>
    <w:rsid w:val="000E5A36"/>
    <w:rsid w:val="000F2DBF"/>
    <w:rsid w:val="001164B3"/>
    <w:rsid w:val="00117CC0"/>
    <w:rsid w:val="001264EA"/>
    <w:rsid w:val="00126F67"/>
    <w:rsid w:val="00130078"/>
    <w:rsid w:val="0014092D"/>
    <w:rsid w:val="0014506D"/>
    <w:rsid w:val="00154F72"/>
    <w:rsid w:val="00170D22"/>
    <w:rsid w:val="00172A27"/>
    <w:rsid w:val="00174EE3"/>
    <w:rsid w:val="00185B53"/>
    <w:rsid w:val="001C384D"/>
    <w:rsid w:val="001C448F"/>
    <w:rsid w:val="001E160E"/>
    <w:rsid w:val="001E1C8C"/>
    <w:rsid w:val="001F77AF"/>
    <w:rsid w:val="00210284"/>
    <w:rsid w:val="00212222"/>
    <w:rsid w:val="00224CE1"/>
    <w:rsid w:val="00226692"/>
    <w:rsid w:val="00242C6C"/>
    <w:rsid w:val="00260768"/>
    <w:rsid w:val="00265BD3"/>
    <w:rsid w:val="0028477D"/>
    <w:rsid w:val="00286BD5"/>
    <w:rsid w:val="00291C5F"/>
    <w:rsid w:val="002972D3"/>
    <w:rsid w:val="002A10C7"/>
    <w:rsid w:val="002D4512"/>
    <w:rsid w:val="002E74DB"/>
    <w:rsid w:val="002F3636"/>
    <w:rsid w:val="002F69A5"/>
    <w:rsid w:val="002F6C9F"/>
    <w:rsid w:val="00302D8C"/>
    <w:rsid w:val="00306998"/>
    <w:rsid w:val="003070B0"/>
    <w:rsid w:val="003108D3"/>
    <w:rsid w:val="0031613D"/>
    <w:rsid w:val="003240A3"/>
    <w:rsid w:val="00324B73"/>
    <w:rsid w:val="0032625A"/>
    <w:rsid w:val="003308ED"/>
    <w:rsid w:val="00330988"/>
    <w:rsid w:val="003330EC"/>
    <w:rsid w:val="0033451D"/>
    <w:rsid w:val="00334ADE"/>
    <w:rsid w:val="00337279"/>
    <w:rsid w:val="00341738"/>
    <w:rsid w:val="00345EBE"/>
    <w:rsid w:val="00352F1A"/>
    <w:rsid w:val="00354F83"/>
    <w:rsid w:val="00356B82"/>
    <w:rsid w:val="00360801"/>
    <w:rsid w:val="003747A2"/>
    <w:rsid w:val="003B1BCB"/>
    <w:rsid w:val="003B3790"/>
    <w:rsid w:val="003B59BF"/>
    <w:rsid w:val="003D01CF"/>
    <w:rsid w:val="003D3554"/>
    <w:rsid w:val="003D58DC"/>
    <w:rsid w:val="003E0122"/>
    <w:rsid w:val="003E092A"/>
    <w:rsid w:val="003F1A46"/>
    <w:rsid w:val="004014AA"/>
    <w:rsid w:val="00405AD5"/>
    <w:rsid w:val="00412F90"/>
    <w:rsid w:val="00414BBE"/>
    <w:rsid w:val="004175F7"/>
    <w:rsid w:val="0042047E"/>
    <w:rsid w:val="004218BA"/>
    <w:rsid w:val="00424B2B"/>
    <w:rsid w:val="004311A8"/>
    <w:rsid w:val="0043291B"/>
    <w:rsid w:val="0043568F"/>
    <w:rsid w:val="00435776"/>
    <w:rsid w:val="00443095"/>
    <w:rsid w:val="00445BB5"/>
    <w:rsid w:val="00445D90"/>
    <w:rsid w:val="0046071B"/>
    <w:rsid w:val="00466A0B"/>
    <w:rsid w:val="004817DE"/>
    <w:rsid w:val="00481982"/>
    <w:rsid w:val="00490124"/>
    <w:rsid w:val="00492889"/>
    <w:rsid w:val="00494BFA"/>
    <w:rsid w:val="00496560"/>
    <w:rsid w:val="00496B0E"/>
    <w:rsid w:val="0049762A"/>
    <w:rsid w:val="004B0E7E"/>
    <w:rsid w:val="004C4580"/>
    <w:rsid w:val="004C45F7"/>
    <w:rsid w:val="004D49BB"/>
    <w:rsid w:val="004D5669"/>
    <w:rsid w:val="004D71D2"/>
    <w:rsid w:val="004E0171"/>
    <w:rsid w:val="004E06B5"/>
    <w:rsid w:val="004E106B"/>
    <w:rsid w:val="004E14C9"/>
    <w:rsid w:val="004E5AD9"/>
    <w:rsid w:val="004F2F78"/>
    <w:rsid w:val="0052126A"/>
    <w:rsid w:val="00522EA3"/>
    <w:rsid w:val="005315D7"/>
    <w:rsid w:val="005330E0"/>
    <w:rsid w:val="00543280"/>
    <w:rsid w:val="00544C32"/>
    <w:rsid w:val="00550BE5"/>
    <w:rsid w:val="005646E7"/>
    <w:rsid w:val="00573F41"/>
    <w:rsid w:val="00596C21"/>
    <w:rsid w:val="005A3CE9"/>
    <w:rsid w:val="005A3F3E"/>
    <w:rsid w:val="005B58F0"/>
    <w:rsid w:val="005C75F1"/>
    <w:rsid w:val="005D49E5"/>
    <w:rsid w:val="005E6540"/>
    <w:rsid w:val="005E79A8"/>
    <w:rsid w:val="005F3021"/>
    <w:rsid w:val="005F315C"/>
    <w:rsid w:val="005F5E0F"/>
    <w:rsid w:val="00605E0F"/>
    <w:rsid w:val="006156A7"/>
    <w:rsid w:val="00615DDA"/>
    <w:rsid w:val="00621574"/>
    <w:rsid w:val="006215EC"/>
    <w:rsid w:val="00622320"/>
    <w:rsid w:val="006309A3"/>
    <w:rsid w:val="00637DA3"/>
    <w:rsid w:val="00657ABC"/>
    <w:rsid w:val="006639E2"/>
    <w:rsid w:val="00680FFB"/>
    <w:rsid w:val="00686A1B"/>
    <w:rsid w:val="00687CCC"/>
    <w:rsid w:val="006A1C19"/>
    <w:rsid w:val="006A6366"/>
    <w:rsid w:val="006B0A7D"/>
    <w:rsid w:val="006D174A"/>
    <w:rsid w:val="006D396E"/>
    <w:rsid w:val="006E4B89"/>
    <w:rsid w:val="006E5F2B"/>
    <w:rsid w:val="006F4194"/>
    <w:rsid w:val="006F45E7"/>
    <w:rsid w:val="00711B4D"/>
    <w:rsid w:val="007164C3"/>
    <w:rsid w:val="00722429"/>
    <w:rsid w:val="00736511"/>
    <w:rsid w:val="00736556"/>
    <w:rsid w:val="00775D03"/>
    <w:rsid w:val="0078264B"/>
    <w:rsid w:val="00786EF8"/>
    <w:rsid w:val="007908BB"/>
    <w:rsid w:val="007946DA"/>
    <w:rsid w:val="007A78BE"/>
    <w:rsid w:val="007B0381"/>
    <w:rsid w:val="007B0B20"/>
    <w:rsid w:val="007B0CC0"/>
    <w:rsid w:val="007B2BD4"/>
    <w:rsid w:val="007B5DBF"/>
    <w:rsid w:val="007D60AE"/>
    <w:rsid w:val="00804E37"/>
    <w:rsid w:val="00806B5C"/>
    <w:rsid w:val="00821778"/>
    <w:rsid w:val="00823771"/>
    <w:rsid w:val="00826644"/>
    <w:rsid w:val="008343F9"/>
    <w:rsid w:val="00836696"/>
    <w:rsid w:val="0084518C"/>
    <w:rsid w:val="00853200"/>
    <w:rsid w:val="00857267"/>
    <w:rsid w:val="008574A8"/>
    <w:rsid w:val="008625CB"/>
    <w:rsid w:val="00864982"/>
    <w:rsid w:val="0088375C"/>
    <w:rsid w:val="0088432D"/>
    <w:rsid w:val="00884BD3"/>
    <w:rsid w:val="00887AC0"/>
    <w:rsid w:val="00891BE4"/>
    <w:rsid w:val="00892B2D"/>
    <w:rsid w:val="008A3F87"/>
    <w:rsid w:val="008A7D1D"/>
    <w:rsid w:val="008B3355"/>
    <w:rsid w:val="008C44C0"/>
    <w:rsid w:val="008E0A45"/>
    <w:rsid w:val="008E2AB2"/>
    <w:rsid w:val="008E742A"/>
    <w:rsid w:val="008F21B4"/>
    <w:rsid w:val="00904772"/>
    <w:rsid w:val="009154E2"/>
    <w:rsid w:val="009277CA"/>
    <w:rsid w:val="00933750"/>
    <w:rsid w:val="00941E26"/>
    <w:rsid w:val="009541C0"/>
    <w:rsid w:val="00964267"/>
    <w:rsid w:val="00981EA1"/>
    <w:rsid w:val="00985ECC"/>
    <w:rsid w:val="00992AA0"/>
    <w:rsid w:val="00994540"/>
    <w:rsid w:val="009A5BF6"/>
    <w:rsid w:val="009B678F"/>
    <w:rsid w:val="009C4CE9"/>
    <w:rsid w:val="009D29AC"/>
    <w:rsid w:val="009D57DD"/>
    <w:rsid w:val="009D5A5A"/>
    <w:rsid w:val="009E0A02"/>
    <w:rsid w:val="009E21C1"/>
    <w:rsid w:val="009F3626"/>
    <w:rsid w:val="00A05D39"/>
    <w:rsid w:val="00A14E7F"/>
    <w:rsid w:val="00A165A0"/>
    <w:rsid w:val="00A24B05"/>
    <w:rsid w:val="00A25CB3"/>
    <w:rsid w:val="00A25EDF"/>
    <w:rsid w:val="00A347F5"/>
    <w:rsid w:val="00A361EF"/>
    <w:rsid w:val="00A50648"/>
    <w:rsid w:val="00A5166D"/>
    <w:rsid w:val="00A536FB"/>
    <w:rsid w:val="00A62144"/>
    <w:rsid w:val="00A74317"/>
    <w:rsid w:val="00A76709"/>
    <w:rsid w:val="00A77DD1"/>
    <w:rsid w:val="00A84701"/>
    <w:rsid w:val="00A92A91"/>
    <w:rsid w:val="00A9724A"/>
    <w:rsid w:val="00AA0BC9"/>
    <w:rsid w:val="00AA121A"/>
    <w:rsid w:val="00AA150D"/>
    <w:rsid w:val="00AA5583"/>
    <w:rsid w:val="00AB26FB"/>
    <w:rsid w:val="00AB3DC8"/>
    <w:rsid w:val="00AB6506"/>
    <w:rsid w:val="00AC3836"/>
    <w:rsid w:val="00AC50B1"/>
    <w:rsid w:val="00AC689F"/>
    <w:rsid w:val="00AD0C1A"/>
    <w:rsid w:val="00AD21A7"/>
    <w:rsid w:val="00AD318A"/>
    <w:rsid w:val="00AD5105"/>
    <w:rsid w:val="00B1163C"/>
    <w:rsid w:val="00B1289F"/>
    <w:rsid w:val="00B177B3"/>
    <w:rsid w:val="00B22E58"/>
    <w:rsid w:val="00B352EC"/>
    <w:rsid w:val="00B450C1"/>
    <w:rsid w:val="00B45F4B"/>
    <w:rsid w:val="00B47671"/>
    <w:rsid w:val="00B50B16"/>
    <w:rsid w:val="00B56ACE"/>
    <w:rsid w:val="00B56E7F"/>
    <w:rsid w:val="00B614C2"/>
    <w:rsid w:val="00B6172C"/>
    <w:rsid w:val="00B63102"/>
    <w:rsid w:val="00B67061"/>
    <w:rsid w:val="00B70043"/>
    <w:rsid w:val="00B87998"/>
    <w:rsid w:val="00B956FF"/>
    <w:rsid w:val="00BA72EB"/>
    <w:rsid w:val="00BB0016"/>
    <w:rsid w:val="00BD48A8"/>
    <w:rsid w:val="00BD5640"/>
    <w:rsid w:val="00BE2939"/>
    <w:rsid w:val="00BF0D8E"/>
    <w:rsid w:val="00C0307B"/>
    <w:rsid w:val="00C03C65"/>
    <w:rsid w:val="00C0660D"/>
    <w:rsid w:val="00C133DD"/>
    <w:rsid w:val="00C24E5B"/>
    <w:rsid w:val="00C251F3"/>
    <w:rsid w:val="00C25360"/>
    <w:rsid w:val="00C307E5"/>
    <w:rsid w:val="00C319D9"/>
    <w:rsid w:val="00C32FC7"/>
    <w:rsid w:val="00C357FF"/>
    <w:rsid w:val="00C36236"/>
    <w:rsid w:val="00C42889"/>
    <w:rsid w:val="00C454E2"/>
    <w:rsid w:val="00C52A90"/>
    <w:rsid w:val="00C6008D"/>
    <w:rsid w:val="00C61239"/>
    <w:rsid w:val="00C640C8"/>
    <w:rsid w:val="00C75C75"/>
    <w:rsid w:val="00C87741"/>
    <w:rsid w:val="00C957E3"/>
    <w:rsid w:val="00CA0D0A"/>
    <w:rsid w:val="00CA20A4"/>
    <w:rsid w:val="00CA2277"/>
    <w:rsid w:val="00CA5E9A"/>
    <w:rsid w:val="00CB09D5"/>
    <w:rsid w:val="00CC5F6C"/>
    <w:rsid w:val="00CD264A"/>
    <w:rsid w:val="00CD2D47"/>
    <w:rsid w:val="00CD522F"/>
    <w:rsid w:val="00CD57F1"/>
    <w:rsid w:val="00CE363C"/>
    <w:rsid w:val="00CF48CD"/>
    <w:rsid w:val="00D01745"/>
    <w:rsid w:val="00D1702C"/>
    <w:rsid w:val="00D23F20"/>
    <w:rsid w:val="00D365D1"/>
    <w:rsid w:val="00D558ED"/>
    <w:rsid w:val="00D57859"/>
    <w:rsid w:val="00D57E7D"/>
    <w:rsid w:val="00D64A9C"/>
    <w:rsid w:val="00D7124A"/>
    <w:rsid w:val="00D743B9"/>
    <w:rsid w:val="00D91813"/>
    <w:rsid w:val="00D92EFA"/>
    <w:rsid w:val="00DA0051"/>
    <w:rsid w:val="00DA247B"/>
    <w:rsid w:val="00DA2E5E"/>
    <w:rsid w:val="00DA5253"/>
    <w:rsid w:val="00DB30B3"/>
    <w:rsid w:val="00DC3FA6"/>
    <w:rsid w:val="00DD276B"/>
    <w:rsid w:val="00DD28BB"/>
    <w:rsid w:val="00DE4A78"/>
    <w:rsid w:val="00DE6A49"/>
    <w:rsid w:val="00DF2F97"/>
    <w:rsid w:val="00DF4DF0"/>
    <w:rsid w:val="00E13C39"/>
    <w:rsid w:val="00E266C5"/>
    <w:rsid w:val="00E27EDF"/>
    <w:rsid w:val="00E334C6"/>
    <w:rsid w:val="00E3484D"/>
    <w:rsid w:val="00E34D5E"/>
    <w:rsid w:val="00E34EA3"/>
    <w:rsid w:val="00E41DC6"/>
    <w:rsid w:val="00E421CE"/>
    <w:rsid w:val="00E570D6"/>
    <w:rsid w:val="00E73EAE"/>
    <w:rsid w:val="00E84F7C"/>
    <w:rsid w:val="00E85AB7"/>
    <w:rsid w:val="00E860D1"/>
    <w:rsid w:val="00E92B1B"/>
    <w:rsid w:val="00E94272"/>
    <w:rsid w:val="00E9590C"/>
    <w:rsid w:val="00EB4DBF"/>
    <w:rsid w:val="00EB6D16"/>
    <w:rsid w:val="00EB7DFE"/>
    <w:rsid w:val="00EC28AC"/>
    <w:rsid w:val="00EC6328"/>
    <w:rsid w:val="00ED24B7"/>
    <w:rsid w:val="00ED46BD"/>
    <w:rsid w:val="00ED7233"/>
    <w:rsid w:val="00EE39D5"/>
    <w:rsid w:val="00EE42AA"/>
    <w:rsid w:val="00EF012C"/>
    <w:rsid w:val="00EF4D6F"/>
    <w:rsid w:val="00F0271F"/>
    <w:rsid w:val="00F045EA"/>
    <w:rsid w:val="00F047AF"/>
    <w:rsid w:val="00F30C3C"/>
    <w:rsid w:val="00F32E5B"/>
    <w:rsid w:val="00F34712"/>
    <w:rsid w:val="00F479DF"/>
    <w:rsid w:val="00F64BEF"/>
    <w:rsid w:val="00F6659A"/>
    <w:rsid w:val="00F86A23"/>
    <w:rsid w:val="00FA3AAD"/>
    <w:rsid w:val="00FA5D7B"/>
    <w:rsid w:val="00FC70D1"/>
    <w:rsid w:val="00FD558A"/>
    <w:rsid w:val="00FE12FE"/>
    <w:rsid w:val="00FE5297"/>
    <w:rsid w:val="00FF3BD9"/>
    <w:rsid w:val="011F7A1F"/>
    <w:rsid w:val="01EA0118"/>
    <w:rsid w:val="02247C97"/>
    <w:rsid w:val="02901F26"/>
    <w:rsid w:val="02CF6063"/>
    <w:rsid w:val="03085CCB"/>
    <w:rsid w:val="0332139C"/>
    <w:rsid w:val="03522419"/>
    <w:rsid w:val="04BD14C3"/>
    <w:rsid w:val="04C42FDE"/>
    <w:rsid w:val="04DD0A34"/>
    <w:rsid w:val="04ED5CF4"/>
    <w:rsid w:val="05695A13"/>
    <w:rsid w:val="056C5ADA"/>
    <w:rsid w:val="057C6FBA"/>
    <w:rsid w:val="059053D1"/>
    <w:rsid w:val="059950F2"/>
    <w:rsid w:val="05A8499C"/>
    <w:rsid w:val="06A64459"/>
    <w:rsid w:val="06A80172"/>
    <w:rsid w:val="06BE2FD2"/>
    <w:rsid w:val="06D721B0"/>
    <w:rsid w:val="072561EE"/>
    <w:rsid w:val="075C4D30"/>
    <w:rsid w:val="079136DD"/>
    <w:rsid w:val="07A42E2C"/>
    <w:rsid w:val="07F923A1"/>
    <w:rsid w:val="088B173D"/>
    <w:rsid w:val="08AC5436"/>
    <w:rsid w:val="08B56282"/>
    <w:rsid w:val="08C844DA"/>
    <w:rsid w:val="09002F54"/>
    <w:rsid w:val="095C4DC0"/>
    <w:rsid w:val="09823FA4"/>
    <w:rsid w:val="09B37877"/>
    <w:rsid w:val="0A0843AE"/>
    <w:rsid w:val="0A2B0729"/>
    <w:rsid w:val="0A393F55"/>
    <w:rsid w:val="0A655D25"/>
    <w:rsid w:val="0A6943A9"/>
    <w:rsid w:val="0A932840"/>
    <w:rsid w:val="0AE2454F"/>
    <w:rsid w:val="0AE947F7"/>
    <w:rsid w:val="0AFC78EB"/>
    <w:rsid w:val="0B4F2BCC"/>
    <w:rsid w:val="0B867FFD"/>
    <w:rsid w:val="0BC70130"/>
    <w:rsid w:val="0BCE1DED"/>
    <w:rsid w:val="0C093C18"/>
    <w:rsid w:val="0C2F63B6"/>
    <w:rsid w:val="0CE16462"/>
    <w:rsid w:val="0D6B035F"/>
    <w:rsid w:val="0D7D0E1A"/>
    <w:rsid w:val="0EC6094C"/>
    <w:rsid w:val="0ED31318"/>
    <w:rsid w:val="0EF06FF0"/>
    <w:rsid w:val="0F13567C"/>
    <w:rsid w:val="0F603225"/>
    <w:rsid w:val="0F6511A8"/>
    <w:rsid w:val="0F704E24"/>
    <w:rsid w:val="0FB32889"/>
    <w:rsid w:val="0FC239AD"/>
    <w:rsid w:val="100D6E61"/>
    <w:rsid w:val="10505477"/>
    <w:rsid w:val="105F10EA"/>
    <w:rsid w:val="106D346F"/>
    <w:rsid w:val="10801B9E"/>
    <w:rsid w:val="10AA3894"/>
    <w:rsid w:val="10B50F74"/>
    <w:rsid w:val="10C04E65"/>
    <w:rsid w:val="10DB6AC6"/>
    <w:rsid w:val="11DF2B52"/>
    <w:rsid w:val="12697D60"/>
    <w:rsid w:val="13A846F4"/>
    <w:rsid w:val="14563D81"/>
    <w:rsid w:val="14813EF9"/>
    <w:rsid w:val="150624DA"/>
    <w:rsid w:val="15D340D5"/>
    <w:rsid w:val="161D4F06"/>
    <w:rsid w:val="16FE44FE"/>
    <w:rsid w:val="17A23E6D"/>
    <w:rsid w:val="17D17958"/>
    <w:rsid w:val="185E283A"/>
    <w:rsid w:val="187F566C"/>
    <w:rsid w:val="18BF2077"/>
    <w:rsid w:val="18D52A10"/>
    <w:rsid w:val="195F7A6E"/>
    <w:rsid w:val="19B412DF"/>
    <w:rsid w:val="1A297B16"/>
    <w:rsid w:val="1ACF6C75"/>
    <w:rsid w:val="1B3A3DF6"/>
    <w:rsid w:val="1B7728E5"/>
    <w:rsid w:val="1B842DF4"/>
    <w:rsid w:val="1BE268C3"/>
    <w:rsid w:val="1C207010"/>
    <w:rsid w:val="1C6B4C0A"/>
    <w:rsid w:val="1CC63D70"/>
    <w:rsid w:val="1CEA1096"/>
    <w:rsid w:val="1CF37181"/>
    <w:rsid w:val="1D265D01"/>
    <w:rsid w:val="1D2D4C03"/>
    <w:rsid w:val="1D7A5D91"/>
    <w:rsid w:val="1D7B090E"/>
    <w:rsid w:val="1D823B78"/>
    <w:rsid w:val="1D8B5599"/>
    <w:rsid w:val="1DA3157F"/>
    <w:rsid w:val="1E400332"/>
    <w:rsid w:val="1E4934CD"/>
    <w:rsid w:val="1ED87248"/>
    <w:rsid w:val="1F372584"/>
    <w:rsid w:val="1F6139B2"/>
    <w:rsid w:val="1FDB450B"/>
    <w:rsid w:val="1FE17CE8"/>
    <w:rsid w:val="1FF5537C"/>
    <w:rsid w:val="20C16952"/>
    <w:rsid w:val="20F82B5B"/>
    <w:rsid w:val="213E4434"/>
    <w:rsid w:val="216D6919"/>
    <w:rsid w:val="21741FBF"/>
    <w:rsid w:val="21B70ED5"/>
    <w:rsid w:val="22535C5C"/>
    <w:rsid w:val="22D3622C"/>
    <w:rsid w:val="234F0A28"/>
    <w:rsid w:val="23A338CC"/>
    <w:rsid w:val="23F15571"/>
    <w:rsid w:val="24341AFD"/>
    <w:rsid w:val="245471B0"/>
    <w:rsid w:val="24985A84"/>
    <w:rsid w:val="24D938C4"/>
    <w:rsid w:val="24DF1968"/>
    <w:rsid w:val="25733D33"/>
    <w:rsid w:val="25CD7309"/>
    <w:rsid w:val="25FD1B40"/>
    <w:rsid w:val="261B47E1"/>
    <w:rsid w:val="26897944"/>
    <w:rsid w:val="26F93340"/>
    <w:rsid w:val="27C24F68"/>
    <w:rsid w:val="284F3653"/>
    <w:rsid w:val="287F7488"/>
    <w:rsid w:val="291309CF"/>
    <w:rsid w:val="29283FBC"/>
    <w:rsid w:val="298C3068"/>
    <w:rsid w:val="299543C8"/>
    <w:rsid w:val="2A164802"/>
    <w:rsid w:val="2A191A8D"/>
    <w:rsid w:val="2A4508C5"/>
    <w:rsid w:val="2A7C29D2"/>
    <w:rsid w:val="2A9E5C8E"/>
    <w:rsid w:val="2B4B155D"/>
    <w:rsid w:val="2B563E80"/>
    <w:rsid w:val="2B5A0702"/>
    <w:rsid w:val="2B7A1D63"/>
    <w:rsid w:val="2B8D43EB"/>
    <w:rsid w:val="2BAC3F87"/>
    <w:rsid w:val="2C5064F5"/>
    <w:rsid w:val="2D830EB3"/>
    <w:rsid w:val="2D9C7A12"/>
    <w:rsid w:val="2DC95BFD"/>
    <w:rsid w:val="2E7021F2"/>
    <w:rsid w:val="2E8E0240"/>
    <w:rsid w:val="2EA0410A"/>
    <w:rsid w:val="2F4B46C7"/>
    <w:rsid w:val="2F904855"/>
    <w:rsid w:val="2FB1304E"/>
    <w:rsid w:val="2FB36551"/>
    <w:rsid w:val="2FD72EF4"/>
    <w:rsid w:val="2FE563AD"/>
    <w:rsid w:val="300A3DC9"/>
    <w:rsid w:val="30846C60"/>
    <w:rsid w:val="30A36FF1"/>
    <w:rsid w:val="30AB1D35"/>
    <w:rsid w:val="30DD4D3A"/>
    <w:rsid w:val="310558DA"/>
    <w:rsid w:val="313003BF"/>
    <w:rsid w:val="31A005EE"/>
    <w:rsid w:val="31BD28F0"/>
    <w:rsid w:val="31BD4893"/>
    <w:rsid w:val="32797FDE"/>
    <w:rsid w:val="32971948"/>
    <w:rsid w:val="32C0464E"/>
    <w:rsid w:val="3312208F"/>
    <w:rsid w:val="33332C90"/>
    <w:rsid w:val="33843E1B"/>
    <w:rsid w:val="33923F20"/>
    <w:rsid w:val="33BB3E6D"/>
    <w:rsid w:val="33CE3CB3"/>
    <w:rsid w:val="33D0651C"/>
    <w:rsid w:val="33E52369"/>
    <w:rsid w:val="33E83C08"/>
    <w:rsid w:val="35373099"/>
    <w:rsid w:val="35452445"/>
    <w:rsid w:val="35757199"/>
    <w:rsid w:val="357610D0"/>
    <w:rsid w:val="36217EEA"/>
    <w:rsid w:val="362831C5"/>
    <w:rsid w:val="36A23157"/>
    <w:rsid w:val="373C3AAF"/>
    <w:rsid w:val="376A3655"/>
    <w:rsid w:val="38131914"/>
    <w:rsid w:val="384078E1"/>
    <w:rsid w:val="38EB32BA"/>
    <w:rsid w:val="3904031C"/>
    <w:rsid w:val="393A4A4E"/>
    <w:rsid w:val="394668AB"/>
    <w:rsid w:val="396014B0"/>
    <w:rsid w:val="39B1253E"/>
    <w:rsid w:val="39C15D83"/>
    <w:rsid w:val="3AB3591C"/>
    <w:rsid w:val="3AFB5E8D"/>
    <w:rsid w:val="3B3E24FF"/>
    <w:rsid w:val="3B5166FD"/>
    <w:rsid w:val="3B9C4D61"/>
    <w:rsid w:val="3BE52E26"/>
    <w:rsid w:val="3C5C6615"/>
    <w:rsid w:val="3C6D622B"/>
    <w:rsid w:val="3CC60A3D"/>
    <w:rsid w:val="3CE23619"/>
    <w:rsid w:val="3D021609"/>
    <w:rsid w:val="3D070941"/>
    <w:rsid w:val="3D324531"/>
    <w:rsid w:val="3DAE0540"/>
    <w:rsid w:val="3E04064B"/>
    <w:rsid w:val="3E441F1C"/>
    <w:rsid w:val="3E514E5F"/>
    <w:rsid w:val="3E942047"/>
    <w:rsid w:val="3EB44C22"/>
    <w:rsid w:val="3EF1214D"/>
    <w:rsid w:val="3F347693"/>
    <w:rsid w:val="3F431573"/>
    <w:rsid w:val="3F574AF1"/>
    <w:rsid w:val="3F577E93"/>
    <w:rsid w:val="3F60715E"/>
    <w:rsid w:val="3F820592"/>
    <w:rsid w:val="3FEC7564"/>
    <w:rsid w:val="402A50D3"/>
    <w:rsid w:val="406B553D"/>
    <w:rsid w:val="40BE4B4D"/>
    <w:rsid w:val="40EE7F94"/>
    <w:rsid w:val="41042F9A"/>
    <w:rsid w:val="41354204"/>
    <w:rsid w:val="4135614B"/>
    <w:rsid w:val="414B5FEA"/>
    <w:rsid w:val="41940651"/>
    <w:rsid w:val="41973029"/>
    <w:rsid w:val="420204DA"/>
    <w:rsid w:val="425F2F04"/>
    <w:rsid w:val="428B48C0"/>
    <w:rsid w:val="42A77DC2"/>
    <w:rsid w:val="42D4560D"/>
    <w:rsid w:val="430A2AD2"/>
    <w:rsid w:val="432B321D"/>
    <w:rsid w:val="433D2D79"/>
    <w:rsid w:val="44BA4656"/>
    <w:rsid w:val="45EA38ED"/>
    <w:rsid w:val="466323B7"/>
    <w:rsid w:val="46856346"/>
    <w:rsid w:val="46C36D3C"/>
    <w:rsid w:val="47482FB0"/>
    <w:rsid w:val="47496F62"/>
    <w:rsid w:val="47675109"/>
    <w:rsid w:val="47A63299"/>
    <w:rsid w:val="485D382B"/>
    <w:rsid w:val="48CB1236"/>
    <w:rsid w:val="490527D2"/>
    <w:rsid w:val="491F6757"/>
    <w:rsid w:val="49F670DC"/>
    <w:rsid w:val="4A596A26"/>
    <w:rsid w:val="4A8665AB"/>
    <w:rsid w:val="4A9872BD"/>
    <w:rsid w:val="4AF339B0"/>
    <w:rsid w:val="4AF63240"/>
    <w:rsid w:val="4B335444"/>
    <w:rsid w:val="4BFA2679"/>
    <w:rsid w:val="4C0A69B9"/>
    <w:rsid w:val="4C0F7E0A"/>
    <w:rsid w:val="4CA30BBC"/>
    <w:rsid w:val="4DD33DE3"/>
    <w:rsid w:val="4E797E26"/>
    <w:rsid w:val="4F0F5AB5"/>
    <w:rsid w:val="4F651CA9"/>
    <w:rsid w:val="4F8E15CF"/>
    <w:rsid w:val="4F972A20"/>
    <w:rsid w:val="4FD6416C"/>
    <w:rsid w:val="506105A4"/>
    <w:rsid w:val="50675A7C"/>
    <w:rsid w:val="50D2486B"/>
    <w:rsid w:val="510A745E"/>
    <w:rsid w:val="51797438"/>
    <w:rsid w:val="51EB3645"/>
    <w:rsid w:val="52150F15"/>
    <w:rsid w:val="539C22DD"/>
    <w:rsid w:val="53F36DE1"/>
    <w:rsid w:val="542B1C6C"/>
    <w:rsid w:val="54606E7B"/>
    <w:rsid w:val="5497736B"/>
    <w:rsid w:val="54A3667C"/>
    <w:rsid w:val="54E27517"/>
    <w:rsid w:val="552117E0"/>
    <w:rsid w:val="553E0206"/>
    <w:rsid w:val="55750F41"/>
    <w:rsid w:val="55AD5899"/>
    <w:rsid w:val="55C05B3D"/>
    <w:rsid w:val="55D107B7"/>
    <w:rsid w:val="55DD3103"/>
    <w:rsid w:val="566B01D5"/>
    <w:rsid w:val="566B53A4"/>
    <w:rsid w:val="5672057C"/>
    <w:rsid w:val="567D2E05"/>
    <w:rsid w:val="56C11567"/>
    <w:rsid w:val="56F94885"/>
    <w:rsid w:val="57367A16"/>
    <w:rsid w:val="574D0AB7"/>
    <w:rsid w:val="57516654"/>
    <w:rsid w:val="579D4B86"/>
    <w:rsid w:val="57A16045"/>
    <w:rsid w:val="57FB1F6C"/>
    <w:rsid w:val="58425D8C"/>
    <w:rsid w:val="58A50EE9"/>
    <w:rsid w:val="58E755FB"/>
    <w:rsid w:val="594A576B"/>
    <w:rsid w:val="5985019A"/>
    <w:rsid w:val="59C01D20"/>
    <w:rsid w:val="59C868B3"/>
    <w:rsid w:val="5A410FC2"/>
    <w:rsid w:val="5A5176B2"/>
    <w:rsid w:val="5ACD48CC"/>
    <w:rsid w:val="5B1D360B"/>
    <w:rsid w:val="5B3B49F1"/>
    <w:rsid w:val="5C334574"/>
    <w:rsid w:val="5D144BCD"/>
    <w:rsid w:val="5DE119A4"/>
    <w:rsid w:val="5DFC3DAE"/>
    <w:rsid w:val="5E2B7E24"/>
    <w:rsid w:val="5E3821F4"/>
    <w:rsid w:val="5ED846F5"/>
    <w:rsid w:val="5F115F4D"/>
    <w:rsid w:val="5F142D56"/>
    <w:rsid w:val="5FA01F9D"/>
    <w:rsid w:val="5FF51AA1"/>
    <w:rsid w:val="60E67902"/>
    <w:rsid w:val="611C49C3"/>
    <w:rsid w:val="613346C5"/>
    <w:rsid w:val="615163E3"/>
    <w:rsid w:val="617104C0"/>
    <w:rsid w:val="61C32C01"/>
    <w:rsid w:val="61D14789"/>
    <w:rsid w:val="621D67F6"/>
    <w:rsid w:val="626C1AE0"/>
    <w:rsid w:val="627079CF"/>
    <w:rsid w:val="62FF5F0C"/>
    <w:rsid w:val="63071A4D"/>
    <w:rsid w:val="63C60E3E"/>
    <w:rsid w:val="63CE63AD"/>
    <w:rsid w:val="63F55D16"/>
    <w:rsid w:val="644A6FBA"/>
    <w:rsid w:val="650448CE"/>
    <w:rsid w:val="653400A6"/>
    <w:rsid w:val="655265B5"/>
    <w:rsid w:val="6591642E"/>
    <w:rsid w:val="65B203D2"/>
    <w:rsid w:val="65E665DB"/>
    <w:rsid w:val="66A65723"/>
    <w:rsid w:val="66D35B41"/>
    <w:rsid w:val="66E46D6B"/>
    <w:rsid w:val="673957AF"/>
    <w:rsid w:val="675A129D"/>
    <w:rsid w:val="67F04939"/>
    <w:rsid w:val="680B48CF"/>
    <w:rsid w:val="68185B00"/>
    <w:rsid w:val="682B117C"/>
    <w:rsid w:val="683C5C38"/>
    <w:rsid w:val="68B6107C"/>
    <w:rsid w:val="68DF7EEE"/>
    <w:rsid w:val="68E545E6"/>
    <w:rsid w:val="6925630C"/>
    <w:rsid w:val="693C0DB9"/>
    <w:rsid w:val="69B1198A"/>
    <w:rsid w:val="6A75226F"/>
    <w:rsid w:val="6A975E28"/>
    <w:rsid w:val="6AA60465"/>
    <w:rsid w:val="6B6326F6"/>
    <w:rsid w:val="6B715851"/>
    <w:rsid w:val="6BE921DA"/>
    <w:rsid w:val="6C0905E4"/>
    <w:rsid w:val="6C1978A0"/>
    <w:rsid w:val="6CC46411"/>
    <w:rsid w:val="6CC9791B"/>
    <w:rsid w:val="6CD90D15"/>
    <w:rsid w:val="6CEB7690"/>
    <w:rsid w:val="6CF021E1"/>
    <w:rsid w:val="6D577F4F"/>
    <w:rsid w:val="6E1D7A37"/>
    <w:rsid w:val="6E7B00D0"/>
    <w:rsid w:val="6ED72500"/>
    <w:rsid w:val="6EEE21FC"/>
    <w:rsid w:val="6EFF1429"/>
    <w:rsid w:val="6F5B155E"/>
    <w:rsid w:val="6F654E28"/>
    <w:rsid w:val="6F6D11FE"/>
    <w:rsid w:val="6FD2344C"/>
    <w:rsid w:val="6FDB2EA6"/>
    <w:rsid w:val="6FF80B29"/>
    <w:rsid w:val="6FFB6495"/>
    <w:rsid w:val="7034587C"/>
    <w:rsid w:val="716A3087"/>
    <w:rsid w:val="71C92537"/>
    <w:rsid w:val="71FC3EBE"/>
    <w:rsid w:val="727A4DED"/>
    <w:rsid w:val="72BE234E"/>
    <w:rsid w:val="73766299"/>
    <w:rsid w:val="739C4AC7"/>
    <w:rsid w:val="73D95B7C"/>
    <w:rsid w:val="7439786E"/>
    <w:rsid w:val="743B76F8"/>
    <w:rsid w:val="747674B1"/>
    <w:rsid w:val="74FF0B3C"/>
    <w:rsid w:val="75D06459"/>
    <w:rsid w:val="75F307DE"/>
    <w:rsid w:val="76590A64"/>
    <w:rsid w:val="7663301B"/>
    <w:rsid w:val="76B3017A"/>
    <w:rsid w:val="76C0464B"/>
    <w:rsid w:val="76D01F34"/>
    <w:rsid w:val="76E01F41"/>
    <w:rsid w:val="76F3773D"/>
    <w:rsid w:val="77361223"/>
    <w:rsid w:val="77814A03"/>
    <w:rsid w:val="77D0645A"/>
    <w:rsid w:val="77DD2ED5"/>
    <w:rsid w:val="782B3132"/>
    <w:rsid w:val="78800BC0"/>
    <w:rsid w:val="78880AE2"/>
    <w:rsid w:val="793C15CC"/>
    <w:rsid w:val="798464EA"/>
    <w:rsid w:val="799356A1"/>
    <w:rsid w:val="79CA4A42"/>
    <w:rsid w:val="7A167148"/>
    <w:rsid w:val="7A425D3A"/>
    <w:rsid w:val="7A7B4EAE"/>
    <w:rsid w:val="7A9F3D48"/>
    <w:rsid w:val="7ABE2F94"/>
    <w:rsid w:val="7B090434"/>
    <w:rsid w:val="7BA361B3"/>
    <w:rsid w:val="7C003EA6"/>
    <w:rsid w:val="7C305719"/>
    <w:rsid w:val="7C594C70"/>
    <w:rsid w:val="7C6E3BF9"/>
    <w:rsid w:val="7CE72E63"/>
    <w:rsid w:val="7D5D1A57"/>
    <w:rsid w:val="7DAE1F77"/>
    <w:rsid w:val="7DB153E4"/>
    <w:rsid w:val="7DBC249E"/>
    <w:rsid w:val="7E421862"/>
    <w:rsid w:val="7E4C62D2"/>
    <w:rsid w:val="7EBD7AF1"/>
    <w:rsid w:val="7ECF07AD"/>
    <w:rsid w:val="7F160493"/>
    <w:rsid w:val="7F267399"/>
    <w:rsid w:val="7F280105"/>
    <w:rsid w:val="7F2A2E97"/>
    <w:rsid w:val="7F4B18A9"/>
    <w:rsid w:val="7F60187B"/>
    <w:rsid w:val="7F675C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0D3AA07"/>
  <w15:docId w15:val="{F70E6A31-8A86-420D-BE9E-F44808E2D0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5">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uiPriority="99" w:qFormat="1"/>
    <w:lsdException w:name="caption" w:semiHidden="1" w:unhideWhenUsed="1" w:qFormat="1"/>
    <w:lsdException w:name="annotation reference" w:qFormat="1"/>
    <w:lsdException w:name="Title" w:qFormat="1"/>
    <w:lsdException w:name="Default Paragraph Font" w:semiHidden="1" w:uiPriority="1" w:unhideWhenUsed="1"/>
    <w:lsdException w:name="Body Tex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next w:val="a0"/>
    <w:qFormat/>
    <w:pPr>
      <w:widowControl w:val="0"/>
      <w:jc w:val="both"/>
    </w:pPr>
    <w:rPr>
      <w:kern w:val="2"/>
      <w:sz w:val="21"/>
      <w:szCs w:val="22"/>
    </w:rPr>
  </w:style>
  <w:style w:type="paragraph" w:styleId="1">
    <w:name w:val="heading 1"/>
    <w:basedOn w:val="a"/>
    <w:next w:val="a"/>
    <w:uiPriority w:val="9"/>
    <w:qFormat/>
    <w:pPr>
      <w:keepNext/>
      <w:keepLines/>
      <w:spacing w:before="340" w:after="330" w:line="578" w:lineRule="auto"/>
      <w:outlineLvl w:val="0"/>
    </w:pPr>
    <w:rPr>
      <w:b/>
      <w:bCs/>
      <w:kern w:val="44"/>
      <w:sz w:val="44"/>
      <w:szCs w:val="4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next w:val="a"/>
    <w:qFormat/>
    <w:pPr>
      <w:ind w:firstLineChars="200" w:firstLine="880"/>
    </w:pPr>
    <w:rPr>
      <w:rFonts w:ascii="仿宋_GB2312" w:eastAsia="仿宋_GB2312" w:hAnsi="仿宋_GB2312" w:cs="Arial"/>
      <w:sz w:val="32"/>
      <w:szCs w:val="20"/>
    </w:rPr>
  </w:style>
  <w:style w:type="paragraph" w:styleId="a4">
    <w:name w:val="annotation text"/>
    <w:basedOn w:val="a"/>
    <w:qFormat/>
    <w:pPr>
      <w:jc w:val="left"/>
    </w:pPr>
  </w:style>
  <w:style w:type="paragraph" w:styleId="a5">
    <w:name w:val="Balloon Text"/>
    <w:basedOn w:val="a"/>
    <w:link w:val="a6"/>
    <w:qFormat/>
    <w:rPr>
      <w:sz w:val="18"/>
      <w:szCs w:val="18"/>
    </w:rPr>
  </w:style>
  <w:style w:type="paragraph" w:styleId="a7">
    <w:name w:val="footer"/>
    <w:basedOn w:val="a"/>
    <w:uiPriority w:val="99"/>
    <w:qFormat/>
    <w:pPr>
      <w:tabs>
        <w:tab w:val="center" w:pos="4153"/>
        <w:tab w:val="right" w:pos="8306"/>
      </w:tabs>
      <w:snapToGrid w:val="0"/>
      <w:jc w:val="left"/>
    </w:pPr>
    <w:rPr>
      <w:sz w:val="18"/>
      <w:szCs w:val="18"/>
    </w:rPr>
  </w:style>
  <w:style w:type="paragraph" w:styleId="a8">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9">
    <w:name w:val="Normal (Web)"/>
    <w:basedOn w:val="a"/>
    <w:qFormat/>
    <w:pPr>
      <w:widowControl/>
      <w:spacing w:before="100" w:beforeAutospacing="1" w:after="100" w:afterAutospacing="1"/>
      <w:jc w:val="left"/>
    </w:pPr>
    <w:rPr>
      <w:rFonts w:ascii="宋体" w:hAnsi="宋体" w:cs="宋体"/>
      <w:color w:val="000000"/>
      <w:kern w:val="0"/>
      <w:sz w:val="24"/>
    </w:rPr>
  </w:style>
  <w:style w:type="paragraph" w:styleId="aa">
    <w:name w:val="Title"/>
    <w:basedOn w:val="a"/>
    <w:next w:val="a"/>
    <w:qFormat/>
    <w:pPr>
      <w:spacing w:before="240" w:after="60"/>
      <w:jc w:val="center"/>
      <w:outlineLvl w:val="0"/>
    </w:pPr>
    <w:rPr>
      <w:rFonts w:ascii="Cambria" w:hAnsi="Cambria"/>
      <w:b/>
      <w:bCs/>
      <w:sz w:val="32"/>
      <w:szCs w:val="32"/>
    </w:rPr>
  </w:style>
  <w:style w:type="character" w:styleId="ab">
    <w:name w:val="annotation reference"/>
    <w:basedOn w:val="a1"/>
    <w:qFormat/>
    <w:rPr>
      <w:sz w:val="21"/>
      <w:szCs w:val="21"/>
    </w:rPr>
  </w:style>
  <w:style w:type="character" w:customStyle="1" w:styleId="a6">
    <w:name w:val="批注框文本 字符"/>
    <w:basedOn w:val="a1"/>
    <w:link w:val="a5"/>
    <w:qFormat/>
    <w:rPr>
      <w:kern w:val="2"/>
      <w:sz w:val="18"/>
      <w:szCs w:val="18"/>
    </w:rPr>
  </w:style>
  <w:style w:type="paragraph" w:styleId="ac">
    <w:name w:val="List Paragraph"/>
    <w:basedOn w:val="a"/>
    <w:uiPriority w:val="99"/>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19</Pages>
  <Words>1378</Words>
  <Characters>7857</Characters>
  <Application>Microsoft Office Word</Application>
  <DocSecurity>0</DocSecurity>
  <Lines>65</Lines>
  <Paragraphs>18</Paragraphs>
  <ScaleCrop>false</ScaleCrop>
  <Company/>
  <LinksUpToDate>false</LinksUpToDate>
  <CharactersWithSpaces>9217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苏雷涛</dc:creator>
  <cp:lastModifiedBy>79057</cp:lastModifiedBy>
  <cp:revision>5</cp:revision>
  <dcterms:created xsi:type="dcterms:W3CDTF">2026-05-18T01:50:00Z</dcterms:created>
  <dcterms:modified xsi:type="dcterms:W3CDTF">2026-05-18T02:17:00Z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2052-11.8.2.12309</vt:lpwstr>
  </property>
  <property fmtid="{D5CDD505-2E9C-101B-9397-08002B2CF9AE}" pid="3" name="ICV">
    <vt:lpwstr>4D3875EDE1F448AC998B041AC0EA1E22</vt:lpwstr>
  </property>
  <property fmtid="{D5CDD505-2E9C-101B-9397-08002B2CF9AE}" pid="4" name="KSOTemplateDocerSaveRecord">
    <vt:lpwstr>eyJoZGlkIjoiOWQ2NzhiMjQwMjcxYTJlOTU0YjkxMWY1NjNjMThhMGQiLCJ1c2VySWQiOiIxOTc1NjcwNzgifQ==</vt:lpwstr>
  </property>
</Properties>
</file>