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38C648">
      <w:pPr>
        <w:pStyle w:val="2"/>
      </w:pPr>
      <w:r>
        <w:rPr>
          <w:rFonts w:hint="eastAsia"/>
          <w:lang w:val="en-US" w:eastAsia="zh-CN"/>
        </w:rPr>
        <w:t>计算机与人工智能</w:t>
      </w:r>
      <w:r>
        <w:rPr>
          <w:rFonts w:hint="eastAsia"/>
        </w:rPr>
        <w:t>学院关于教师申请助教</w:t>
      </w:r>
      <w:r>
        <w:rPr>
          <w:rFonts w:hint="eastAsia"/>
          <w:lang w:val="en-US" w:eastAsia="zh-CN"/>
        </w:rPr>
        <w:t>的</w:t>
      </w:r>
      <w:r>
        <w:rPr>
          <w:rFonts w:hint="eastAsia"/>
        </w:rPr>
        <w:t>规定</w:t>
      </w:r>
    </w:p>
    <w:p w14:paraId="041B7BBF"/>
    <w:p w14:paraId="2D66FBB8">
      <w:pPr>
        <w:pStyle w:val="5"/>
        <w:numPr>
          <w:ilvl w:val="0"/>
          <w:numId w:val="1"/>
        </w:numPr>
        <w:ind w:firstLineChars="0"/>
        <w:rPr>
          <w:rFonts w:hint="default" w:asciiTheme="minorAscii" w:hAnsiTheme="minorAscii"/>
          <w:b/>
          <w:color w:val="auto"/>
          <w:sz w:val="24"/>
          <w:szCs w:val="24"/>
        </w:rPr>
      </w:pPr>
      <w:r>
        <w:rPr>
          <w:rFonts w:hint="default" w:asciiTheme="minorAscii" w:hAnsiTheme="minorAscii"/>
          <w:b/>
          <w:color w:val="auto"/>
          <w:sz w:val="24"/>
          <w:szCs w:val="24"/>
        </w:rPr>
        <w:t>可聘用助教身份</w:t>
      </w:r>
    </w:p>
    <w:p w14:paraId="62D3978F">
      <w:pPr>
        <w:pStyle w:val="5"/>
        <w:ind w:left="432" w:firstLine="0" w:firstLineChars="0"/>
        <w:rPr>
          <w:rFonts w:hint="default" w:asciiTheme="minorAscii" w:hAnsiTheme="minorAscii"/>
          <w:color w:val="auto"/>
          <w:sz w:val="24"/>
          <w:szCs w:val="24"/>
        </w:rPr>
      </w:pPr>
      <w:r>
        <w:rPr>
          <w:rFonts w:hint="default" w:asciiTheme="minorAscii" w:hAnsiTheme="minorAscii"/>
          <w:color w:val="auto"/>
          <w:sz w:val="24"/>
          <w:szCs w:val="24"/>
        </w:rPr>
        <w:t>具有中华人民共和国国籍的全日制非定向在籍在读</w:t>
      </w:r>
      <w:r>
        <w:rPr>
          <w:rFonts w:hint="default" w:asciiTheme="minorAscii" w:hAnsiTheme="minorAscii"/>
          <w:color w:val="auto"/>
          <w:sz w:val="24"/>
          <w:szCs w:val="24"/>
          <w:lang w:val="en-US" w:eastAsia="zh-CN"/>
        </w:rPr>
        <w:t>研究生</w:t>
      </w:r>
      <w:r>
        <w:rPr>
          <w:rFonts w:hint="default" w:asciiTheme="minorAscii" w:hAnsiTheme="minorAscii"/>
          <w:color w:val="auto"/>
          <w:sz w:val="24"/>
          <w:szCs w:val="24"/>
        </w:rPr>
        <w:t>、“少数民族高层次骨干计划项目录取的全日制在读研究生和已获得推荐免试资格的本校大四年级在籍在读本科生可申请校聘“三助”岗位，原则上优先考虑家庭经济困难的研究生。</w:t>
      </w:r>
    </w:p>
    <w:p w14:paraId="6A6A415B">
      <w:pPr>
        <w:pStyle w:val="5"/>
        <w:numPr>
          <w:ilvl w:val="0"/>
          <w:numId w:val="1"/>
        </w:numPr>
        <w:ind w:firstLineChars="0"/>
        <w:rPr>
          <w:rFonts w:hint="default" w:asciiTheme="minorAscii" w:hAnsiTheme="minorAscii"/>
          <w:b/>
          <w:color w:val="auto"/>
          <w:sz w:val="24"/>
          <w:szCs w:val="24"/>
        </w:rPr>
      </w:pPr>
      <w:r>
        <w:rPr>
          <w:rFonts w:hint="default" w:asciiTheme="minorAscii" w:hAnsiTheme="minorAscii"/>
          <w:b/>
          <w:color w:val="auto"/>
          <w:sz w:val="24"/>
          <w:szCs w:val="24"/>
        </w:rPr>
        <w:t>提出岗位需求时间要求</w:t>
      </w:r>
    </w:p>
    <w:p w14:paraId="095A3C4B">
      <w:pPr>
        <w:pStyle w:val="5"/>
        <w:ind w:left="432" w:firstLine="0" w:firstLineChars="0"/>
        <w:rPr>
          <w:rFonts w:hint="default" w:asciiTheme="minorAscii" w:hAnsiTheme="minorAscii"/>
          <w:color w:val="auto"/>
          <w:sz w:val="24"/>
          <w:szCs w:val="24"/>
        </w:rPr>
      </w:pPr>
      <w:r>
        <w:rPr>
          <w:rFonts w:hint="default" w:asciiTheme="minorAscii" w:hAnsiTheme="minorAscii"/>
          <w:color w:val="auto"/>
          <w:sz w:val="24"/>
          <w:szCs w:val="24"/>
        </w:rPr>
        <w:t>每学期开学后两周内。</w:t>
      </w:r>
    </w:p>
    <w:p w14:paraId="65C7C2DD">
      <w:pPr>
        <w:pStyle w:val="5"/>
        <w:numPr>
          <w:ilvl w:val="0"/>
          <w:numId w:val="1"/>
        </w:numPr>
        <w:ind w:firstLineChars="0"/>
        <w:rPr>
          <w:rFonts w:hint="default" w:asciiTheme="minorAscii" w:hAnsiTheme="minorAscii"/>
          <w:b/>
          <w:color w:val="auto"/>
          <w:sz w:val="24"/>
          <w:szCs w:val="24"/>
        </w:rPr>
      </w:pPr>
      <w:r>
        <w:rPr>
          <w:rFonts w:hint="default" w:asciiTheme="minorAscii" w:hAnsiTheme="minorAscii"/>
          <w:b/>
          <w:color w:val="auto"/>
          <w:sz w:val="24"/>
          <w:szCs w:val="24"/>
        </w:rPr>
        <w:t>校聘助教岗位审批原则（必修课，通识课，通识选修课，英语模块，面向全校选修课）</w:t>
      </w:r>
    </w:p>
    <w:p w14:paraId="3B8B8C46">
      <w:pPr>
        <w:pStyle w:val="5"/>
        <w:ind w:left="432" w:firstLine="0" w:firstLineChars="0"/>
        <w:rPr>
          <w:rFonts w:hint="default" w:asciiTheme="minorAscii" w:hAnsiTheme="minorAscii"/>
          <w:color w:val="auto"/>
          <w:sz w:val="24"/>
          <w:szCs w:val="24"/>
        </w:rPr>
      </w:pPr>
      <w:r>
        <w:rPr>
          <w:rFonts w:hint="default" w:asciiTheme="minorAscii" w:hAnsiTheme="minorAscii"/>
          <w:color w:val="auto"/>
          <w:sz w:val="24"/>
          <w:szCs w:val="24"/>
        </w:rPr>
        <w:t>校聘助教岗位由教务处及研究生院负责审批，主要面向覆盖面较大的研究生及本科生的必修课、通识课、通识选修课、英语模块课和面向全校学生开设的选修课设置。原则上，相同课程合并申请，</w:t>
      </w:r>
      <w:r>
        <w:rPr>
          <w:rFonts w:hint="eastAsia" w:asciiTheme="minorAscii" w:hAnsiTheme="minorAscii"/>
          <w:color w:val="auto"/>
          <w:sz w:val="24"/>
          <w:szCs w:val="24"/>
          <w:lang w:val="en-US" w:eastAsia="zh-CN"/>
        </w:rPr>
        <w:t>课程学分乘以选课人数每达到180可配备一名助教</w:t>
      </w:r>
      <w:r>
        <w:rPr>
          <w:rFonts w:hint="default" w:asciiTheme="minorAscii" w:hAnsiTheme="minorAscii"/>
          <w:color w:val="auto"/>
          <w:sz w:val="24"/>
          <w:szCs w:val="24"/>
        </w:rPr>
        <w:t>。获得省部级及以上等级奖项的课程可根据实际需求适当增加助教配备数量。</w:t>
      </w:r>
    </w:p>
    <w:p w14:paraId="73913A29">
      <w:pPr>
        <w:pStyle w:val="5"/>
        <w:numPr>
          <w:ilvl w:val="0"/>
          <w:numId w:val="1"/>
        </w:numPr>
        <w:ind w:firstLineChars="0"/>
        <w:rPr>
          <w:rFonts w:hint="default" w:asciiTheme="minorAscii" w:hAnsiTheme="minorAscii"/>
          <w:b/>
          <w:color w:val="auto"/>
          <w:sz w:val="24"/>
          <w:szCs w:val="24"/>
        </w:rPr>
      </w:pPr>
      <w:r>
        <w:rPr>
          <w:rFonts w:hint="default" w:asciiTheme="minorAscii" w:hAnsiTheme="minorAscii"/>
          <w:b/>
          <w:color w:val="auto"/>
          <w:sz w:val="24"/>
          <w:szCs w:val="24"/>
        </w:rPr>
        <w:t>院聘助教岗位审批原则</w:t>
      </w:r>
    </w:p>
    <w:p w14:paraId="257123D8">
      <w:pPr>
        <w:pStyle w:val="5"/>
        <w:ind w:left="432" w:firstLine="0" w:firstLineChars="0"/>
        <w:rPr>
          <w:rFonts w:hint="default" w:asciiTheme="minorAscii" w:hAnsiTheme="minorAscii"/>
          <w:b/>
          <w:color w:val="auto"/>
          <w:sz w:val="24"/>
          <w:szCs w:val="24"/>
        </w:rPr>
      </w:pPr>
      <w:r>
        <w:rPr>
          <w:rFonts w:hint="default" w:asciiTheme="minorAscii" w:hAnsiTheme="minorAscii"/>
          <w:color w:val="auto"/>
          <w:sz w:val="24"/>
          <w:szCs w:val="24"/>
        </w:rPr>
        <w:t>院聘助教申请需通过学院教务部门审核并经院领导审批通过方可聘请：</w:t>
      </w:r>
    </w:p>
    <w:p w14:paraId="0078CD25">
      <w:pPr>
        <w:pStyle w:val="5"/>
        <w:ind w:left="432" w:firstLine="0" w:firstLineChars="0"/>
        <w:rPr>
          <w:rFonts w:hint="default" w:asciiTheme="minorAscii" w:hAnsiTheme="minorAscii"/>
          <w:color w:val="auto"/>
          <w:sz w:val="24"/>
          <w:szCs w:val="24"/>
        </w:rPr>
      </w:pPr>
      <w:r>
        <w:rPr>
          <w:rFonts w:hint="default" w:asciiTheme="minorAscii" w:hAnsiTheme="minorAscii"/>
          <w:color w:val="auto"/>
          <w:sz w:val="24"/>
          <w:szCs w:val="24"/>
        </w:rPr>
        <w:t>1、</w:t>
      </w:r>
      <w:bookmarkStart w:id="0" w:name="_Hlk178346063"/>
      <w:r>
        <w:rPr>
          <w:rFonts w:hint="default" w:asciiTheme="minorAscii" w:hAnsiTheme="minorAscii"/>
          <w:color w:val="auto"/>
          <w:sz w:val="24"/>
          <w:szCs w:val="24"/>
        </w:rPr>
        <w:t>“学分*上课人数≥150”可院聘助教1名</w:t>
      </w:r>
      <w:bookmarkEnd w:id="0"/>
      <w:r>
        <w:rPr>
          <w:rFonts w:hint="default" w:asciiTheme="minorAscii" w:hAnsiTheme="minorAscii"/>
          <w:color w:val="auto"/>
          <w:sz w:val="24"/>
          <w:szCs w:val="24"/>
        </w:rPr>
        <w:t>；</w:t>
      </w:r>
    </w:p>
    <w:p w14:paraId="26FA26C3">
      <w:pPr>
        <w:pStyle w:val="5"/>
        <w:ind w:left="432" w:firstLine="0" w:firstLineChars="0"/>
        <w:rPr>
          <w:rFonts w:hint="default" w:asciiTheme="minorAscii" w:hAnsiTheme="minorAscii"/>
          <w:color w:val="auto"/>
          <w:sz w:val="24"/>
          <w:szCs w:val="24"/>
        </w:rPr>
      </w:pPr>
      <w:r>
        <w:rPr>
          <w:rFonts w:hint="default" w:asciiTheme="minorAscii" w:hAnsiTheme="minorAscii"/>
          <w:color w:val="auto"/>
          <w:sz w:val="24"/>
          <w:szCs w:val="24"/>
          <w:lang w:val="en-US" w:eastAsia="zh-CN"/>
        </w:rPr>
        <w:t>2</w:t>
      </w:r>
      <w:r>
        <w:rPr>
          <w:rFonts w:hint="default" w:asciiTheme="minorAscii" w:hAnsiTheme="minorAscii"/>
          <w:color w:val="auto"/>
          <w:sz w:val="24"/>
          <w:szCs w:val="24"/>
        </w:rPr>
        <w:t>、包含上机实验的课程，“学分*上课人数≥120”可院聘助教1名；</w:t>
      </w:r>
    </w:p>
    <w:p w14:paraId="65ADCF25">
      <w:pPr>
        <w:pStyle w:val="5"/>
        <w:ind w:left="432" w:firstLine="0" w:firstLineChars="0"/>
        <w:rPr>
          <w:rFonts w:hint="default" w:asciiTheme="minorAscii" w:hAnsiTheme="minorAscii"/>
          <w:color w:val="auto"/>
          <w:sz w:val="24"/>
          <w:szCs w:val="24"/>
        </w:rPr>
      </w:pPr>
      <w:r>
        <w:rPr>
          <w:rFonts w:hint="eastAsia" w:asciiTheme="minorAscii" w:hAnsiTheme="minorAscii"/>
          <w:color w:val="auto"/>
          <w:sz w:val="24"/>
          <w:szCs w:val="24"/>
          <w:lang w:val="en-US" w:eastAsia="zh-CN"/>
        </w:rPr>
        <w:t>3</w:t>
      </w:r>
      <w:r>
        <w:rPr>
          <w:rFonts w:hint="default" w:asciiTheme="minorAscii" w:hAnsiTheme="minorAscii"/>
          <w:color w:val="auto"/>
          <w:sz w:val="24"/>
          <w:szCs w:val="24"/>
        </w:rPr>
        <w:t>、如课程不满足上述条件，但客观上又确实需要助教的，任课教师可以向学院提出特别申请，经党政联</w:t>
      </w:r>
      <w:bookmarkStart w:id="1" w:name="_GoBack"/>
      <w:bookmarkEnd w:id="1"/>
      <w:r>
        <w:rPr>
          <w:rFonts w:hint="default" w:asciiTheme="minorAscii" w:hAnsiTheme="minorAscii"/>
          <w:color w:val="auto"/>
          <w:sz w:val="24"/>
          <w:szCs w:val="24"/>
        </w:rPr>
        <w:t>席会议讨论决定。</w:t>
      </w:r>
    </w:p>
    <w:p w14:paraId="57F0A325">
      <w:pPr>
        <w:pStyle w:val="5"/>
        <w:numPr>
          <w:ilvl w:val="0"/>
          <w:numId w:val="1"/>
        </w:numPr>
        <w:ind w:firstLineChars="0"/>
        <w:rPr>
          <w:rFonts w:hint="default" w:asciiTheme="minorAscii" w:hAnsiTheme="minorAscii"/>
          <w:b/>
          <w:color w:val="auto"/>
          <w:sz w:val="24"/>
          <w:szCs w:val="24"/>
        </w:rPr>
      </w:pPr>
      <w:r>
        <w:rPr>
          <w:rFonts w:hint="default" w:asciiTheme="minorAscii" w:hAnsiTheme="minorAscii"/>
          <w:b/>
          <w:color w:val="auto"/>
          <w:sz w:val="24"/>
          <w:szCs w:val="24"/>
        </w:rPr>
        <w:t>岗位聘任要求</w:t>
      </w:r>
    </w:p>
    <w:p w14:paraId="45AFA113">
      <w:pPr>
        <w:pStyle w:val="5"/>
        <w:ind w:left="432" w:firstLine="0" w:firstLineChars="0"/>
        <w:rPr>
          <w:rFonts w:hint="default" w:asciiTheme="minorAscii" w:hAnsiTheme="minorAscii"/>
          <w:color w:val="auto"/>
          <w:sz w:val="24"/>
          <w:szCs w:val="24"/>
        </w:rPr>
      </w:pPr>
      <w:r>
        <w:rPr>
          <w:rFonts w:hint="default" w:asciiTheme="minorAscii" w:hAnsiTheme="minorAscii"/>
          <w:color w:val="auto"/>
          <w:sz w:val="24"/>
          <w:szCs w:val="24"/>
        </w:rPr>
        <w:t>一名研究生同一时间内只能承担一个校聘或院聘“三助”岗位。校聘和院聘“三助”岗位每学期聘期不超过5个月。</w:t>
      </w:r>
    </w:p>
    <w:p w14:paraId="7DC33F8C">
      <w:pPr>
        <w:pStyle w:val="5"/>
        <w:numPr>
          <w:ilvl w:val="0"/>
          <w:numId w:val="1"/>
        </w:numPr>
        <w:ind w:firstLineChars="0"/>
        <w:rPr>
          <w:rFonts w:hint="default" w:asciiTheme="minorAscii" w:hAnsiTheme="minorAscii"/>
          <w:b/>
          <w:color w:val="auto"/>
          <w:sz w:val="24"/>
          <w:szCs w:val="24"/>
        </w:rPr>
      </w:pPr>
      <w:r>
        <w:rPr>
          <w:rFonts w:hint="default" w:asciiTheme="minorAscii" w:hAnsiTheme="minorAscii"/>
          <w:b/>
          <w:color w:val="auto"/>
          <w:sz w:val="24"/>
          <w:szCs w:val="24"/>
        </w:rPr>
        <w:t>工作时间要求</w:t>
      </w:r>
    </w:p>
    <w:p w14:paraId="4669E268">
      <w:pPr>
        <w:pStyle w:val="5"/>
        <w:ind w:left="432" w:firstLine="0" w:firstLineChars="0"/>
        <w:rPr>
          <w:rFonts w:hint="default" w:asciiTheme="minorAscii" w:hAnsiTheme="minorAscii"/>
          <w:color w:val="auto"/>
          <w:sz w:val="24"/>
          <w:szCs w:val="24"/>
        </w:rPr>
      </w:pPr>
      <w:r>
        <w:rPr>
          <w:rFonts w:hint="default" w:asciiTheme="minorAscii" w:hAnsiTheme="minorAscii"/>
          <w:color w:val="auto"/>
          <w:sz w:val="24"/>
          <w:szCs w:val="24"/>
        </w:rPr>
        <w:t>助教每周实际工作时间一般为12小时。</w:t>
      </w:r>
    </w:p>
    <w:p w14:paraId="671F960E">
      <w:pPr>
        <w:pStyle w:val="5"/>
        <w:numPr>
          <w:ilvl w:val="0"/>
          <w:numId w:val="1"/>
        </w:numPr>
        <w:ind w:firstLineChars="0"/>
        <w:rPr>
          <w:rFonts w:hint="default" w:asciiTheme="minorAscii" w:hAnsiTheme="minorAscii"/>
          <w:b/>
          <w:color w:val="auto"/>
          <w:sz w:val="24"/>
          <w:szCs w:val="24"/>
        </w:rPr>
      </w:pPr>
      <w:r>
        <w:rPr>
          <w:rFonts w:hint="default" w:asciiTheme="minorAscii" w:hAnsiTheme="minorAscii"/>
          <w:b/>
          <w:color w:val="auto"/>
          <w:sz w:val="24"/>
          <w:szCs w:val="24"/>
        </w:rPr>
        <w:t>津贴发放标准</w:t>
      </w:r>
    </w:p>
    <w:p w14:paraId="41CC94F7">
      <w:pPr>
        <w:pStyle w:val="5"/>
        <w:ind w:left="432" w:firstLine="0" w:firstLineChars="0"/>
        <w:rPr>
          <w:rFonts w:hint="default" w:asciiTheme="minorAscii" w:hAnsiTheme="minorAscii"/>
          <w:b/>
          <w:color w:val="auto"/>
          <w:sz w:val="24"/>
          <w:szCs w:val="24"/>
        </w:rPr>
      </w:pPr>
      <w:r>
        <w:rPr>
          <w:rFonts w:hint="default" w:asciiTheme="minorAscii" w:hAnsiTheme="minorAscii"/>
          <w:color w:val="auto"/>
          <w:sz w:val="24"/>
          <w:szCs w:val="24"/>
        </w:rPr>
        <w:t>院聘助教与校聘“三助”津贴标准相同，为每月800元，每学期按不超过5个月发放。</w:t>
      </w:r>
    </w:p>
    <w:p w14:paraId="607BA790">
      <w:pPr>
        <w:rPr>
          <w:rFonts w:hint="default" w:asciiTheme="minorAscii" w:hAnsiTheme="minorAscii"/>
          <w:color w:val="auto"/>
          <w:sz w:val="24"/>
          <w:szCs w:val="24"/>
        </w:rPr>
      </w:pPr>
    </w:p>
    <w:p w14:paraId="02D8255E">
      <w:pPr>
        <w:rPr>
          <w:rFonts w:hint="default" w:asciiTheme="minorAscii" w:hAnsiTheme="minorAscii"/>
          <w:color w:val="auto"/>
          <w:sz w:val="24"/>
          <w:szCs w:val="24"/>
        </w:rPr>
      </w:pPr>
    </w:p>
    <w:p w14:paraId="391E49C3">
      <w:pPr>
        <w:jc w:val="right"/>
        <w:rPr>
          <w:rFonts w:hint="default" w:asciiTheme="minorAscii" w:hAnsiTheme="minorAscii"/>
          <w:color w:val="auto"/>
          <w:sz w:val="24"/>
          <w:szCs w:val="24"/>
        </w:rPr>
      </w:pPr>
    </w:p>
    <w:p w14:paraId="5A0083AD">
      <w:pPr>
        <w:jc w:val="right"/>
        <w:rPr>
          <w:rFonts w:hint="default" w:asciiTheme="minorAscii" w:hAnsiTheme="minorAscii"/>
          <w:color w:val="auto"/>
          <w:sz w:val="24"/>
          <w:szCs w:val="24"/>
        </w:rPr>
      </w:pPr>
      <w:r>
        <w:rPr>
          <w:rFonts w:hint="default" w:asciiTheme="minorAscii" w:hAnsiTheme="minorAscii"/>
          <w:color w:val="auto"/>
          <w:sz w:val="24"/>
          <w:szCs w:val="24"/>
          <w:lang w:val="en-US" w:eastAsia="zh-CN"/>
        </w:rPr>
        <w:t>计算机与人工智能</w:t>
      </w:r>
      <w:r>
        <w:rPr>
          <w:rFonts w:hint="default" w:asciiTheme="minorAscii" w:hAnsiTheme="minorAscii"/>
          <w:color w:val="auto"/>
          <w:sz w:val="24"/>
          <w:szCs w:val="24"/>
        </w:rPr>
        <w:t>学院</w:t>
      </w:r>
    </w:p>
    <w:p w14:paraId="60C8596A">
      <w:pPr>
        <w:jc w:val="right"/>
        <w:rPr>
          <w:rFonts w:hint="default" w:asciiTheme="minorAscii" w:hAnsiTheme="minorAscii"/>
          <w:color w:val="auto"/>
          <w:sz w:val="24"/>
          <w:szCs w:val="24"/>
        </w:rPr>
      </w:pPr>
      <w:r>
        <w:rPr>
          <w:rFonts w:hint="default" w:asciiTheme="minorAscii" w:hAnsiTheme="minorAscii"/>
          <w:color w:val="auto"/>
          <w:sz w:val="24"/>
          <w:szCs w:val="24"/>
        </w:rPr>
        <w:t>202</w:t>
      </w:r>
      <w:r>
        <w:rPr>
          <w:rFonts w:hint="default" w:asciiTheme="minorAscii" w:hAnsiTheme="minorAscii"/>
          <w:color w:val="auto"/>
          <w:sz w:val="24"/>
          <w:szCs w:val="24"/>
          <w:lang w:val="en-US" w:eastAsia="zh-CN"/>
        </w:rPr>
        <w:t>5</w:t>
      </w:r>
      <w:r>
        <w:rPr>
          <w:rFonts w:hint="default" w:asciiTheme="minorAscii" w:hAnsiTheme="minorAscii"/>
          <w:color w:val="auto"/>
          <w:sz w:val="24"/>
          <w:szCs w:val="24"/>
        </w:rPr>
        <w:t>年</w:t>
      </w:r>
      <w:r>
        <w:rPr>
          <w:rFonts w:hint="default" w:asciiTheme="minorAscii" w:hAnsiTheme="minorAscii"/>
          <w:color w:val="auto"/>
          <w:sz w:val="24"/>
          <w:szCs w:val="24"/>
          <w:lang w:val="en-US" w:eastAsia="zh-CN"/>
        </w:rPr>
        <w:t>2</w:t>
      </w:r>
      <w:r>
        <w:rPr>
          <w:rFonts w:hint="default" w:asciiTheme="minorAscii" w:hAnsiTheme="minorAscii"/>
          <w:color w:val="auto"/>
          <w:sz w:val="24"/>
          <w:szCs w:val="24"/>
        </w:rPr>
        <w:t>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22418CC"/>
    <w:multiLevelType w:val="multilevel"/>
    <w:tmpl w:val="722418CC"/>
    <w:lvl w:ilvl="0" w:tentative="0">
      <w:start w:val="1"/>
      <w:numFmt w:val="japaneseCounting"/>
      <w:lvlText w:val="%1、"/>
      <w:lvlJc w:val="left"/>
      <w:pPr>
        <w:ind w:left="432" w:hanging="432"/>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U0OWZkYzZjOTg5Njk2M2Y3Y2UxZTRhYTkxNmUzNzUifQ=="/>
  </w:docVars>
  <w:rsids>
    <w:rsidRoot w:val="00702A09"/>
    <w:rsid w:val="00020E48"/>
    <w:rsid w:val="000A4B24"/>
    <w:rsid w:val="000E2345"/>
    <w:rsid w:val="00127083"/>
    <w:rsid w:val="001379CE"/>
    <w:rsid w:val="0033000C"/>
    <w:rsid w:val="005334CE"/>
    <w:rsid w:val="00554A24"/>
    <w:rsid w:val="006B78C6"/>
    <w:rsid w:val="00702A09"/>
    <w:rsid w:val="00C0659B"/>
    <w:rsid w:val="00C720E5"/>
    <w:rsid w:val="00CF0231"/>
    <w:rsid w:val="00E65B84"/>
    <w:rsid w:val="3237353B"/>
    <w:rsid w:val="424F5C1E"/>
    <w:rsid w:val="524B1E09"/>
    <w:rsid w:val="7EE946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Title"/>
    <w:basedOn w:val="1"/>
    <w:next w:val="1"/>
    <w:link w:val="6"/>
    <w:qFormat/>
    <w:uiPriority w:val="10"/>
    <w:pPr>
      <w:spacing w:before="240" w:after="60"/>
      <w:jc w:val="center"/>
      <w:outlineLvl w:val="0"/>
    </w:pPr>
    <w:rPr>
      <w:rFonts w:asciiTheme="majorHAnsi" w:hAnsiTheme="majorHAnsi" w:eastAsiaTheme="majorEastAsia" w:cstheme="majorBidi"/>
      <w:b/>
      <w:bCs/>
      <w:sz w:val="32"/>
      <w:szCs w:val="32"/>
    </w:rPr>
  </w:style>
  <w:style w:type="paragraph" w:styleId="5">
    <w:name w:val="List Paragraph"/>
    <w:basedOn w:val="1"/>
    <w:qFormat/>
    <w:uiPriority w:val="34"/>
    <w:pPr>
      <w:ind w:firstLine="420" w:firstLineChars="200"/>
    </w:pPr>
  </w:style>
  <w:style w:type="character" w:customStyle="1" w:styleId="6">
    <w:name w:val="标题 字符"/>
    <w:basedOn w:val="4"/>
    <w:link w:val="2"/>
    <w:qFormat/>
    <w:uiPriority w:val="10"/>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616</Words>
  <Characters>628</Characters>
  <Lines>5</Lines>
  <Paragraphs>1</Paragraphs>
  <TotalTime>167</TotalTime>
  <ScaleCrop>false</ScaleCrop>
  <LinksUpToDate>false</LinksUpToDate>
  <CharactersWithSpaces>628</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2024-09-27T06:22:00Z</dcterms:created>
  <dc:creator>admin</dc:creator>
  <cp:lastModifiedBy>范一舟</cp:lastModifiedBy>
  <dcterms:modified xsi:type="dcterms:W3CDTF">2025-02-24T09:01:08Z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F1CEA881B1B4439BB235CE59EEFE2536_12</vt:lpwstr>
  </property>
</Properties>
</file>