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FFA2A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计算机与人工智能学院本科生奖学金评选实施细则</w:t>
      </w:r>
    </w:p>
    <w:p w14:paraId="78282AC3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6D3AEB0E">
      <w:pPr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第一条</w:t>
      </w:r>
      <w:r>
        <w:rPr>
          <w:rFonts w:hint="eastAsia"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根据《</w:t>
      </w:r>
      <w:r>
        <w:rPr>
          <w:rFonts w:ascii="仿宋_GB2312" w:eastAsia="仿宋_GB2312"/>
          <w:sz w:val="28"/>
          <w:szCs w:val="28"/>
        </w:rPr>
        <w:t>上海财经大学本科生奖学金评选管理办法</w:t>
      </w:r>
      <w:r>
        <w:rPr>
          <w:rFonts w:hint="eastAsia" w:ascii="仿宋_GB2312" w:eastAsia="仿宋_GB2312"/>
          <w:sz w:val="28"/>
          <w:szCs w:val="28"/>
        </w:rPr>
        <w:t>》《</w:t>
      </w:r>
      <w:r>
        <w:rPr>
          <w:rFonts w:ascii="仿宋_GB2312" w:eastAsia="仿宋_GB2312"/>
          <w:sz w:val="28"/>
          <w:szCs w:val="28"/>
        </w:rPr>
        <w:t>上海财经大学本科生国家奖学金管理办法</w:t>
      </w:r>
      <w:r>
        <w:rPr>
          <w:rFonts w:hint="eastAsia" w:ascii="仿宋_GB2312" w:eastAsia="仿宋_GB2312"/>
          <w:sz w:val="28"/>
          <w:szCs w:val="28"/>
        </w:rPr>
        <w:t>（2</w:t>
      </w:r>
      <w:r>
        <w:rPr>
          <w:rFonts w:ascii="仿宋_GB2312" w:eastAsia="仿宋_GB2312"/>
          <w:sz w:val="28"/>
          <w:szCs w:val="28"/>
        </w:rPr>
        <w:t>025</w:t>
      </w:r>
      <w:r>
        <w:rPr>
          <w:rFonts w:hint="eastAsia" w:ascii="仿宋_GB2312" w:eastAsia="仿宋_GB2312"/>
          <w:sz w:val="28"/>
          <w:szCs w:val="28"/>
        </w:rPr>
        <w:t>年5月修订）》《</w:t>
      </w:r>
      <w:r>
        <w:rPr>
          <w:rFonts w:ascii="仿宋_GB2312" w:eastAsia="仿宋_GB2312"/>
          <w:sz w:val="28"/>
          <w:szCs w:val="28"/>
        </w:rPr>
        <w:t>上海财经大学国家励志奖学金管理办法</w:t>
      </w:r>
      <w:r>
        <w:rPr>
          <w:rFonts w:hint="eastAsia" w:ascii="仿宋_GB2312" w:eastAsia="仿宋_GB2312"/>
          <w:sz w:val="28"/>
          <w:szCs w:val="28"/>
        </w:rPr>
        <w:t>》《</w:t>
      </w:r>
      <w:r>
        <w:rPr>
          <w:rFonts w:ascii="仿宋_GB2312" w:eastAsia="仿宋_GB2312"/>
          <w:sz w:val="28"/>
          <w:szCs w:val="28"/>
        </w:rPr>
        <w:t>上海财经大学上海市奖学金管理办法</w:t>
      </w:r>
      <w:r>
        <w:rPr>
          <w:rFonts w:hint="eastAsia" w:ascii="仿宋_GB2312" w:eastAsia="仿宋_GB2312"/>
          <w:sz w:val="28"/>
          <w:szCs w:val="28"/>
        </w:rPr>
        <w:t>》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等</w:t>
      </w:r>
      <w:r>
        <w:rPr>
          <w:rFonts w:hint="eastAsia" w:ascii="仿宋_GB2312" w:eastAsia="仿宋_GB2312"/>
          <w:sz w:val="28"/>
          <w:szCs w:val="28"/>
        </w:rPr>
        <w:t>相关规定，结合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计算机与人工智能</w:t>
      </w:r>
      <w:r>
        <w:rPr>
          <w:rFonts w:hint="eastAsia" w:ascii="仿宋_GB2312" w:eastAsia="仿宋_GB2312"/>
          <w:sz w:val="28"/>
          <w:szCs w:val="28"/>
        </w:rPr>
        <w:t>学院实际，制定本细则。</w:t>
      </w:r>
    </w:p>
    <w:p w14:paraId="4C2F1D8E">
      <w:pPr>
        <w:ind w:firstLine="560" w:firstLineChars="200"/>
        <w:jc w:val="both"/>
        <w:rPr>
          <w:rFonts w:hint="eastAsia" w:ascii="仿宋_GB2312" w:eastAsia="仿宋_GB2312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第二条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奖学金评选坚持公平、</w:t>
      </w:r>
      <w:r>
        <w:rPr>
          <w:rFonts w:ascii="仿宋_GB2312" w:eastAsia="仿宋_GB2312"/>
          <w:sz w:val="28"/>
          <w:szCs w:val="28"/>
        </w:rPr>
        <w:t>公正、公开、择优</w:t>
      </w:r>
      <w:r>
        <w:rPr>
          <w:rFonts w:hint="eastAsia" w:ascii="仿宋_GB2312" w:eastAsia="仿宋_GB2312"/>
          <w:sz w:val="28"/>
          <w:szCs w:val="28"/>
        </w:rPr>
        <w:t>的原则，</w:t>
      </w:r>
      <w:r>
        <w:rPr>
          <w:rFonts w:ascii="仿宋_GB2312" w:eastAsia="仿宋_GB2312"/>
          <w:sz w:val="28"/>
          <w:szCs w:val="28"/>
        </w:rPr>
        <w:t>实行学生申请制</w:t>
      </w:r>
      <w:r>
        <w:rPr>
          <w:rFonts w:hint="eastAsia" w:ascii="仿宋_GB2312" w:eastAsia="仿宋_GB2312"/>
          <w:sz w:val="28"/>
          <w:szCs w:val="28"/>
        </w:rPr>
        <w:t>。申请人须符合学校规定的各项基本条件，并严格按照规定的时间与要求提交申请材料。未按时提交材料或材料不符合要求者，不具备评选资格。</w:t>
      </w:r>
    </w:p>
    <w:p w14:paraId="626137BD"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仿宋_GB2312" w:eastAsia="仿宋_GB2312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第三条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学院成立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以分管学生工作书记为组长，各年级辅导员、班主任、学生代表为成员的教学培养单位评审委员会，组织开展本单位的奖学金评选工作，</w:t>
      </w:r>
      <w:r>
        <w:rPr>
          <w:rFonts w:hint="eastAsia" w:ascii="仿宋_GB2312" w:eastAsia="仿宋_GB2312"/>
          <w:sz w:val="28"/>
          <w:szCs w:val="28"/>
        </w:rPr>
        <w:t>委员会成员向全院师生公布。</w:t>
      </w:r>
    </w:p>
    <w:p w14:paraId="02516073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第四条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评审委员会按照国家奖学金、上海市奖学金、优秀学生人民奖学金</w:t>
      </w:r>
      <w:r>
        <w:rPr>
          <w:rFonts w:hint="eastAsia" w:ascii="仿宋_GB2312" w:eastAsia="仿宋_GB2312"/>
          <w:sz w:val="28"/>
          <w:szCs w:val="28"/>
          <w:lang w:eastAsia="zh-CN"/>
        </w:rPr>
        <w:t>、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社会奖学金</w:t>
      </w:r>
      <w:r>
        <w:rPr>
          <w:rFonts w:hint="eastAsia" w:ascii="仿宋_GB2312" w:eastAsia="仿宋_GB2312"/>
          <w:sz w:val="28"/>
          <w:szCs w:val="28"/>
        </w:rPr>
        <w:t>的顺序开展评审。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有意愿申请国家励志奖学金的学生，本人应向所在学院（所）评审委员会提出申请。</w:t>
      </w:r>
      <w:r>
        <w:rPr>
          <w:rFonts w:hint="eastAsia" w:ascii="仿宋_GB2312" w:eastAsia="仿宋_GB2312"/>
          <w:sz w:val="28"/>
          <w:szCs w:val="28"/>
        </w:rPr>
        <w:t>评审结果在院内公示3天，公示无异议后上报学校。</w:t>
      </w:r>
    </w:p>
    <w:p w14:paraId="4A780EBA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第五条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大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二</w:t>
      </w:r>
      <w:r>
        <w:rPr>
          <w:rFonts w:hint="eastAsia" w:ascii="仿宋_GB2312" w:eastAsia="仿宋_GB2312"/>
          <w:sz w:val="28"/>
          <w:szCs w:val="28"/>
        </w:rPr>
        <w:t>至大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四</w:t>
      </w:r>
      <w:r>
        <w:rPr>
          <w:rFonts w:hint="eastAsia" w:ascii="仿宋_GB2312" w:eastAsia="仿宋_GB2312"/>
          <w:sz w:val="28"/>
          <w:szCs w:val="28"/>
        </w:rPr>
        <w:t>学年度奖学金评选的主要依据为当年度本科生素质综合评价结果。</w:t>
      </w:r>
    </w:p>
    <w:p w14:paraId="65BC772F">
      <w:pPr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 xml:space="preserve">第六条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优秀人民奖学金以班级为单位进行评选。</w:t>
      </w:r>
    </w:p>
    <w:p w14:paraId="3A7FA402">
      <w:pPr>
        <w:ind w:firstLine="560" w:firstLineChars="200"/>
        <w:rPr>
          <w:rFonts w:hint="default" w:ascii="仿宋_GB2312" w:eastAsia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</w:rPr>
        <w:t>第七条</w:t>
      </w:r>
      <w:r>
        <w:rPr>
          <w:rFonts w:hint="eastAsia" w:ascii="仿宋_GB2312" w:eastAsia="仿宋_GB2312"/>
          <w:sz w:val="28"/>
          <w:szCs w:val="28"/>
        </w:rPr>
        <w:t xml:space="preserve"> 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申请</w:t>
      </w:r>
      <w:r>
        <w:rPr>
          <w:rFonts w:hint="eastAsia" w:ascii="仿宋_GB2312" w:eastAsia="仿宋_GB2312"/>
          <w:sz w:val="28"/>
          <w:szCs w:val="28"/>
        </w:rPr>
        <w:t>优秀人民奖学金单项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奖</w:t>
      </w:r>
      <w:r>
        <w:rPr>
          <w:rFonts w:hint="eastAsia" w:ascii="仿宋_GB2312" w:eastAsia="仿宋_GB2312"/>
          <w:sz w:val="28"/>
          <w:szCs w:val="28"/>
        </w:rPr>
        <w:t>的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学生，须达到</w:t>
      </w:r>
      <w:r>
        <w:rPr>
          <w:rFonts w:hint="eastAsia" w:ascii="仿宋_GB2312" w:eastAsia="仿宋_GB2312"/>
          <w:sz w:val="28"/>
          <w:szCs w:val="28"/>
        </w:rPr>
        <w:t>表1、表2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的基本</w:t>
      </w:r>
      <w:r>
        <w:rPr>
          <w:rFonts w:hint="eastAsia" w:ascii="仿宋_GB2312" w:eastAsia="仿宋_GB2312"/>
          <w:sz w:val="28"/>
          <w:szCs w:val="28"/>
        </w:rPr>
        <w:t>申请标准。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以班级投票的形式，确定获奖人。</w:t>
      </w:r>
    </w:p>
    <w:p w14:paraId="127F8587">
      <w:pPr>
        <w:jc w:val="center"/>
        <w:rPr>
          <w:rFonts w:hint="eastAsia" w:ascii="仿宋_GB2312" w:eastAsia="仿宋_GB2312"/>
          <w:sz w:val="28"/>
          <w:szCs w:val="28"/>
        </w:rPr>
      </w:pPr>
    </w:p>
    <w:p w14:paraId="1D5E9819">
      <w:pPr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表1</w:t>
      </w:r>
      <w:r>
        <w:rPr>
          <w:rFonts w:ascii="仿宋_GB2312" w:eastAsia="仿宋_GB2312"/>
          <w:sz w:val="28"/>
          <w:szCs w:val="28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>优秀人民奖学金单项奖评定依据</w:t>
      </w:r>
    </w:p>
    <w:tbl>
      <w:tblPr>
        <w:tblStyle w:val="3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119"/>
        <w:gridCol w:w="3339"/>
      </w:tblGrid>
      <w:tr w14:paraId="5B30F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Merge w:val="restart"/>
            <w:vAlign w:val="center"/>
          </w:tcPr>
          <w:p w14:paraId="4DC3A729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奖学金名称</w:t>
            </w:r>
          </w:p>
        </w:tc>
        <w:tc>
          <w:tcPr>
            <w:tcW w:w="6458" w:type="dxa"/>
            <w:gridSpan w:val="2"/>
            <w:vAlign w:val="center"/>
          </w:tcPr>
          <w:p w14:paraId="65F09FD7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评定依据</w:t>
            </w:r>
          </w:p>
        </w:tc>
      </w:tr>
      <w:tr w14:paraId="3EDCB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Merge w:val="continue"/>
            <w:vAlign w:val="center"/>
          </w:tcPr>
          <w:p w14:paraId="000F03EB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</w:p>
        </w:tc>
        <w:tc>
          <w:tcPr>
            <w:tcW w:w="3119" w:type="dxa"/>
            <w:vAlign w:val="center"/>
          </w:tcPr>
          <w:p w14:paraId="5B161181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核心文件</w:t>
            </w:r>
          </w:p>
        </w:tc>
        <w:tc>
          <w:tcPr>
            <w:tcW w:w="3339" w:type="dxa"/>
            <w:vAlign w:val="center"/>
          </w:tcPr>
          <w:p w14:paraId="78AA7879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细则</w:t>
            </w:r>
          </w:p>
        </w:tc>
      </w:tr>
      <w:tr w14:paraId="06808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34406FAE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学术创新奖</w:t>
            </w:r>
          </w:p>
        </w:tc>
        <w:tc>
          <w:tcPr>
            <w:tcW w:w="3119" w:type="dxa"/>
            <w:vMerge w:val="restart"/>
            <w:vAlign w:val="center"/>
          </w:tcPr>
          <w:p w14:paraId="27093C15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  <w:t>计算机与人工智能学院</w:t>
            </w: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本科生素质综合评价实施细则(202</w:t>
            </w:r>
            <w:r>
              <w:rPr>
                <w:rFonts w:hint="eastAsia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  <w:t>5</w:t>
            </w: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年</w:t>
            </w:r>
            <w:r>
              <w:rPr>
                <w:rFonts w:hint="eastAsia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  <w:t>9</w:t>
            </w: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月)</w:t>
            </w:r>
          </w:p>
        </w:tc>
        <w:tc>
          <w:tcPr>
            <w:tcW w:w="3339" w:type="dxa"/>
            <w:vAlign w:val="center"/>
          </w:tcPr>
          <w:p w14:paraId="2852AB40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  <w:t>智育附加评价</w:t>
            </w: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加分规则</w:t>
            </w:r>
          </w:p>
        </w:tc>
      </w:tr>
      <w:tr w14:paraId="273A1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0B50091C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志愿服务奖</w:t>
            </w:r>
          </w:p>
        </w:tc>
        <w:tc>
          <w:tcPr>
            <w:tcW w:w="3119" w:type="dxa"/>
            <w:vMerge w:val="continue"/>
          </w:tcPr>
          <w:p w14:paraId="187A3DC2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</w:p>
        </w:tc>
        <w:tc>
          <w:tcPr>
            <w:tcW w:w="3339" w:type="dxa"/>
          </w:tcPr>
          <w:p w14:paraId="249FF300">
            <w:pPr>
              <w:jc w:val="center"/>
              <w:rPr>
                <w:rFonts w:hint="default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  <w:t>需具有志愿服务经历</w:t>
            </w:r>
            <w:bookmarkStart w:id="0" w:name="_GoBack"/>
            <w:bookmarkEnd w:id="0"/>
          </w:p>
        </w:tc>
      </w:tr>
      <w:tr w14:paraId="5C573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79B7A48B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文艺风尚奖</w:t>
            </w:r>
          </w:p>
        </w:tc>
        <w:tc>
          <w:tcPr>
            <w:tcW w:w="3119" w:type="dxa"/>
            <w:vMerge w:val="continue"/>
          </w:tcPr>
          <w:p w14:paraId="15307151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</w:p>
        </w:tc>
        <w:tc>
          <w:tcPr>
            <w:tcW w:w="3339" w:type="dxa"/>
          </w:tcPr>
          <w:p w14:paraId="7E77FDF9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美育附加评价加分规则</w:t>
            </w:r>
          </w:p>
        </w:tc>
      </w:tr>
      <w:tr w14:paraId="7D552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1948FA59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体育风尚奖</w:t>
            </w:r>
          </w:p>
        </w:tc>
        <w:tc>
          <w:tcPr>
            <w:tcW w:w="3119" w:type="dxa"/>
            <w:vMerge w:val="continue"/>
          </w:tcPr>
          <w:p w14:paraId="1FB8ED6B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</w:p>
        </w:tc>
        <w:tc>
          <w:tcPr>
            <w:tcW w:w="3339" w:type="dxa"/>
          </w:tcPr>
          <w:p w14:paraId="1478E77C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体育附加评价加分规则</w:t>
            </w:r>
          </w:p>
        </w:tc>
      </w:tr>
      <w:tr w14:paraId="08567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  <w:vAlign w:val="center"/>
          </w:tcPr>
          <w:p w14:paraId="472DDE4B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学生干部奖</w:t>
            </w:r>
          </w:p>
        </w:tc>
        <w:tc>
          <w:tcPr>
            <w:tcW w:w="3119" w:type="dxa"/>
            <w:vMerge w:val="continue"/>
          </w:tcPr>
          <w:p w14:paraId="45B5BF7C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</w:p>
        </w:tc>
        <w:tc>
          <w:tcPr>
            <w:tcW w:w="3339" w:type="dxa"/>
          </w:tcPr>
          <w:p w14:paraId="687FC286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  <w:t>德育附加评价</w:t>
            </w: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加分规则</w:t>
            </w:r>
          </w:p>
        </w:tc>
      </w:tr>
    </w:tbl>
    <w:p w14:paraId="120D0502">
      <w:pPr>
        <w:ind w:firstLine="560" w:firstLineChars="200"/>
        <w:rPr>
          <w:rFonts w:hint="eastAsia" w:ascii="仿宋_GB2312" w:eastAsia="仿宋_GB2312"/>
          <w:sz w:val="28"/>
          <w:szCs w:val="28"/>
        </w:rPr>
      </w:pPr>
    </w:p>
    <w:p w14:paraId="5D5F4941">
      <w:pPr>
        <w:ind w:firstLine="560" w:firstLineChars="200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表2 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优秀人民奖学金单项奖申请基本要求</w:t>
      </w:r>
    </w:p>
    <w:tbl>
      <w:tblPr>
        <w:tblStyle w:val="3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6316"/>
      </w:tblGrid>
      <w:tr w14:paraId="2AAF2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48706DE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奖学金名称</w:t>
            </w:r>
          </w:p>
        </w:tc>
        <w:tc>
          <w:tcPr>
            <w:tcW w:w="6316" w:type="dxa"/>
            <w:vAlign w:val="center"/>
          </w:tcPr>
          <w:p w14:paraId="6B1F4BE3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参评学年素质综合评价各项得分结果</w:t>
            </w:r>
          </w:p>
        </w:tc>
      </w:tr>
      <w:tr w14:paraId="5A4E2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1CEF950C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学术创新奖</w:t>
            </w:r>
          </w:p>
        </w:tc>
        <w:tc>
          <w:tcPr>
            <w:tcW w:w="6316" w:type="dxa"/>
            <w:vAlign w:val="center"/>
          </w:tcPr>
          <w:p w14:paraId="2E35A02A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学术创新能力分≥</w:t>
            </w:r>
            <w:r>
              <w:rPr>
                <w:rFonts w:hint="eastAsia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  <w:t>0.5</w:t>
            </w: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分</w:t>
            </w:r>
          </w:p>
        </w:tc>
      </w:tr>
      <w:tr w14:paraId="47EB2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02DE19E3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志愿服务奖</w:t>
            </w:r>
          </w:p>
        </w:tc>
        <w:tc>
          <w:tcPr>
            <w:tcW w:w="6316" w:type="dxa"/>
          </w:tcPr>
          <w:p w14:paraId="1D93BDF5">
            <w:pPr>
              <w:jc w:val="center"/>
              <w:rPr>
                <w:rFonts w:hint="default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  <w:t>具有学校或学院组织的志愿服务活动经历</w:t>
            </w:r>
          </w:p>
        </w:tc>
      </w:tr>
      <w:tr w14:paraId="7CDC5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2FABFF8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文艺风尚奖</w:t>
            </w:r>
          </w:p>
        </w:tc>
        <w:tc>
          <w:tcPr>
            <w:tcW w:w="6316" w:type="dxa"/>
          </w:tcPr>
          <w:p w14:paraId="08A3540E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美育基础分达到满分2分且获得拔尖分加分</w:t>
            </w:r>
          </w:p>
        </w:tc>
      </w:tr>
      <w:tr w14:paraId="2334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B1F9515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体育风尚奖</w:t>
            </w:r>
          </w:p>
        </w:tc>
        <w:tc>
          <w:tcPr>
            <w:tcW w:w="6316" w:type="dxa"/>
          </w:tcPr>
          <w:p w14:paraId="75A7033E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体育基础分达到满分2分且获得拔尖分加分</w:t>
            </w:r>
          </w:p>
        </w:tc>
      </w:tr>
      <w:tr w14:paraId="5DCDF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vAlign w:val="center"/>
          </w:tcPr>
          <w:p w14:paraId="2B4851BC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学生干部奖</w:t>
            </w:r>
          </w:p>
        </w:tc>
        <w:tc>
          <w:tcPr>
            <w:tcW w:w="6316" w:type="dxa"/>
          </w:tcPr>
          <w:p w14:paraId="7AD740AC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任职满</w:t>
            </w:r>
            <w:r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  <w:t>1学年，</w:t>
            </w: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履职优秀，</w:t>
            </w:r>
          </w:p>
          <w:p w14:paraId="10746EDE">
            <w:pPr>
              <w:jc w:val="center"/>
              <w:rPr>
                <w:rFonts w:ascii="仿宋_GB2312" w:hAnsi="仿宋" w:eastAsia="仿宋_GB2312"/>
                <w:sz w:val="28"/>
                <w:szCs w:val="28"/>
                <w14:ligatures w14:val="standardContextual"/>
              </w:rPr>
            </w:pP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学生干部</w:t>
            </w:r>
            <w:r>
              <w:rPr>
                <w:rFonts w:hint="eastAsia" w:ascii="仿宋_GB2312" w:hAnsi="仿宋" w:eastAsia="仿宋_GB2312"/>
                <w:sz w:val="28"/>
                <w:szCs w:val="28"/>
                <w:lang w:val="en-US" w:eastAsia="zh-CN"/>
                <w14:ligatures w14:val="standardContextual"/>
              </w:rPr>
              <w:t>相关德育表现分</w:t>
            </w:r>
            <w:r>
              <w:rPr>
                <w:rFonts w:hint="eastAsia" w:ascii="仿宋_GB2312" w:hAnsi="仿宋" w:eastAsia="仿宋_GB2312"/>
                <w:sz w:val="28"/>
                <w:szCs w:val="28"/>
                <w14:ligatures w14:val="standardContextual"/>
              </w:rPr>
              <w:t>≥1分</w:t>
            </w:r>
          </w:p>
        </w:tc>
      </w:tr>
    </w:tbl>
    <w:p w14:paraId="29A5A7AC">
      <w:pPr>
        <w:ind w:firstLine="560" w:firstLineChars="200"/>
        <w:jc w:val="both"/>
        <w:rPr>
          <w:rFonts w:hint="eastAsia" w:ascii="仿宋_GB2312" w:eastAsia="仿宋_GB2312"/>
          <w:sz w:val="28"/>
          <w:szCs w:val="28"/>
        </w:rPr>
      </w:pPr>
    </w:p>
    <w:p w14:paraId="50E00FBC">
      <w:pPr>
        <w:ind w:left="279" w:leftChars="133" w:firstLine="280" w:firstLineChars="100"/>
        <w:rPr>
          <w:rFonts w:hint="default" w:ascii="仿宋_GB2312" w:eastAsia="仿宋_GB2312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</w:rPr>
        <w:t xml:space="preserve">第八条 </w:t>
      </w:r>
      <w:r>
        <w:rPr>
          <w:rFonts w:ascii="黑体" w:hAnsi="黑体" w:eastAsia="黑体"/>
          <w:sz w:val="28"/>
          <w:szCs w:val="28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本细则经学校学生工作处审定通过后施行，由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计算机与人工智能</w:t>
      </w:r>
      <w:r>
        <w:rPr>
          <w:rFonts w:hint="eastAsia" w:ascii="仿宋_GB2312" w:eastAsia="仿宋_GB2312"/>
          <w:sz w:val="28"/>
          <w:szCs w:val="28"/>
        </w:rPr>
        <w:t>学院负责解释和修订。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0OWZkYzZjOTg5Njk2M2Y3Y2UxZTRhYTkxNmUzNzUifQ=="/>
  </w:docVars>
  <w:rsids>
    <w:rsidRoot w:val="00000000"/>
    <w:rsid w:val="191546F1"/>
    <w:rsid w:val="34A90816"/>
    <w:rsid w:val="3ACF43BD"/>
    <w:rsid w:val="412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rPr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861</Words>
  <Characters>870</Characters>
  <Lines>0</Lines>
  <Paragraphs>0</Paragraphs>
  <TotalTime>4</TotalTime>
  <ScaleCrop>false</ScaleCrop>
  <LinksUpToDate>false</LinksUpToDate>
  <CharactersWithSpaces>890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2025-09-11T08:36:00Z</dcterms:created>
  <dc:creator>User</dc:creator>
  <cp:lastModifiedBy>范一舟</cp:lastModifiedBy>
  <dcterms:modified xsi:type="dcterms:W3CDTF">2025-12-08T03:05:45Z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1361153D56014E5E850FE68AA582D2DB_12</vt:lpwstr>
  </property>
</Properties>
</file>