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2929F" w14:textId="77777777" w:rsidR="00D14DA7" w:rsidRPr="00D14DA7" w:rsidRDefault="00D14DA7" w:rsidP="00D14DA7">
      <w:pPr>
        <w:pStyle w:val="Heading1"/>
      </w:pPr>
      <w:r w:rsidRPr="00D14DA7">
        <w:t>Customer Conversion Prediction Using Machine Learning</w:t>
      </w:r>
    </w:p>
    <w:p w14:paraId="4C2FB713" w14:textId="77777777" w:rsidR="00D14DA7" w:rsidRPr="00D14DA7" w:rsidRDefault="00D14DA7" w:rsidP="00D14DA7">
      <w:pPr>
        <w:rPr>
          <w:rFonts w:ascii="Calibri" w:hAnsi="Calibri" w:cs="Calibri"/>
          <w:b/>
          <w:bCs/>
        </w:rPr>
      </w:pPr>
      <w:r w:rsidRPr="00D14DA7">
        <w:rPr>
          <w:rFonts w:ascii="Calibri" w:hAnsi="Calibri" w:cs="Calibri"/>
          <w:b/>
          <w:bCs/>
        </w:rPr>
        <w:t>Project Overview</w:t>
      </w:r>
    </w:p>
    <w:p w14:paraId="5D8F4185" w14:textId="77777777" w:rsidR="00D14DA7" w:rsidRPr="00D14DA7" w:rsidRDefault="00D14DA7" w:rsidP="00D14DA7">
      <w:pPr>
        <w:rPr>
          <w:rFonts w:ascii="Calibri" w:hAnsi="Calibri" w:cs="Calibri"/>
        </w:rPr>
      </w:pPr>
      <w:r w:rsidRPr="00D14DA7">
        <w:rPr>
          <w:rFonts w:ascii="Calibri" w:hAnsi="Calibri" w:cs="Calibri"/>
        </w:rPr>
        <w:t>The objective of this project was to develop a machine learning model capable of predicting whether a website visitor would convert into a customer. Accurate conversion prediction can help businesses improve targeting strategies, optimize marketing campaigns, and increase customer acquisition efficiency.</w:t>
      </w:r>
    </w:p>
    <w:p w14:paraId="5BD1818D" w14:textId="77777777" w:rsidR="00D14DA7" w:rsidRPr="00D14DA7" w:rsidRDefault="00D14DA7" w:rsidP="00D14DA7">
      <w:pPr>
        <w:rPr>
          <w:rFonts w:ascii="Calibri" w:hAnsi="Calibri" w:cs="Calibri"/>
          <w:b/>
          <w:bCs/>
        </w:rPr>
      </w:pPr>
      <w:r w:rsidRPr="00D14DA7">
        <w:rPr>
          <w:rFonts w:ascii="Calibri" w:hAnsi="Calibri" w:cs="Calibri"/>
          <w:b/>
          <w:bCs/>
        </w:rPr>
        <w:t>Data Preparation &amp; Feature Engineering</w:t>
      </w:r>
    </w:p>
    <w:p w14:paraId="0F63F031" w14:textId="77777777" w:rsidR="00D14DA7" w:rsidRPr="00D14DA7" w:rsidRDefault="00D14DA7" w:rsidP="00D14DA7">
      <w:pPr>
        <w:rPr>
          <w:rFonts w:ascii="Calibri" w:hAnsi="Calibri" w:cs="Calibri"/>
        </w:rPr>
      </w:pPr>
      <w:r w:rsidRPr="00D14DA7">
        <w:rPr>
          <w:rFonts w:ascii="Calibri" w:hAnsi="Calibri" w:cs="Calibri"/>
        </w:rPr>
        <w:t>The dataset was cleaned by handling missing values, encoding categorical variables, and standardizing numerical features. To improve predictive performance, several business-oriented features were engineered:</w:t>
      </w:r>
    </w:p>
    <w:p w14:paraId="080245D8" w14:textId="77777777" w:rsidR="00D14DA7" w:rsidRPr="00D14DA7" w:rsidRDefault="00D14DA7" w:rsidP="00D14DA7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D14DA7">
        <w:rPr>
          <w:rFonts w:ascii="Calibri" w:hAnsi="Calibri" w:cs="Calibri"/>
          <w:b/>
          <w:bCs/>
        </w:rPr>
        <w:t>Previous_Buyer</w:t>
      </w:r>
      <w:proofErr w:type="spellEnd"/>
      <w:r w:rsidRPr="00D14DA7">
        <w:rPr>
          <w:rFonts w:ascii="Calibri" w:hAnsi="Calibri" w:cs="Calibri"/>
        </w:rPr>
        <w:t xml:space="preserve"> – Indicates prior purchase activity or discount interaction.</w:t>
      </w:r>
    </w:p>
    <w:p w14:paraId="5A3E323B" w14:textId="77777777" w:rsidR="00D14DA7" w:rsidRPr="00D14DA7" w:rsidRDefault="00D14DA7" w:rsidP="00D14DA7">
      <w:pPr>
        <w:numPr>
          <w:ilvl w:val="0"/>
          <w:numId w:val="1"/>
        </w:numPr>
        <w:rPr>
          <w:rFonts w:ascii="Calibri" w:hAnsi="Calibri" w:cs="Calibri"/>
        </w:rPr>
      </w:pPr>
      <w:r w:rsidRPr="00D14DA7">
        <w:rPr>
          <w:rFonts w:ascii="Calibri" w:hAnsi="Calibri" w:cs="Calibri"/>
          <w:b/>
          <w:bCs/>
        </w:rPr>
        <w:t>Engagement</w:t>
      </w:r>
      <w:r w:rsidRPr="00D14DA7">
        <w:rPr>
          <w:rFonts w:ascii="Calibri" w:hAnsi="Calibri" w:cs="Calibri"/>
        </w:rPr>
        <w:t xml:space="preserve"> – Measures overall user activity based on products viewed and time spent on the website.</w:t>
      </w:r>
    </w:p>
    <w:p w14:paraId="1F19D535" w14:textId="77777777" w:rsidR="00D14DA7" w:rsidRPr="00D14DA7" w:rsidRDefault="00D14DA7" w:rsidP="00D14DA7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D14DA7">
        <w:rPr>
          <w:rFonts w:ascii="Calibri" w:hAnsi="Calibri" w:cs="Calibri"/>
          <w:b/>
          <w:bCs/>
        </w:rPr>
        <w:t>Product_per_Minute</w:t>
      </w:r>
      <w:proofErr w:type="spellEnd"/>
      <w:r w:rsidRPr="00D14DA7">
        <w:rPr>
          <w:rFonts w:ascii="Calibri" w:hAnsi="Calibri" w:cs="Calibri"/>
        </w:rPr>
        <w:t xml:space="preserve"> – Captures browsing intensity during a session.</w:t>
      </w:r>
    </w:p>
    <w:p w14:paraId="3D150894" w14:textId="77777777" w:rsidR="00D14DA7" w:rsidRPr="00D14DA7" w:rsidRDefault="00D14DA7" w:rsidP="00D14DA7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D14DA7">
        <w:rPr>
          <w:rFonts w:ascii="Calibri" w:hAnsi="Calibri" w:cs="Calibri"/>
          <w:b/>
          <w:bCs/>
        </w:rPr>
        <w:t>Purchase_Rate</w:t>
      </w:r>
      <w:proofErr w:type="spellEnd"/>
      <w:r w:rsidRPr="00D14DA7">
        <w:rPr>
          <w:rFonts w:ascii="Calibri" w:hAnsi="Calibri" w:cs="Calibri"/>
        </w:rPr>
        <w:t xml:space="preserve"> – Reflects historical purchasing </w:t>
      </w:r>
      <w:proofErr w:type="spellStart"/>
      <w:r w:rsidRPr="00D14DA7">
        <w:rPr>
          <w:rFonts w:ascii="Calibri" w:hAnsi="Calibri" w:cs="Calibri"/>
        </w:rPr>
        <w:t>behavior</w:t>
      </w:r>
      <w:proofErr w:type="spellEnd"/>
      <w:r w:rsidRPr="00D14DA7">
        <w:rPr>
          <w:rFonts w:ascii="Calibri" w:hAnsi="Calibri" w:cs="Calibri"/>
        </w:rPr>
        <w:t xml:space="preserve"> relative to product views.</w:t>
      </w:r>
    </w:p>
    <w:p w14:paraId="6AF6E3B0" w14:textId="77777777" w:rsidR="00D14DA7" w:rsidRPr="00D14DA7" w:rsidRDefault="00D14DA7" w:rsidP="00D14DA7">
      <w:pPr>
        <w:numPr>
          <w:ilvl w:val="0"/>
          <w:numId w:val="1"/>
        </w:numPr>
        <w:rPr>
          <w:rFonts w:ascii="Calibri" w:hAnsi="Calibri" w:cs="Calibri"/>
        </w:rPr>
      </w:pPr>
      <w:proofErr w:type="spellStart"/>
      <w:r w:rsidRPr="00D14DA7">
        <w:rPr>
          <w:rFonts w:ascii="Calibri" w:hAnsi="Calibri" w:cs="Calibri"/>
          <w:b/>
          <w:bCs/>
        </w:rPr>
        <w:t>Referral_Discount</w:t>
      </w:r>
      <w:proofErr w:type="spellEnd"/>
      <w:r w:rsidRPr="00D14DA7">
        <w:rPr>
          <w:rFonts w:ascii="Calibri" w:hAnsi="Calibri" w:cs="Calibri"/>
        </w:rPr>
        <w:t xml:space="preserve"> – Interaction feature combining referral traffic and discount exposure.</w:t>
      </w:r>
    </w:p>
    <w:p w14:paraId="1C89D38C" w14:textId="77777777" w:rsidR="00D14DA7" w:rsidRPr="00D14DA7" w:rsidRDefault="00D14DA7" w:rsidP="00D14DA7">
      <w:pPr>
        <w:rPr>
          <w:rFonts w:ascii="Calibri" w:hAnsi="Calibri" w:cs="Calibri"/>
        </w:rPr>
      </w:pPr>
      <w:r w:rsidRPr="00D14DA7">
        <w:rPr>
          <w:rFonts w:ascii="Calibri" w:hAnsi="Calibri" w:cs="Calibri"/>
        </w:rPr>
        <w:t xml:space="preserve">Categorical variables such as Traffic Source, Device Type, and Age Group were transformed using one-hot encoding, while continuous features were scaled using </w:t>
      </w:r>
      <w:proofErr w:type="spellStart"/>
      <w:r w:rsidRPr="00D14DA7">
        <w:rPr>
          <w:rFonts w:ascii="Calibri" w:hAnsi="Calibri" w:cs="Calibri"/>
        </w:rPr>
        <w:t>StandardScaler</w:t>
      </w:r>
      <w:proofErr w:type="spellEnd"/>
      <w:r w:rsidRPr="00D14DA7">
        <w:rPr>
          <w:rFonts w:ascii="Calibri" w:hAnsi="Calibri" w:cs="Calibri"/>
        </w:rPr>
        <w:t>.</w:t>
      </w:r>
    </w:p>
    <w:p w14:paraId="6E855808" w14:textId="77777777" w:rsidR="00D14DA7" w:rsidRPr="00D14DA7" w:rsidRDefault="00D14DA7" w:rsidP="00D14DA7">
      <w:pPr>
        <w:rPr>
          <w:rFonts w:ascii="Calibri" w:hAnsi="Calibri" w:cs="Calibri"/>
          <w:b/>
          <w:bCs/>
        </w:rPr>
      </w:pPr>
      <w:r w:rsidRPr="00D14DA7">
        <w:rPr>
          <w:rFonts w:ascii="Calibri" w:hAnsi="Calibri" w:cs="Calibri"/>
          <w:b/>
          <w:bCs/>
        </w:rPr>
        <w:t>Model Development</w:t>
      </w:r>
    </w:p>
    <w:p w14:paraId="0C8F1143" w14:textId="77777777" w:rsidR="00D14DA7" w:rsidRPr="00D14DA7" w:rsidRDefault="00D14DA7" w:rsidP="00D14DA7">
      <w:pPr>
        <w:rPr>
          <w:rFonts w:ascii="Calibri" w:hAnsi="Calibri" w:cs="Calibri"/>
        </w:rPr>
      </w:pPr>
      <w:r w:rsidRPr="00D14DA7">
        <w:rPr>
          <w:rFonts w:ascii="Calibri" w:hAnsi="Calibri" w:cs="Calibri"/>
        </w:rPr>
        <w:t xml:space="preserve">Multiple classification algorithms were evaluated, including Logistic Regression, K-Nearest </w:t>
      </w:r>
      <w:proofErr w:type="spellStart"/>
      <w:r w:rsidRPr="00D14DA7">
        <w:rPr>
          <w:rFonts w:ascii="Calibri" w:hAnsi="Calibri" w:cs="Calibri"/>
        </w:rPr>
        <w:t>Neighbors</w:t>
      </w:r>
      <w:proofErr w:type="spellEnd"/>
      <w:r w:rsidRPr="00D14DA7">
        <w:rPr>
          <w:rFonts w:ascii="Calibri" w:hAnsi="Calibri" w:cs="Calibri"/>
        </w:rPr>
        <w:t xml:space="preserve"> (KNN), Decision Tree, Random Forest, </w:t>
      </w:r>
      <w:proofErr w:type="spellStart"/>
      <w:r w:rsidRPr="00D14DA7">
        <w:rPr>
          <w:rFonts w:ascii="Calibri" w:hAnsi="Calibri" w:cs="Calibri"/>
        </w:rPr>
        <w:t>XGBoost</w:t>
      </w:r>
      <w:proofErr w:type="spellEnd"/>
      <w:r w:rsidRPr="00D14DA7">
        <w:rPr>
          <w:rFonts w:ascii="Calibri" w:hAnsi="Calibri" w:cs="Calibri"/>
        </w:rPr>
        <w:t xml:space="preserve">, and </w:t>
      </w:r>
      <w:proofErr w:type="spellStart"/>
      <w:r w:rsidRPr="00D14DA7">
        <w:rPr>
          <w:rFonts w:ascii="Calibri" w:hAnsi="Calibri" w:cs="Calibri"/>
        </w:rPr>
        <w:t>LightGBM</w:t>
      </w:r>
      <w:proofErr w:type="spellEnd"/>
      <w:r w:rsidRPr="00D14DA7">
        <w:rPr>
          <w:rFonts w:ascii="Calibri" w:hAnsi="Calibri" w:cs="Calibri"/>
        </w:rPr>
        <w:t>. Hyperparameter tuning was performed to optimize model performance and improve generalization.</w:t>
      </w:r>
    </w:p>
    <w:p w14:paraId="6795EF9C" w14:textId="77777777" w:rsidR="00D14DA7" w:rsidRPr="00D14DA7" w:rsidRDefault="00D14DA7" w:rsidP="00D14DA7">
      <w:pPr>
        <w:rPr>
          <w:rFonts w:ascii="Calibri" w:hAnsi="Calibri" w:cs="Calibri"/>
          <w:b/>
          <w:bCs/>
        </w:rPr>
      </w:pPr>
      <w:r w:rsidRPr="00D14DA7">
        <w:rPr>
          <w:rFonts w:ascii="Calibri" w:hAnsi="Calibri" w:cs="Calibri"/>
          <w:b/>
          <w:bCs/>
        </w:rPr>
        <w:t>Results</w:t>
      </w:r>
    </w:p>
    <w:p w14:paraId="7E161D51" w14:textId="77777777" w:rsidR="00D14DA7" w:rsidRPr="00D14DA7" w:rsidRDefault="00D14DA7" w:rsidP="00D14DA7">
      <w:pPr>
        <w:rPr>
          <w:rFonts w:ascii="Calibri" w:hAnsi="Calibri" w:cs="Calibri"/>
        </w:rPr>
      </w:pPr>
      <w:r w:rsidRPr="00D14DA7">
        <w:rPr>
          <w:rFonts w:ascii="Calibri" w:hAnsi="Calibri" w:cs="Calibri"/>
        </w:rPr>
        <w:t xml:space="preserve">The tuned </w:t>
      </w:r>
      <w:proofErr w:type="spellStart"/>
      <w:r w:rsidRPr="00D14DA7">
        <w:rPr>
          <w:rFonts w:ascii="Calibri" w:hAnsi="Calibri" w:cs="Calibri"/>
        </w:rPr>
        <w:t>LightGBM</w:t>
      </w:r>
      <w:proofErr w:type="spellEnd"/>
      <w:r w:rsidRPr="00D14DA7">
        <w:rPr>
          <w:rFonts w:ascii="Calibri" w:hAnsi="Calibri" w:cs="Calibri"/>
        </w:rPr>
        <w:t xml:space="preserve"> model achieved the best overall performance:</w:t>
      </w:r>
    </w:p>
    <w:p w14:paraId="316FB0FA" w14:textId="77777777" w:rsidR="00D14DA7" w:rsidRPr="00D14DA7" w:rsidRDefault="00D14DA7" w:rsidP="00D14DA7">
      <w:pPr>
        <w:numPr>
          <w:ilvl w:val="0"/>
          <w:numId w:val="2"/>
        </w:numPr>
        <w:rPr>
          <w:rFonts w:ascii="Calibri" w:hAnsi="Calibri" w:cs="Calibri"/>
        </w:rPr>
      </w:pPr>
      <w:r w:rsidRPr="00D14DA7">
        <w:rPr>
          <w:rFonts w:ascii="Calibri" w:hAnsi="Calibri" w:cs="Calibri"/>
          <w:b/>
          <w:bCs/>
        </w:rPr>
        <w:t>Accuracy:</w:t>
      </w:r>
      <w:r w:rsidRPr="00D14DA7">
        <w:rPr>
          <w:rFonts w:ascii="Calibri" w:hAnsi="Calibri" w:cs="Calibri"/>
        </w:rPr>
        <w:t xml:space="preserve"> 65.69%</w:t>
      </w:r>
    </w:p>
    <w:p w14:paraId="24E526BC" w14:textId="77777777" w:rsidR="00D14DA7" w:rsidRPr="00D14DA7" w:rsidRDefault="00D14DA7" w:rsidP="00D14DA7">
      <w:pPr>
        <w:numPr>
          <w:ilvl w:val="0"/>
          <w:numId w:val="2"/>
        </w:numPr>
        <w:rPr>
          <w:rFonts w:ascii="Calibri" w:hAnsi="Calibri" w:cs="Calibri"/>
        </w:rPr>
      </w:pPr>
      <w:r w:rsidRPr="00D14DA7">
        <w:rPr>
          <w:rFonts w:ascii="Calibri" w:hAnsi="Calibri" w:cs="Calibri"/>
          <w:b/>
          <w:bCs/>
        </w:rPr>
        <w:t>F1-Score:</w:t>
      </w:r>
      <w:r w:rsidRPr="00D14DA7">
        <w:rPr>
          <w:rFonts w:ascii="Calibri" w:hAnsi="Calibri" w:cs="Calibri"/>
        </w:rPr>
        <w:t xml:space="preserve"> 0.562</w:t>
      </w:r>
    </w:p>
    <w:p w14:paraId="060BD1D1" w14:textId="77777777" w:rsidR="00D14DA7" w:rsidRPr="00D14DA7" w:rsidRDefault="00D14DA7" w:rsidP="00D14DA7">
      <w:pPr>
        <w:numPr>
          <w:ilvl w:val="0"/>
          <w:numId w:val="2"/>
        </w:numPr>
        <w:rPr>
          <w:rFonts w:ascii="Calibri" w:hAnsi="Calibri" w:cs="Calibri"/>
        </w:rPr>
      </w:pPr>
      <w:r w:rsidRPr="00D14DA7">
        <w:rPr>
          <w:rFonts w:ascii="Calibri" w:hAnsi="Calibri" w:cs="Calibri"/>
          <w:b/>
          <w:bCs/>
        </w:rPr>
        <w:t>True Positives:</w:t>
      </w:r>
      <w:r w:rsidRPr="00D14DA7">
        <w:rPr>
          <w:rFonts w:ascii="Calibri" w:hAnsi="Calibri" w:cs="Calibri"/>
        </w:rPr>
        <w:t xml:space="preserve"> 573</w:t>
      </w:r>
    </w:p>
    <w:p w14:paraId="0E7CF866" w14:textId="77777777" w:rsidR="00D14DA7" w:rsidRPr="00D14DA7" w:rsidRDefault="00D14DA7" w:rsidP="00D14DA7">
      <w:pPr>
        <w:numPr>
          <w:ilvl w:val="0"/>
          <w:numId w:val="2"/>
        </w:numPr>
        <w:rPr>
          <w:rFonts w:ascii="Calibri" w:hAnsi="Calibri" w:cs="Calibri"/>
        </w:rPr>
      </w:pPr>
      <w:r w:rsidRPr="00D14DA7">
        <w:rPr>
          <w:rFonts w:ascii="Calibri" w:hAnsi="Calibri" w:cs="Calibri"/>
          <w:b/>
          <w:bCs/>
        </w:rPr>
        <w:t>True Negatives:</w:t>
      </w:r>
      <w:r w:rsidRPr="00D14DA7">
        <w:rPr>
          <w:rFonts w:ascii="Calibri" w:hAnsi="Calibri" w:cs="Calibri"/>
        </w:rPr>
        <w:t xml:space="preserve"> 1135</w:t>
      </w:r>
    </w:p>
    <w:p w14:paraId="6B5220BE" w14:textId="77777777" w:rsidR="00D14DA7" w:rsidRPr="00D14DA7" w:rsidRDefault="00D14DA7" w:rsidP="00D14DA7">
      <w:pPr>
        <w:rPr>
          <w:rFonts w:ascii="Calibri" w:hAnsi="Calibri" w:cs="Calibri"/>
        </w:rPr>
      </w:pPr>
      <w:r w:rsidRPr="00D14DA7">
        <w:rPr>
          <w:rFonts w:ascii="Calibri" w:hAnsi="Calibri" w:cs="Calibri"/>
          <w:b/>
          <w:bCs/>
        </w:rPr>
        <w:lastRenderedPageBreak/>
        <w:t>Confusion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1535"/>
        <w:gridCol w:w="1061"/>
      </w:tblGrid>
      <w:tr w:rsidR="00D14DA7" w:rsidRPr="00D14DA7" w14:paraId="00495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F01FF" w14:textId="77777777" w:rsidR="00D14DA7" w:rsidRPr="00D14DA7" w:rsidRDefault="00D14DA7" w:rsidP="00D14DA7">
            <w:pPr>
              <w:rPr>
                <w:rFonts w:ascii="Calibri" w:hAnsi="Calibri" w:cs="Calibri"/>
                <w:b/>
                <w:bCs/>
              </w:rPr>
            </w:pPr>
            <w:r w:rsidRPr="00D14DA7">
              <w:rPr>
                <w:rFonts w:ascii="Calibri" w:hAnsi="Calibri" w:cs="Calibri"/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62BC7FE8" w14:textId="77777777" w:rsidR="00D14DA7" w:rsidRPr="00D14DA7" w:rsidRDefault="00D14DA7" w:rsidP="00D14DA7">
            <w:pPr>
              <w:rPr>
                <w:rFonts w:ascii="Calibri" w:hAnsi="Calibri" w:cs="Calibri"/>
                <w:b/>
                <w:bCs/>
              </w:rPr>
            </w:pPr>
            <w:r w:rsidRPr="00D14DA7">
              <w:rPr>
                <w:rFonts w:ascii="Calibri" w:hAnsi="Calibri" w:cs="Calibri"/>
                <w:b/>
                <w:bCs/>
              </w:rPr>
              <w:t>Non-Converter</w:t>
            </w:r>
          </w:p>
        </w:tc>
        <w:tc>
          <w:tcPr>
            <w:tcW w:w="0" w:type="auto"/>
            <w:vAlign w:val="center"/>
            <w:hideMark/>
          </w:tcPr>
          <w:p w14:paraId="7483D32D" w14:textId="77777777" w:rsidR="00D14DA7" w:rsidRPr="00D14DA7" w:rsidRDefault="00D14DA7" w:rsidP="00D14DA7">
            <w:pPr>
              <w:rPr>
                <w:rFonts w:ascii="Calibri" w:hAnsi="Calibri" w:cs="Calibri"/>
                <w:b/>
                <w:bCs/>
              </w:rPr>
            </w:pPr>
            <w:r w:rsidRPr="00D14DA7">
              <w:rPr>
                <w:rFonts w:ascii="Calibri" w:hAnsi="Calibri" w:cs="Calibri"/>
                <w:b/>
                <w:bCs/>
              </w:rPr>
              <w:t>Converter</w:t>
            </w:r>
          </w:p>
        </w:tc>
      </w:tr>
      <w:tr w:rsidR="00D14DA7" w:rsidRPr="00D14DA7" w14:paraId="4CF2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5C0F1" w14:textId="77777777" w:rsidR="00D14DA7" w:rsidRPr="00D14DA7" w:rsidRDefault="00D14DA7" w:rsidP="00D14DA7">
            <w:pPr>
              <w:rPr>
                <w:rFonts w:ascii="Calibri" w:hAnsi="Calibri" w:cs="Calibri"/>
              </w:rPr>
            </w:pPr>
            <w:r w:rsidRPr="00D14DA7">
              <w:rPr>
                <w:rFonts w:ascii="Calibri" w:hAnsi="Calibri" w:cs="Calibri"/>
              </w:rPr>
              <w:t>Non-Converter</w:t>
            </w:r>
          </w:p>
        </w:tc>
        <w:tc>
          <w:tcPr>
            <w:tcW w:w="0" w:type="auto"/>
            <w:vAlign w:val="center"/>
            <w:hideMark/>
          </w:tcPr>
          <w:p w14:paraId="470799F2" w14:textId="77777777" w:rsidR="00D14DA7" w:rsidRPr="00D14DA7" w:rsidRDefault="00D14DA7" w:rsidP="00D14DA7">
            <w:pPr>
              <w:rPr>
                <w:rFonts w:ascii="Calibri" w:hAnsi="Calibri" w:cs="Calibri"/>
              </w:rPr>
            </w:pPr>
            <w:r w:rsidRPr="00D14DA7">
              <w:rPr>
                <w:rFonts w:ascii="Calibri" w:hAnsi="Calibri" w:cs="Calibri"/>
              </w:rPr>
              <w:t>1135</w:t>
            </w:r>
          </w:p>
        </w:tc>
        <w:tc>
          <w:tcPr>
            <w:tcW w:w="0" w:type="auto"/>
            <w:vAlign w:val="center"/>
            <w:hideMark/>
          </w:tcPr>
          <w:p w14:paraId="09A9AA32" w14:textId="77777777" w:rsidR="00D14DA7" w:rsidRPr="00D14DA7" w:rsidRDefault="00D14DA7" w:rsidP="00D14DA7">
            <w:pPr>
              <w:rPr>
                <w:rFonts w:ascii="Calibri" w:hAnsi="Calibri" w:cs="Calibri"/>
              </w:rPr>
            </w:pPr>
            <w:r w:rsidRPr="00D14DA7">
              <w:rPr>
                <w:rFonts w:ascii="Calibri" w:hAnsi="Calibri" w:cs="Calibri"/>
              </w:rPr>
              <w:t>686</w:t>
            </w:r>
          </w:p>
        </w:tc>
      </w:tr>
      <w:tr w:rsidR="00D14DA7" w:rsidRPr="00D14DA7" w14:paraId="20EF0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595F" w14:textId="77777777" w:rsidR="00D14DA7" w:rsidRPr="00D14DA7" w:rsidRDefault="00D14DA7" w:rsidP="00D14DA7">
            <w:pPr>
              <w:rPr>
                <w:rFonts w:ascii="Calibri" w:hAnsi="Calibri" w:cs="Calibri"/>
              </w:rPr>
            </w:pPr>
            <w:r w:rsidRPr="00D14DA7">
              <w:rPr>
                <w:rFonts w:ascii="Calibri" w:hAnsi="Calibri" w:cs="Calibri"/>
              </w:rPr>
              <w:t>Converter</w:t>
            </w:r>
          </w:p>
        </w:tc>
        <w:tc>
          <w:tcPr>
            <w:tcW w:w="0" w:type="auto"/>
            <w:vAlign w:val="center"/>
            <w:hideMark/>
          </w:tcPr>
          <w:p w14:paraId="7DFA50AC" w14:textId="77777777" w:rsidR="00D14DA7" w:rsidRPr="00D14DA7" w:rsidRDefault="00D14DA7" w:rsidP="00D14DA7">
            <w:pPr>
              <w:rPr>
                <w:rFonts w:ascii="Calibri" w:hAnsi="Calibri" w:cs="Calibri"/>
              </w:rPr>
            </w:pPr>
            <w:r w:rsidRPr="00D14DA7">
              <w:rPr>
                <w:rFonts w:ascii="Calibri" w:hAnsi="Calibri" w:cs="Calibri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06F5DB69" w14:textId="77777777" w:rsidR="00D14DA7" w:rsidRPr="00D14DA7" w:rsidRDefault="00D14DA7" w:rsidP="00D14DA7">
            <w:pPr>
              <w:rPr>
                <w:rFonts w:ascii="Calibri" w:hAnsi="Calibri" w:cs="Calibri"/>
              </w:rPr>
            </w:pPr>
            <w:r w:rsidRPr="00D14DA7">
              <w:rPr>
                <w:rFonts w:ascii="Calibri" w:hAnsi="Calibri" w:cs="Calibri"/>
              </w:rPr>
              <w:t>573</w:t>
            </w:r>
          </w:p>
        </w:tc>
      </w:tr>
    </w:tbl>
    <w:p w14:paraId="0D03DBEB" w14:textId="77777777" w:rsidR="00D14DA7" w:rsidRPr="00D14DA7" w:rsidRDefault="00D14DA7" w:rsidP="00D14DA7">
      <w:pPr>
        <w:rPr>
          <w:rFonts w:ascii="Calibri" w:hAnsi="Calibri" w:cs="Calibri"/>
          <w:b/>
          <w:bCs/>
        </w:rPr>
      </w:pPr>
      <w:r w:rsidRPr="00D14DA7">
        <w:rPr>
          <w:rFonts w:ascii="Calibri" w:hAnsi="Calibri" w:cs="Calibri"/>
          <w:b/>
          <w:bCs/>
        </w:rPr>
        <w:t>Key Insights</w:t>
      </w:r>
    </w:p>
    <w:p w14:paraId="68187D97" w14:textId="77777777" w:rsidR="00D14DA7" w:rsidRPr="00D14DA7" w:rsidRDefault="00D14DA7" w:rsidP="00D14DA7">
      <w:pPr>
        <w:rPr>
          <w:rFonts w:ascii="Calibri" w:hAnsi="Calibri" w:cs="Calibri"/>
        </w:rPr>
      </w:pPr>
      <w:r w:rsidRPr="00D14DA7">
        <w:rPr>
          <w:rFonts w:ascii="Calibri" w:hAnsi="Calibri" w:cs="Calibri"/>
        </w:rPr>
        <w:t xml:space="preserve">Feature importance analysis revealed that customer </w:t>
      </w:r>
      <w:proofErr w:type="spellStart"/>
      <w:r w:rsidRPr="00D14DA7">
        <w:rPr>
          <w:rFonts w:ascii="Calibri" w:hAnsi="Calibri" w:cs="Calibri"/>
        </w:rPr>
        <w:t>behavior</w:t>
      </w:r>
      <w:proofErr w:type="spellEnd"/>
      <w:r w:rsidRPr="00D14DA7">
        <w:rPr>
          <w:rFonts w:ascii="Calibri" w:hAnsi="Calibri" w:cs="Calibri"/>
        </w:rPr>
        <w:t xml:space="preserve"> and marketing interactions were stronger predictors of conversion than demographic attributes. The most influential features included:</w:t>
      </w:r>
    </w:p>
    <w:p w14:paraId="0E97050A" w14:textId="77777777" w:rsidR="00D14DA7" w:rsidRPr="00D14DA7" w:rsidRDefault="00D14DA7" w:rsidP="00D14DA7">
      <w:pPr>
        <w:numPr>
          <w:ilvl w:val="0"/>
          <w:numId w:val="3"/>
        </w:numPr>
        <w:rPr>
          <w:rFonts w:ascii="Calibri" w:hAnsi="Calibri" w:cs="Calibri"/>
        </w:rPr>
      </w:pPr>
      <w:r w:rsidRPr="00D14DA7">
        <w:rPr>
          <w:rFonts w:ascii="Calibri" w:hAnsi="Calibri" w:cs="Calibri"/>
        </w:rPr>
        <w:t>Engagement</w:t>
      </w:r>
    </w:p>
    <w:p w14:paraId="52A91BC9" w14:textId="77777777" w:rsidR="00D14DA7" w:rsidRPr="00D14DA7" w:rsidRDefault="00D14DA7" w:rsidP="00D14DA7">
      <w:pPr>
        <w:numPr>
          <w:ilvl w:val="0"/>
          <w:numId w:val="3"/>
        </w:numPr>
        <w:rPr>
          <w:rFonts w:ascii="Calibri" w:hAnsi="Calibri" w:cs="Calibri"/>
        </w:rPr>
      </w:pPr>
      <w:r w:rsidRPr="00D14DA7">
        <w:rPr>
          <w:rFonts w:ascii="Calibri" w:hAnsi="Calibri" w:cs="Calibri"/>
        </w:rPr>
        <w:t>Discount Seen</w:t>
      </w:r>
    </w:p>
    <w:p w14:paraId="3C9BCEFA" w14:textId="77777777" w:rsidR="00D14DA7" w:rsidRPr="00D14DA7" w:rsidRDefault="00D14DA7" w:rsidP="00D14DA7">
      <w:pPr>
        <w:numPr>
          <w:ilvl w:val="0"/>
          <w:numId w:val="3"/>
        </w:numPr>
        <w:rPr>
          <w:rFonts w:ascii="Calibri" w:hAnsi="Calibri" w:cs="Calibri"/>
        </w:rPr>
      </w:pPr>
      <w:r w:rsidRPr="00D14DA7">
        <w:rPr>
          <w:rFonts w:ascii="Calibri" w:hAnsi="Calibri" w:cs="Calibri"/>
        </w:rPr>
        <w:t>Previous Purchases</w:t>
      </w:r>
    </w:p>
    <w:p w14:paraId="4060284F" w14:textId="77777777" w:rsidR="00D14DA7" w:rsidRPr="00D14DA7" w:rsidRDefault="00D14DA7" w:rsidP="00D14DA7">
      <w:pPr>
        <w:numPr>
          <w:ilvl w:val="0"/>
          <w:numId w:val="3"/>
        </w:numPr>
        <w:rPr>
          <w:rFonts w:ascii="Calibri" w:hAnsi="Calibri" w:cs="Calibri"/>
        </w:rPr>
      </w:pPr>
      <w:r w:rsidRPr="00D14DA7">
        <w:rPr>
          <w:rFonts w:ascii="Calibri" w:hAnsi="Calibri" w:cs="Calibri"/>
        </w:rPr>
        <w:t>Previous Buyer</w:t>
      </w:r>
    </w:p>
    <w:p w14:paraId="43F73039" w14:textId="77777777" w:rsidR="00D14DA7" w:rsidRPr="00D14DA7" w:rsidRDefault="00D14DA7" w:rsidP="00D14DA7">
      <w:pPr>
        <w:numPr>
          <w:ilvl w:val="0"/>
          <w:numId w:val="3"/>
        </w:numPr>
        <w:rPr>
          <w:rFonts w:ascii="Calibri" w:hAnsi="Calibri" w:cs="Calibri"/>
        </w:rPr>
      </w:pPr>
      <w:r w:rsidRPr="00D14DA7">
        <w:rPr>
          <w:rFonts w:ascii="Calibri" w:hAnsi="Calibri" w:cs="Calibri"/>
        </w:rPr>
        <w:t>Referral Traffic</w:t>
      </w:r>
    </w:p>
    <w:p w14:paraId="7D01C628" w14:textId="77777777" w:rsidR="00D14DA7" w:rsidRPr="00D14DA7" w:rsidRDefault="00D14DA7" w:rsidP="00D14DA7">
      <w:pPr>
        <w:rPr>
          <w:rFonts w:ascii="Calibri" w:hAnsi="Calibri" w:cs="Calibri"/>
        </w:rPr>
      </w:pPr>
      <w:r w:rsidRPr="00D14DA7">
        <w:rPr>
          <w:rFonts w:ascii="Calibri" w:hAnsi="Calibri" w:cs="Calibri"/>
        </w:rPr>
        <w:t>Users who exhibited higher engagement, interacted with discounts, or had previous purchasing history showed a significantly greater likelihood of conversion.</w:t>
      </w:r>
    </w:p>
    <w:p w14:paraId="481BE95D" w14:textId="77777777" w:rsidR="00D14DA7" w:rsidRPr="00D14DA7" w:rsidRDefault="00D14DA7" w:rsidP="00D14DA7">
      <w:pPr>
        <w:rPr>
          <w:rFonts w:ascii="Calibri" w:hAnsi="Calibri" w:cs="Calibri"/>
          <w:b/>
          <w:bCs/>
        </w:rPr>
      </w:pPr>
      <w:r w:rsidRPr="00D14DA7">
        <w:rPr>
          <w:rFonts w:ascii="Calibri" w:hAnsi="Calibri" w:cs="Calibri"/>
          <w:b/>
          <w:bCs/>
        </w:rPr>
        <w:t>Conclusion</w:t>
      </w:r>
    </w:p>
    <w:p w14:paraId="71D45FEF" w14:textId="77777777" w:rsidR="00D14DA7" w:rsidRPr="00D14DA7" w:rsidRDefault="00D14DA7" w:rsidP="00D14DA7">
      <w:pPr>
        <w:rPr>
          <w:rFonts w:ascii="Calibri" w:hAnsi="Calibri" w:cs="Calibri"/>
        </w:rPr>
      </w:pPr>
      <w:r w:rsidRPr="00D14DA7">
        <w:rPr>
          <w:rFonts w:ascii="Calibri" w:hAnsi="Calibri" w:cs="Calibri"/>
        </w:rPr>
        <w:t xml:space="preserve">This project successfully developed a customer conversion prediction system using machine learning techniques. After feature engineering and hyperparameter tuning, </w:t>
      </w:r>
      <w:proofErr w:type="spellStart"/>
      <w:r w:rsidRPr="00D14DA7">
        <w:rPr>
          <w:rFonts w:ascii="Calibri" w:hAnsi="Calibri" w:cs="Calibri"/>
        </w:rPr>
        <w:t>LightGBM</w:t>
      </w:r>
      <w:proofErr w:type="spellEnd"/>
      <w:r w:rsidRPr="00D14DA7">
        <w:rPr>
          <w:rFonts w:ascii="Calibri" w:hAnsi="Calibri" w:cs="Calibri"/>
        </w:rPr>
        <w:t xml:space="preserve"> achieved the best performance with an F1-Score of 0.562 and an Accuracy of 65.69%. The findings demonstrate how </w:t>
      </w:r>
      <w:proofErr w:type="spellStart"/>
      <w:r w:rsidRPr="00D14DA7">
        <w:rPr>
          <w:rFonts w:ascii="Calibri" w:hAnsi="Calibri" w:cs="Calibri"/>
        </w:rPr>
        <w:t>behavioral</w:t>
      </w:r>
      <w:proofErr w:type="spellEnd"/>
      <w:r w:rsidRPr="00D14DA7">
        <w:rPr>
          <w:rFonts w:ascii="Calibri" w:hAnsi="Calibri" w:cs="Calibri"/>
        </w:rPr>
        <w:t xml:space="preserve"> analytics and customer interaction data can be leveraged to support data-driven marketing decisions and improve conversion-focused business strategies.</w:t>
      </w:r>
    </w:p>
    <w:p w14:paraId="536DD49B" w14:textId="77777777" w:rsidR="00D14DA7" w:rsidRDefault="00D14DA7"/>
    <w:sectPr w:rsidR="00D14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24D0"/>
    <w:multiLevelType w:val="multilevel"/>
    <w:tmpl w:val="DEA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C5066"/>
    <w:multiLevelType w:val="multilevel"/>
    <w:tmpl w:val="2FE4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DB3919"/>
    <w:multiLevelType w:val="multilevel"/>
    <w:tmpl w:val="465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122730">
    <w:abstractNumId w:val="1"/>
  </w:num>
  <w:num w:numId="2" w16cid:durableId="1431702063">
    <w:abstractNumId w:val="0"/>
  </w:num>
  <w:num w:numId="3" w16cid:durableId="1765496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A7"/>
    <w:rsid w:val="00CD393E"/>
    <w:rsid w:val="00D1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4DEB8"/>
  <w15:chartTrackingRefBased/>
  <w15:docId w15:val="{EA2780F6-1232-4835-B94E-D2A1C06C0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yasharththysu@gmail.com</dc:creator>
  <cp:keywords/>
  <dc:description/>
  <cp:lastModifiedBy>yasharththysu@gmail.com</cp:lastModifiedBy>
  <cp:revision>1</cp:revision>
  <dcterms:created xsi:type="dcterms:W3CDTF">2026-06-14T14:30:00Z</dcterms:created>
  <dcterms:modified xsi:type="dcterms:W3CDTF">2026-06-14T14:31:00Z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da865712-5a9c-455d-b980-0f67595a95f9</vt:lpwstr>
  </property>
</Properties>
</file>