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F6E3" w14:textId="77777777" w:rsidR="00302EE5" w:rsidRPr="00302EE5" w:rsidRDefault="00302EE5" w:rsidP="00302EE5">
      <w:pPr>
        <w:pStyle w:val="Heading1"/>
      </w:pPr>
      <w:r w:rsidRPr="00302EE5">
        <w:t>Coffee Kiosk Architecture Justification</w:t>
      </w:r>
    </w:p>
    <w:p w14:paraId="07F54FDD" w14:textId="77777777" w:rsidR="00302EE5" w:rsidRPr="00302EE5" w:rsidRDefault="00302EE5" w:rsidP="00302EE5">
      <w:r w:rsidRPr="00302EE5">
        <w:t>Lab 3 | Component Modelling and Architectural Pattern Selection</w:t>
      </w:r>
    </w:p>
    <w:p w14:paraId="69058C40" w14:textId="77777777" w:rsidR="00302EE5" w:rsidRPr="00302EE5" w:rsidRDefault="00302EE5" w:rsidP="00302EE5">
      <w:r w:rsidRPr="00302EE5">
        <w:rPr>
          <w:b/>
          <w:bCs/>
        </w:rPr>
        <w:t>Architecture selection</w:t>
      </w:r>
    </w:p>
    <w:p w14:paraId="14E27195" w14:textId="77777777" w:rsidR="00302EE5" w:rsidRPr="00302EE5" w:rsidRDefault="00302EE5" w:rsidP="00302EE5">
      <w:r w:rsidRPr="00302EE5">
        <w:t>We chose Layered Architecture for the Self-Service Coffee Kiosk System. The presentation layer handles touch input, the application layer coordinates orders, and the infrastructure layer accesses menu storage, credit card payment facilities, and the receipt printer. These are modules in one kiosk application, not independently deployed microservices.</w:t>
      </w:r>
    </w:p>
    <w:p w14:paraId="4E2C1E0C" w14:textId="77777777" w:rsidR="00302EE5" w:rsidRPr="00302EE5" w:rsidRDefault="00302EE5" w:rsidP="00302EE5">
      <w:r w:rsidRPr="00302EE5">
        <w:rPr>
          <w:b/>
          <w:bCs/>
        </w:rPr>
        <w:t>Architectural style analysis</w:t>
      </w:r>
    </w:p>
    <w:p w14:paraId="0D897FB0" w14:textId="77777777" w:rsidR="00302EE5" w:rsidRPr="00302EE5" w:rsidRDefault="00302EE5" w:rsidP="00302EE5">
      <w:r w:rsidRPr="00302EE5">
        <w:t>Layered architecture separates responsibilities and supports a small local system, although changes to shared interfaces can affect adjacent layers. Microservices allow independent deployment and scaling, but network calls, distributed failures, and deployment overhead are excessive for this kiosk. Client-server architecture centralizes menu management, but a remote application server would add network dependence and require availability measures. External payment authorization remains necessary in the selected design.</w:t>
      </w:r>
    </w:p>
    <w:p w14:paraId="6EF447CB" w14:textId="77777777" w:rsidR="00302EE5" w:rsidRPr="00302EE5" w:rsidRDefault="00302EE5" w:rsidP="00302EE5">
      <w:r w:rsidRPr="00302EE5">
        <w:rPr>
          <w:b/>
          <w:bCs/>
        </w:rPr>
        <w:t>Two scenario related reasons</w:t>
      </w:r>
    </w:p>
    <w:p w14:paraId="2C73342D" w14:textId="77777777" w:rsidR="00302EE5" w:rsidRPr="00302EE5" w:rsidRDefault="00302EE5" w:rsidP="00302EE5">
      <w:r w:rsidRPr="00302EE5">
        <w:t>1. The kiosk has a limited workflow: three coffee types, two sizes, credit card payment, and receipt printing. Layered modules keep this workflow easy to implement, test, and maintain without managing multiple services.</w:t>
      </w:r>
      <w:r w:rsidRPr="00302EE5">
        <w:br/>
        <w:t>2. Hardware and storage access are isolated behind interfaces. Replacing a printer driver, card payment integration, or menu database does not require changing order logic if the interface contract stays the same.</w:t>
      </w:r>
    </w:p>
    <w:p w14:paraId="5AA57EE2" w14:textId="77777777" w:rsidR="00302EE5" w:rsidRPr="00302EE5" w:rsidRDefault="00302EE5" w:rsidP="00302EE5">
      <w:r w:rsidRPr="00302EE5">
        <w:rPr>
          <w:b/>
          <w:bCs/>
        </w:rPr>
        <w:t>Components and interfaces</w:t>
      </w:r>
    </w:p>
    <w:p w14:paraId="1A018A75" w14:textId="77777777" w:rsidR="00302EE5" w:rsidRPr="00302EE5" w:rsidRDefault="00302EE5" w:rsidP="00302EE5">
      <w:r w:rsidRPr="00302EE5">
        <w:t xml:space="preserve">Touchscreen UI requires </w:t>
      </w:r>
      <w:proofErr w:type="spellStart"/>
      <w:r w:rsidRPr="00302EE5">
        <w:t>IOrder</w:t>
      </w:r>
      <w:proofErr w:type="spellEnd"/>
      <w:r w:rsidRPr="00302EE5">
        <w:t xml:space="preserve">, provided by Order Manager. Order Manager requires </w:t>
      </w:r>
      <w:proofErr w:type="spellStart"/>
      <w:r w:rsidRPr="00302EE5">
        <w:t>IMenu</w:t>
      </w:r>
      <w:proofErr w:type="spellEnd"/>
      <w:r w:rsidRPr="00302EE5">
        <w:t xml:space="preserve">, </w:t>
      </w:r>
      <w:proofErr w:type="spellStart"/>
      <w:r w:rsidRPr="00302EE5">
        <w:t>IPayment</w:t>
      </w:r>
      <w:proofErr w:type="spellEnd"/>
      <w:r w:rsidRPr="00302EE5">
        <w:t xml:space="preserve">, and </w:t>
      </w:r>
      <w:proofErr w:type="spellStart"/>
      <w:r w:rsidRPr="00302EE5">
        <w:t>IReceipt</w:t>
      </w:r>
      <w:proofErr w:type="spellEnd"/>
      <w:r w:rsidRPr="00302EE5">
        <w:t>, provided by Menu Repository, Payment Service, and Receipt Printer Adapter respectively. Menu Repository stores prices locally. Order Manager validates selections and totals, confirms payment approval, and then requests a receipt containing order details.</w:t>
      </w:r>
    </w:p>
    <w:p w14:paraId="482962A0" w14:textId="77777777" w:rsidR="00302EE5" w:rsidRPr="00302EE5" w:rsidRDefault="00302EE5" w:rsidP="00302EE5">
      <w:r w:rsidRPr="00302EE5">
        <w:rPr>
          <w:b/>
          <w:bCs/>
        </w:rPr>
        <w:t>Security advantage</w:t>
      </w:r>
    </w:p>
    <w:p w14:paraId="76B96FD6" w14:textId="77777777" w:rsidR="00302EE5" w:rsidRPr="00302EE5" w:rsidRDefault="00302EE5" w:rsidP="00302EE5">
      <w:r w:rsidRPr="00302EE5">
        <w:t>Only Payment Service integrates with the card terminal and payment gateway. Card data is handled through the terminal/provider integration; other modules receive payment references and status rather than raw card details. TLS protects gateway traffic. The UI cannot directly modify prices or access payment credentials; these controls must be enforced in implementation.</w:t>
      </w:r>
    </w:p>
    <w:p w14:paraId="43044B2B" w14:textId="77777777" w:rsidR="00302EE5" w:rsidRPr="00302EE5" w:rsidRDefault="00302EE5" w:rsidP="00302EE5">
      <w:r w:rsidRPr="00302EE5">
        <w:rPr>
          <w:b/>
          <w:bCs/>
        </w:rPr>
        <w:t>Performance benefit</w:t>
      </w:r>
    </w:p>
    <w:p w14:paraId="16C49627" w14:textId="77777777" w:rsidR="00302EE5" w:rsidRPr="00302EE5" w:rsidRDefault="00302EE5" w:rsidP="00302EE5">
      <w:r w:rsidRPr="00302EE5">
        <w:t>Local API calls and local menu queries avoid network round trips for browsing and order calculation, helping the touchscreen respond quickly. Only payment authorization depends on the external provider. Queueing print work keeps the UI responsive; a printer failure should offer a receipt retry without charging the customer again</w:t>
      </w:r>
    </w:p>
    <w:p w14:paraId="3DB2FA12" w14:textId="77777777" w:rsidR="00D35800" w:rsidRDefault="00D35800"/>
    <w:sectPr w:rsidR="00D35800" w:rsidSect="001202C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E5"/>
    <w:rsid w:val="001202C5"/>
    <w:rsid w:val="002068C0"/>
    <w:rsid w:val="00302EE5"/>
    <w:rsid w:val="00497B2A"/>
    <w:rsid w:val="004B74A2"/>
    <w:rsid w:val="00D35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C7BF0"/>
  <w15:chartTrackingRefBased/>
  <w15:docId w15:val="{4380BF77-FC86-4E7B-A4A5-2A9F2D88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E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E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E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E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E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E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E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E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EE5"/>
    <w:rPr>
      <w:rFonts w:eastAsiaTheme="majorEastAsia" w:cstheme="majorBidi"/>
      <w:color w:val="272727" w:themeColor="text1" w:themeTint="D8"/>
    </w:rPr>
  </w:style>
  <w:style w:type="paragraph" w:styleId="Title">
    <w:name w:val="Title"/>
    <w:basedOn w:val="Normal"/>
    <w:next w:val="Normal"/>
    <w:link w:val="TitleChar"/>
    <w:uiPriority w:val="10"/>
    <w:qFormat/>
    <w:rsid w:val="00302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EE5"/>
    <w:pPr>
      <w:spacing w:before="160"/>
      <w:jc w:val="center"/>
    </w:pPr>
    <w:rPr>
      <w:i/>
      <w:iCs/>
      <w:color w:val="404040" w:themeColor="text1" w:themeTint="BF"/>
    </w:rPr>
  </w:style>
  <w:style w:type="character" w:customStyle="1" w:styleId="QuoteChar">
    <w:name w:val="Quote Char"/>
    <w:basedOn w:val="DefaultParagraphFont"/>
    <w:link w:val="Quote"/>
    <w:uiPriority w:val="29"/>
    <w:rsid w:val="00302EE5"/>
    <w:rPr>
      <w:i/>
      <w:iCs/>
      <w:color w:val="404040" w:themeColor="text1" w:themeTint="BF"/>
    </w:rPr>
  </w:style>
  <w:style w:type="paragraph" w:styleId="ListParagraph">
    <w:name w:val="List Paragraph"/>
    <w:basedOn w:val="Normal"/>
    <w:uiPriority w:val="34"/>
    <w:qFormat/>
    <w:rsid w:val="00302EE5"/>
    <w:pPr>
      <w:ind w:left="720"/>
      <w:contextualSpacing/>
    </w:pPr>
  </w:style>
  <w:style w:type="character" w:styleId="IntenseEmphasis">
    <w:name w:val="Intense Emphasis"/>
    <w:basedOn w:val="DefaultParagraphFont"/>
    <w:uiPriority w:val="21"/>
    <w:qFormat/>
    <w:rsid w:val="00302EE5"/>
    <w:rPr>
      <w:i/>
      <w:iCs/>
      <w:color w:val="2F5496" w:themeColor="accent1" w:themeShade="BF"/>
    </w:rPr>
  </w:style>
  <w:style w:type="paragraph" w:styleId="IntenseQuote">
    <w:name w:val="Intense Quote"/>
    <w:basedOn w:val="Normal"/>
    <w:next w:val="Normal"/>
    <w:link w:val="IntenseQuoteChar"/>
    <w:uiPriority w:val="30"/>
    <w:qFormat/>
    <w:rsid w:val="00302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EE5"/>
    <w:rPr>
      <w:i/>
      <w:iCs/>
      <w:color w:val="2F5496" w:themeColor="accent1" w:themeShade="BF"/>
    </w:rPr>
  </w:style>
  <w:style w:type="character" w:styleId="IntenseReference">
    <w:name w:val="Intense Reference"/>
    <w:basedOn w:val="DefaultParagraphFont"/>
    <w:uiPriority w:val="32"/>
    <w:qFormat/>
    <w:rsid w:val="00302E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 C</dc:creator>
  <cp:keywords/>
  <dc:description/>
  <cp:lastModifiedBy>YASHAS C</cp:lastModifiedBy>
  <cp:revision>1</cp:revision>
  <cp:lastPrinted>2026-10-11T14:48:00Z</cp:lastPrinted>
  <dcterms:created xsi:type="dcterms:W3CDTF">2026-10-11T14:48:00Z</dcterms:created>
  <dcterms:modified xsi:type="dcterms:W3CDTF">2026-10-11T14:51:00Z</dcterms:modified>
</cp:coreProperties>
</file>