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center"/>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Project Design Phase-II</w:t>
      </w:r>
    </w:p>
    <w:p>
      <w:pPr>
        <w:spacing w:before="0" w:after="0" w:line="259"/>
        <w:ind w:right="0" w:left="0" w:firstLine="0"/>
        <w:jc w:val="center"/>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Data Flow Diagram &amp; User Stories</w:t>
      </w:r>
    </w:p>
    <w:p>
      <w:pPr>
        <w:spacing w:before="0" w:after="0" w:line="259"/>
        <w:ind w:right="0" w:left="0" w:firstLine="0"/>
        <w:jc w:val="center"/>
        <w:rPr>
          <w:rFonts w:ascii="Arial" w:hAnsi="Arial" w:cs="Arial" w:eastAsia="Arial"/>
          <w:b/>
          <w:color w:val="auto"/>
          <w:spacing w:val="0"/>
          <w:position w:val="0"/>
          <w:sz w:val="22"/>
          <w:shd w:fill="auto" w:val="clear"/>
        </w:rPr>
      </w:pPr>
    </w:p>
    <w:tbl>
      <w:tblPr/>
      <w:tblGrid>
        <w:gridCol w:w="4508"/>
        <w:gridCol w:w="4843"/>
      </w:tblGrid>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Date</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31 January 2025</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Team ID</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LTVIP2026TMIDS70401</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Project Name</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Heritage Treasures: An In-Depth Analysis of UNESCO World Heritage Sites in Tableau</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Maximum Marks</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4 Marks</w:t>
            </w:r>
          </w:p>
        </w:tc>
      </w:tr>
    </w:tbl>
    <w:p>
      <w:pPr>
        <w:spacing w:before="0" w:after="160" w:line="259"/>
        <w:ind w:right="0" w:left="0" w:firstLine="0"/>
        <w:jc w:val="left"/>
        <w:rPr>
          <w:rFonts w:ascii="Arial" w:hAnsi="Arial" w:cs="Arial" w:eastAsia="Arial"/>
          <w:b/>
          <w:color w:val="auto"/>
          <w:spacing w:val="0"/>
          <w:position w:val="0"/>
          <w:sz w:val="22"/>
          <w:shd w:fill="auto" w:val="clear"/>
        </w:rPr>
      </w:pPr>
    </w:p>
    <w:p>
      <w:pPr>
        <w:spacing w:before="0" w:after="160" w:line="259"/>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Data Flow Diagrams:</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spacing w:before="0" w:after="160" w:line="259"/>
        <w:ind w:right="0" w:left="0" w:firstLine="0"/>
        <w:jc w:val="left"/>
        <w:rPr>
          <w:rFonts w:ascii="Arial" w:hAnsi="Arial" w:cs="Arial" w:eastAsia="Arial"/>
          <w:b/>
          <w:color w:val="auto"/>
          <w:spacing w:val="0"/>
          <w:position w:val="0"/>
          <w:sz w:val="22"/>
          <w:shd w:fill="auto" w:val="clear"/>
        </w:rPr>
      </w:pPr>
    </w:p>
    <w:p>
      <w:pPr>
        <w:spacing w:before="0" w:after="160" w:line="259"/>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Example: </w:t>
      </w:r>
      <w:hyperlink xmlns:r="http://schemas.openxmlformats.org/officeDocument/2006/relationships" r:id="docRId0">
        <w:r>
          <w:rPr>
            <w:rFonts w:ascii="Arial" w:hAnsi="Arial" w:cs="Arial" w:eastAsia="Arial"/>
            <w:b/>
            <w:color w:val="0563C1"/>
            <w:spacing w:val="0"/>
            <w:position w:val="0"/>
            <w:sz w:val="22"/>
            <w:u w:val="single"/>
            <w:shd w:fill="auto" w:val="clear"/>
          </w:rPr>
          <w:t xml:space="preserve">(Simplified)</w:t>
        </w:r>
      </w:hyperlink>
    </w:p>
    <w:p>
      <w:pPr>
        <w:spacing w:before="0" w:after="160" w:line="259"/>
        <w:ind w:right="0" w:left="0" w:firstLine="0"/>
        <w:jc w:val="left"/>
        <w:rPr>
          <w:rFonts w:ascii="Arial" w:hAnsi="Arial" w:cs="Arial" w:eastAsia="Arial"/>
          <w:b/>
          <w:color w:val="auto"/>
          <w:spacing w:val="0"/>
          <w:position w:val="0"/>
          <w:sz w:val="22"/>
          <w:shd w:fill="auto" w:val="clear"/>
        </w:rPr>
      </w:pPr>
      <w:r>
        <w:object w:dxaOrig="4555" w:dyaOrig="3948">
          <v:rect xmlns:o="urn:schemas-microsoft-com:office:office" xmlns:v="urn:schemas-microsoft-com:vml" id="rectole0000000000" style="width:227.750000pt;height:197.400000pt" o:preferrelative="t" o:ole="">
            <o:lock v:ext="edit"/>
            <v:imagedata xmlns:r="http://schemas.openxmlformats.org/officeDocument/2006/relationships" r:id="docRId2" o:title=""/>
          </v:rect>
          <o:OLEObject xmlns:r="http://schemas.openxmlformats.org/officeDocument/2006/relationships" xmlns:o="urn:schemas-microsoft-com:office:office" Type="Embed" ProgID="StaticMetafile" DrawAspect="Content" ObjectID="0000000000" ShapeID="rectole0000000000" r:id="docRId1"/>
        </w:object>
      </w:r>
    </w:p>
    <w:p>
      <w:pPr>
        <w:spacing w:before="0" w:after="160" w:line="259"/>
        <w:ind w:right="0" w:left="0" w:firstLine="0"/>
        <w:jc w:val="left"/>
        <w:rPr>
          <w:rFonts w:ascii="Arial" w:hAnsi="Arial" w:cs="Arial" w:eastAsia="Arial"/>
          <w:b/>
          <w:color w:val="auto"/>
          <w:spacing w:val="0"/>
          <w:position w:val="0"/>
          <w:sz w:val="22"/>
          <w:shd w:fill="auto" w:val="clear"/>
        </w:rPr>
      </w:pPr>
    </w:p>
    <w:p>
      <w:pPr>
        <w:spacing w:before="0" w:after="160" w:line="259"/>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User Stories</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list of  the user stories for the product.</w:t>
      </w:r>
    </w:p>
    <w:tbl>
      <w:tblPr/>
      <w:tblGrid>
        <w:gridCol w:w="1667"/>
        <w:gridCol w:w="1850"/>
        <w:gridCol w:w="1309"/>
        <w:gridCol w:w="4328"/>
        <w:gridCol w:w="2596"/>
        <w:gridCol w:w="1374"/>
        <w:gridCol w:w="1374"/>
      </w:tblGrid>
      <w:tr>
        <w:trPr>
          <w:trHeight w:val="275"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User Type</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Functional Requirement (Epic)</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User Story Number</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User Story / Task</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Acceptance criteria </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Priority</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b/>
                <w:color w:val="auto"/>
                <w:spacing w:val="0"/>
                <w:position w:val="0"/>
                <w:sz w:val="20"/>
                <w:shd w:fill="auto" w:val="clear"/>
              </w:rPr>
              <w:t xml:space="preserve">Release</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Customer (Mobile user)</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Registration</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USN-1</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As a user, I can register for the application by entering my email, password, and confirming my password.</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I can access my account / dashboard</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High</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Sprint-1</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USN-2</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As a user, I will receive confirmation email once I have registered for the application</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I can receive confirmation email &amp; click confirm</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High</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Sprint-1</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USN-3</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As a user, I can register for the application through Facebook</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I can register &amp; access the dashboard with Facebook Login</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Low</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Sprint-2</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USN-4</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As a user, I can register for the application through Gmail</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Medium</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Sprint-1</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Login</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USN-5</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As a user, I can log into the application by entering email &amp; password</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High</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Sprint-1</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Dashboard</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Customer (Web user)</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Customer Care Executive</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388"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0"/>
                <w:shd w:fill="auto" w:val="clear"/>
              </w:rPr>
              <w:t xml:space="preserve">Administrator</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160" w:line="259"/>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1" Type="http://schemas.openxmlformats.org/officeDocument/2006/relationships/oleObject" /><Relationship Target="numbering.xml" Id="docRId3" Type="http://schemas.openxmlformats.org/officeDocument/2006/relationships/numbering" /><Relationship TargetMode="External" Target="https://developer.ibm.com/patterns/visualize-unstructured-text/" Id="docRId0" Type="http://schemas.openxmlformats.org/officeDocument/2006/relationships/hyperlink" /><Relationship Target="media/image0.wmf" Id="docRId2" Type="http://schemas.openxmlformats.org/officeDocument/2006/relationships/image" /><Relationship Target="styles.xml" Id="docRId4" Type="http://schemas.openxmlformats.org/officeDocument/2006/relationships/styles" /></Relationships>
</file>