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Design Phase-II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Solution Requirements (Functional &amp; Non-functional)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31 January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LTVIP2026TMIDS70401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Heritage Treasures: An In-Depth Analysis of UNESCO World Heritage Sites in Tableau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Functional Requirements: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are the functional requirements of the proposed solution.</w:t>
      </w:r>
    </w:p>
    <w:tbl>
      <w:tblPr/>
      <w:tblGrid>
        <w:gridCol w:w="926"/>
        <w:gridCol w:w="3150"/>
        <w:gridCol w:w="5248"/>
      </w:tblGrid>
      <w:tr>
        <w:trPr>
          <w:trHeight w:val="333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FR No.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Functional Requirement (Epic)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Sub Requirement (Story / Sub-Task)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FR-1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Registration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Registration through Form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Registration through Gmail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Registration through LinkedIN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FR-2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Confirmation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Confirmation via Email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Confirmation via OTP</w:t>
            </w:r>
          </w:p>
        </w:tc>
      </w:tr>
      <w:tr>
        <w:trPr>
          <w:trHeight w:val="470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FR-3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FR-4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Non-functional Requirements: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are the non-functional requirements of the proposed solution.</w:t>
      </w:r>
    </w:p>
    <w:tbl>
      <w:tblPr/>
      <w:tblGrid>
        <w:gridCol w:w="926"/>
        <w:gridCol w:w="3464"/>
        <w:gridCol w:w="4934"/>
      </w:tblGrid>
      <w:tr>
        <w:trPr>
          <w:trHeight w:val="333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FR No.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Non-Functional Requirement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</w:tr>
      <w:tr>
        <w:trPr>
          <w:trHeight w:val="504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NFR-1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This is usable platform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NFR-2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Security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It has high security</w:t>
            </w:r>
          </w:p>
        </w:tc>
      </w:tr>
      <w:tr>
        <w:trPr>
          <w:trHeight w:val="470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NFR-3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Reliability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we can easily realible  on this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NFR-4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It has high peformence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NFR-5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Availability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It is easily available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NFR-6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22"/>
                <w:shd w:fill="auto" w:val="clear"/>
              </w:rPr>
              <w:t xml:space="preserve">Scalability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It  can handle more work load ,user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