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Development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Model Performance Test</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 February 2025</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LTVIP2026TMIDS70401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Heritage Treasures: An In-Depth Analysis of UNESCO World Heritage Sites in Tableau</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 Performance Testing:</w:t>
      </w:r>
    </w:p>
    <w:tbl>
      <w:tblPr/>
      <w:tblGrid>
        <w:gridCol w:w="735"/>
        <w:gridCol w:w="2400"/>
        <w:gridCol w:w="3360"/>
        <w:gridCol w:w="6465"/>
      </w:tblGrid>
      <w:tr>
        <w:trPr>
          <w:trHeight w:val="55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S.No.</w:t>
            </w: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Parameter</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Values</w:t>
            </w:r>
          </w:p>
        </w:tc>
        <w:tc>
          <w:tcPr>
            <w:tcW w:w="6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Screenshot</w:t>
            </w:r>
          </w:p>
        </w:tc>
      </w:tr>
      <w:tr>
        <w:trPr>
          <w:trHeight w:val="81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7"/>
              </w:numPr>
              <w:spacing w:before="0" w:after="160" w:line="259"/>
              <w:ind w:right="0" w:left="644" w:hanging="360"/>
              <w:jc w:val="left"/>
              <w:rPr>
                <w:rFonts w:ascii="Calibri" w:hAnsi="Calibri" w:cs="Calibri" w:eastAsia="Calibri"/>
                <w:color w:val="auto"/>
                <w:spacing w:val="0"/>
                <w:position w:val="0"/>
                <w:sz w:val="22"/>
                <w:shd w:fill="auto" w:val="clear"/>
              </w:rPr>
            </w:pP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Model Summary</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The project is a data visualization dashboard developed using Tableau Public to analyze UNESCO World Heritage Sites distribution across countries and categories. No machine learning model was used. Performance is evaluated based on dashboard responsiveness and data accuracy.-</w:t>
            </w:r>
          </w:p>
        </w:tc>
        <w:tc>
          <w:tcPr>
            <w:tcW w:w="6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1584"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2776" w:dyaOrig="2544">
                <v:rect xmlns:o="urn:schemas-microsoft-com:office:office" xmlns:v="urn:schemas-microsoft-com:vml" id="rectole0000000000" style="width:138.800000pt;height:127.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r>
      <w:tr>
        <w:trPr>
          <w:trHeight w:val="81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2"/>
              </w:numPr>
              <w:spacing w:before="0" w:after="160" w:line="259"/>
              <w:ind w:right="0" w:left="644" w:hanging="360"/>
              <w:jc w:val="left"/>
              <w:rPr>
                <w:rFonts w:ascii="Calibri" w:hAnsi="Calibri" w:cs="Calibri" w:eastAsia="Calibri"/>
                <w:color w:val="auto"/>
                <w:spacing w:val="0"/>
                <w:position w:val="0"/>
                <w:sz w:val="22"/>
                <w:shd w:fill="auto" w:val="clear"/>
              </w:rPr>
            </w:pP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Accuracy</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Training Accuracy - </w:t>
              <w:br/>
              <w:br/>
              <w:t xml:space="preserve">Validation Accuracy -</w:t>
            </w:r>
          </w:p>
        </w:tc>
        <w:tc>
          <w:tcPr>
            <w:tcW w:w="6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817" w:hRule="auto"/>
          <w:jc w:val="left"/>
        </w:trPr>
        <w:tc>
          <w:tcPr>
            <w:tcW w:w="7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644"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24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222222"/>
                <w:spacing w:val="0"/>
                <w:position w:val="0"/>
                <w:sz w:val="22"/>
                <w:shd w:fill="auto" w:val="clear"/>
              </w:rPr>
              <w:t xml:space="preserve">Fine Tunning Result( if Done)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Validation Accuracy -</w:t>
            </w:r>
          </w:p>
        </w:tc>
        <w:tc>
          <w:tcPr>
            <w:tcW w:w="64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7">
    <w:abstractNumId w:val="6"/>
  </w: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