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E51C0" w14:textId="77777777" w:rsidR="00CC0CDA" w:rsidRPr="00CC0CDA" w:rsidRDefault="00CC0CDA" w:rsidP="00CC0CDA">
      <w:pPr>
        <w:spacing w:before="400"/>
        <w:jc w:val="center"/>
        <w:rPr>
          <w:b/>
          <w:bCs/>
          <w:sz w:val="32"/>
          <w:szCs w:val="32"/>
        </w:rPr>
      </w:pPr>
      <w:r w:rsidRPr="00CC0CDA">
        <w:rPr>
          <w:b/>
          <w:bCs/>
          <w:sz w:val="32"/>
          <w:szCs w:val="32"/>
        </w:rPr>
        <w:t>GPU-Accelerated Skin Disease Detection using RAPIDS and Deep Learning</w:t>
      </w:r>
    </w:p>
    <w:p w14:paraId="61939475" w14:textId="329FF6A2" w:rsidR="00CC0CDA" w:rsidRDefault="00CC0CDA" w:rsidP="00CC0CDA">
      <w:pPr>
        <w:spacing w:before="400"/>
        <w:jc w:val="center"/>
      </w:pPr>
      <w:r w:rsidRPr="00CC0CDA">
        <w:t xml:space="preserve"> (UCS</w:t>
      </w:r>
      <w:r>
        <w:t>547)</w:t>
      </w:r>
    </w:p>
    <w:p w14:paraId="5371AD70" w14:textId="77777777" w:rsidR="00CC0CDA" w:rsidRPr="00CC0CDA" w:rsidRDefault="00CC0CDA" w:rsidP="00CC0CDA">
      <w:pPr>
        <w:spacing w:before="400"/>
        <w:jc w:val="center"/>
      </w:pPr>
    </w:p>
    <w:p w14:paraId="75B337F3" w14:textId="2F5644F2" w:rsidR="00CC0CDA" w:rsidRPr="00CC0CDA" w:rsidRDefault="00CC0CDA" w:rsidP="00CC0CDA">
      <w:pPr>
        <w:spacing w:before="400"/>
        <w:jc w:val="center"/>
      </w:pPr>
      <w:r w:rsidRPr="00CC0CDA">
        <w:rPr>
          <w:b/>
        </w:rPr>
        <w:t xml:space="preserve">Name of student </w:t>
      </w:r>
      <w:r w:rsidRPr="00CC0CDA">
        <w:t xml:space="preserve">  </w:t>
      </w:r>
      <w:r w:rsidRPr="00CC0CDA">
        <w:tab/>
      </w:r>
      <w:r w:rsidRPr="00CC0CDA">
        <w:rPr>
          <w:b/>
        </w:rPr>
        <w:t>Roll number</w:t>
      </w:r>
    </w:p>
    <w:tbl>
      <w:tblPr>
        <w:tblW w:w="4347" w:type="dxa"/>
        <w:tblInd w:w="2512" w:type="dxa"/>
        <w:tblLook w:val="04A0" w:firstRow="1" w:lastRow="0" w:firstColumn="1" w:lastColumn="0" w:noHBand="0" w:noVBand="1"/>
      </w:tblPr>
      <w:tblGrid>
        <w:gridCol w:w="2460"/>
        <w:gridCol w:w="1887"/>
      </w:tblGrid>
      <w:tr w:rsidR="00CC0CDA" w:rsidRPr="00CC0CDA" w14:paraId="5A3A3AEA" w14:textId="77777777" w:rsidTr="00CC0CDA">
        <w:trPr>
          <w:trHeight w:val="433"/>
        </w:trPr>
        <w:tc>
          <w:tcPr>
            <w:tcW w:w="2460" w:type="dxa"/>
            <w:hideMark/>
          </w:tcPr>
          <w:p w14:paraId="7776513F" w14:textId="61745E7C" w:rsidR="00CC0CDA" w:rsidRPr="00CC0CDA" w:rsidRDefault="00CC0CDA" w:rsidP="00CC0CDA">
            <w:pPr>
              <w:spacing w:before="400"/>
              <w:jc w:val="center"/>
            </w:pPr>
            <w:r w:rsidRPr="00CC0CDA">
              <w:t xml:space="preserve">Yash </w:t>
            </w:r>
            <w:r>
              <w:t>T</w:t>
            </w:r>
            <w:r w:rsidRPr="00CC0CDA">
              <w:t>anwar</w:t>
            </w:r>
          </w:p>
        </w:tc>
        <w:tc>
          <w:tcPr>
            <w:tcW w:w="1887" w:type="dxa"/>
            <w:hideMark/>
          </w:tcPr>
          <w:p w14:paraId="1117D45A" w14:textId="5CA091E6" w:rsidR="00CC0CDA" w:rsidRPr="00CC0CDA" w:rsidRDefault="00CC0CDA" w:rsidP="00CC0CDA">
            <w:pPr>
              <w:spacing w:before="400"/>
              <w:jc w:val="center"/>
            </w:pPr>
            <w:r w:rsidRPr="00CC0CDA">
              <w:rPr>
                <w:b/>
              </w:rPr>
              <w:t>102303590</w:t>
            </w:r>
          </w:p>
        </w:tc>
      </w:tr>
    </w:tbl>
    <w:p w14:paraId="0AA3F48C" w14:textId="58459101" w:rsidR="00CC0CDA" w:rsidRPr="00CC0CDA" w:rsidRDefault="00CC0CDA" w:rsidP="00CC0CDA">
      <w:pPr>
        <w:spacing w:before="400"/>
        <w:jc w:val="center"/>
      </w:pPr>
      <w:r w:rsidRPr="00CC0CDA">
        <w:rPr>
          <w:b/>
        </w:rPr>
        <w:t>Submitted to</w:t>
      </w:r>
    </w:p>
    <w:p w14:paraId="6B24BB17" w14:textId="329F9731" w:rsidR="00CC0CDA" w:rsidRDefault="00CC0CDA" w:rsidP="00CC0CDA">
      <w:pPr>
        <w:spacing w:before="400"/>
        <w:jc w:val="center"/>
      </w:pPr>
      <w:r w:rsidRPr="00CC0CDA">
        <w:t xml:space="preserve">Dr. </w:t>
      </w:r>
      <w:r>
        <w:t>Manisha Malik</w:t>
      </w:r>
    </w:p>
    <w:p w14:paraId="2BAF1F92" w14:textId="77777777" w:rsidR="00CC0CDA" w:rsidRPr="00CC0CDA" w:rsidRDefault="00CC0CDA" w:rsidP="00CC0CDA">
      <w:pPr>
        <w:spacing w:before="400"/>
        <w:jc w:val="center"/>
      </w:pPr>
    </w:p>
    <w:p w14:paraId="1F83CF99" w14:textId="19D5FA1E" w:rsidR="00CC0CDA" w:rsidRPr="00CC0CDA" w:rsidRDefault="00CC0CDA" w:rsidP="00CC0CDA">
      <w:pPr>
        <w:spacing w:before="400"/>
        <w:jc w:val="center"/>
      </w:pPr>
      <w:r w:rsidRPr="00CC0CDA">
        <w:drawing>
          <wp:inline distT="0" distB="0" distL="0" distR="0" wp14:anchorId="55102976" wp14:editId="17919A4F">
            <wp:extent cx="1238250" cy="1133475"/>
            <wp:effectExtent l="0" t="0" r="0" b="9525"/>
            <wp:docPr id="17116073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FE9F0" w14:textId="40E90007" w:rsidR="00CC0CDA" w:rsidRPr="00CC0CDA" w:rsidRDefault="00CC0CDA" w:rsidP="00CC0CDA">
      <w:pPr>
        <w:spacing w:before="400"/>
        <w:jc w:val="center"/>
      </w:pPr>
    </w:p>
    <w:p w14:paraId="437E6F5C" w14:textId="45B2F00C" w:rsidR="00CC0CDA" w:rsidRPr="00CC0CDA" w:rsidRDefault="00CC0CDA" w:rsidP="00CC0CDA">
      <w:pPr>
        <w:spacing w:before="400"/>
        <w:jc w:val="center"/>
      </w:pPr>
      <w:r w:rsidRPr="00CC0CDA">
        <w:rPr>
          <w:b/>
        </w:rPr>
        <w:t>DEPARTMENT OF COMPUTER SCIENCE &amp; ENGINEERING</w:t>
      </w:r>
    </w:p>
    <w:p w14:paraId="6482E7B9" w14:textId="7CAFDE96" w:rsidR="00CC0CDA" w:rsidRPr="00CC0CDA" w:rsidRDefault="00CC0CDA" w:rsidP="00CC0CDA">
      <w:pPr>
        <w:spacing w:before="400"/>
        <w:jc w:val="center"/>
      </w:pPr>
      <w:r w:rsidRPr="00CC0CDA">
        <w:t>THAPAR INSTITUTE OF ENGINEERING AND TECHNOLOGY</w:t>
      </w:r>
    </w:p>
    <w:p w14:paraId="0D00931B" w14:textId="01FB25B8" w:rsidR="00CC0CDA" w:rsidRPr="00CC0CDA" w:rsidRDefault="00CC0CDA" w:rsidP="00CC0CDA">
      <w:pPr>
        <w:spacing w:before="400"/>
        <w:jc w:val="center"/>
      </w:pPr>
      <w:r w:rsidRPr="00CC0CDA">
        <w:t>(DEEMED TO BE UNIVERSITY)</w:t>
      </w:r>
    </w:p>
    <w:p w14:paraId="6A181FB0" w14:textId="1AE2B5D3" w:rsidR="00CC0CDA" w:rsidRPr="00CC0CDA" w:rsidRDefault="00CC0CDA" w:rsidP="00CC0CDA">
      <w:pPr>
        <w:spacing w:before="400"/>
        <w:jc w:val="center"/>
      </w:pPr>
      <w:r w:rsidRPr="00CC0CDA">
        <w:t>PATIALA, PUNJAB (INDIA)</w:t>
      </w:r>
    </w:p>
    <w:p w14:paraId="3A849B93" w14:textId="0666190E" w:rsidR="00CC0CDA" w:rsidRPr="00CC0CDA" w:rsidRDefault="00CC0CDA" w:rsidP="00CC0CDA">
      <w:pPr>
        <w:spacing w:before="400"/>
        <w:jc w:val="center"/>
      </w:pPr>
      <w:r w:rsidRPr="00CC0CDA">
        <w:t>Jan - May 2026</w:t>
      </w:r>
    </w:p>
    <w:p w14:paraId="6EBBA5D1" w14:textId="77777777" w:rsidR="00454C9C" w:rsidRDefault="00454C9C">
      <w:pPr>
        <w:spacing w:before="400"/>
      </w:pPr>
    </w:p>
    <w:p w14:paraId="2FD53172" w14:textId="77777777" w:rsidR="00454C9C" w:rsidRDefault="00000000">
      <w:r>
        <w:br w:type="page"/>
      </w:r>
    </w:p>
    <w:p w14:paraId="20D6B942" w14:textId="77777777" w:rsidR="00454C9C" w:rsidRDefault="00000000">
      <w:pPr>
        <w:pStyle w:val="Heading1"/>
      </w:pPr>
      <w:r>
        <w:lastRenderedPageBreak/>
        <w:t>1. Title &amp; Introduction</w:t>
      </w:r>
    </w:p>
    <w:p w14:paraId="688DE075" w14:textId="77777777" w:rsidR="00454C9C" w:rsidRDefault="00454C9C">
      <w:pPr>
        <w:pBdr>
          <w:bottom w:val="single" w:sz="8" w:space="6" w:color="2E75B6"/>
        </w:pBdr>
        <w:spacing w:after="160"/>
      </w:pPr>
    </w:p>
    <w:p w14:paraId="25E8CD49" w14:textId="77777777" w:rsidR="00454C9C" w:rsidRDefault="00000000">
      <w:pPr>
        <w:pStyle w:val="Heading2"/>
      </w:pPr>
      <w:r>
        <w:t>1.1 Project Title</w:t>
      </w:r>
    </w:p>
    <w:p w14:paraId="0CE08002" w14:textId="2DB7ECCD" w:rsidR="00454C9C" w:rsidRDefault="00000000" w:rsidP="00662610">
      <w:pPr>
        <w:spacing w:before="60" w:after="100" w:line="320" w:lineRule="auto"/>
        <w:jc w:val="both"/>
      </w:pPr>
      <w:r>
        <w:t xml:space="preserve">Skin Disease Detection and Multi-Class Classification Using a Custom Convolutional Neural Network on the HAM10000 </w:t>
      </w:r>
      <w:proofErr w:type="spellStart"/>
      <w:r>
        <w:t>Dermatoscopic</w:t>
      </w:r>
      <w:proofErr w:type="spellEnd"/>
      <w:r>
        <w:t xml:space="preserve"> Image Dataset</w:t>
      </w:r>
    </w:p>
    <w:p w14:paraId="1B9B8500" w14:textId="77777777" w:rsidR="00454C9C" w:rsidRDefault="00000000">
      <w:pPr>
        <w:pStyle w:val="Heading2"/>
      </w:pPr>
      <w:r>
        <w:t>1.2 Background &amp; Motivation</w:t>
      </w:r>
    </w:p>
    <w:p w14:paraId="384A1449" w14:textId="77777777" w:rsidR="00454C9C" w:rsidRDefault="00000000">
      <w:pPr>
        <w:spacing w:before="60" w:after="100" w:line="320" w:lineRule="auto"/>
        <w:jc w:val="both"/>
      </w:pPr>
      <w:r>
        <w:t>Skin cancer is among the most prevalent forms of cancer globally, with melanoma alone accounting for the majority of skin-cancer-related deaths. Early and accurate diagnosis is critical, yet access to qualified dermatologists remains unevenly distributed — particularly in rural and developing regions. Computer-aided diagnosis (CAD) systems powered by deep learning offer a scalable, cost-effective solution to bridge this gap.</w:t>
      </w:r>
    </w:p>
    <w:p w14:paraId="4A4F6998" w14:textId="04043913" w:rsidR="00454C9C" w:rsidRDefault="00000000" w:rsidP="00662610">
      <w:pPr>
        <w:spacing w:before="60" w:after="100" w:line="320" w:lineRule="auto"/>
        <w:jc w:val="both"/>
      </w:pPr>
      <w:r>
        <w:t xml:space="preserve">Recent advances in Convolutional Neural Networks (CNNs) have demonstrated near-dermatologist-level accuracy on skin lesion classification tasks. By training on large, labelled datasets of </w:t>
      </w:r>
      <w:proofErr w:type="spellStart"/>
      <w:r>
        <w:t>dermoscopic</w:t>
      </w:r>
      <w:proofErr w:type="spellEnd"/>
      <w:r>
        <w:t xml:space="preserve"> images, these models can learn complex visual patterns — </w:t>
      </w:r>
      <w:proofErr w:type="spellStart"/>
      <w:r>
        <w:t>colour</w:t>
      </w:r>
      <w:proofErr w:type="spellEnd"/>
      <w:r>
        <w:t xml:space="preserve"> variation, asymmetry, border irregularity — that are hallmarks of malignant lesions.</w:t>
      </w:r>
    </w:p>
    <w:p w14:paraId="6392BCC4" w14:textId="77777777" w:rsidR="00454C9C" w:rsidRDefault="00000000">
      <w:pPr>
        <w:pStyle w:val="Heading2"/>
      </w:pPr>
      <w:r>
        <w:t>1.3 Objectives</w:t>
      </w:r>
    </w:p>
    <w:p w14:paraId="0F608F29" w14:textId="77777777" w:rsidR="00454C9C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>Develop a custom CNN model capable of classifying skin lesions into 7 clinically relevant categories.</w:t>
      </w:r>
    </w:p>
    <w:p w14:paraId="0660D736" w14:textId="77777777" w:rsidR="00454C9C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>Leverage the HAM10000 benchmark dataset for training, validation, and testing.</w:t>
      </w:r>
    </w:p>
    <w:p w14:paraId="4C2CF8C0" w14:textId="77777777" w:rsidR="00454C9C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>Achieve competitive accuracy and per-class performance as measured by precision, recall, and F1-score.</w:t>
      </w:r>
    </w:p>
    <w:p w14:paraId="744FB830" w14:textId="77777777" w:rsidR="00454C9C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proofErr w:type="spellStart"/>
      <w:r>
        <w:t>Utilise</w:t>
      </w:r>
      <w:proofErr w:type="spellEnd"/>
      <w:r>
        <w:t xml:space="preserve"> GPU acceleration (CUDA) to enable efficient model training.</w:t>
      </w:r>
    </w:p>
    <w:p w14:paraId="61D27CB5" w14:textId="6A7113E8" w:rsidR="00454C9C" w:rsidRDefault="00CC0CDA" w:rsidP="00662610">
      <w:pPr>
        <w:pStyle w:val="ListParagraph"/>
        <w:numPr>
          <w:ilvl w:val="0"/>
          <w:numId w:val="2"/>
        </w:numPr>
        <w:spacing w:before="50" w:after="50" w:line="300" w:lineRule="auto"/>
      </w:pPr>
      <w:r>
        <w:t>Analyze</w:t>
      </w:r>
      <w:r w:rsidR="00000000">
        <w:t xml:space="preserve"> model </w:t>
      </w:r>
      <w:r>
        <w:t>behavior</w:t>
      </w:r>
      <w:r w:rsidR="00000000">
        <w:t xml:space="preserve"> using confusion matrices and ROC curves to ensure clinical reliability.</w:t>
      </w:r>
    </w:p>
    <w:p w14:paraId="63070AE9" w14:textId="77777777" w:rsidR="00454C9C" w:rsidRDefault="00000000">
      <w:pPr>
        <w:pStyle w:val="Heading2"/>
      </w:pPr>
      <w:r>
        <w:t>1.4 Scope</w:t>
      </w:r>
    </w:p>
    <w:p w14:paraId="203A80B6" w14:textId="77777777" w:rsidR="00454C9C" w:rsidRDefault="00000000">
      <w:pPr>
        <w:spacing w:before="60" w:after="100" w:line="320" w:lineRule="auto"/>
        <w:jc w:val="both"/>
      </w:pPr>
      <w:r>
        <w:t xml:space="preserve">This project focuses exclusively on </w:t>
      </w:r>
      <w:proofErr w:type="spellStart"/>
      <w:r>
        <w:t>dermoscopic</w:t>
      </w:r>
      <w:proofErr w:type="spellEnd"/>
      <w:r>
        <w:t xml:space="preserve"> image classification and does not incorporate clinical metadata. The model is intended as a research prototype and is not yet validated for clinical deployment. The pipeline spans data preprocessing, model design, training, and quantitative evaluation.</w:t>
      </w:r>
    </w:p>
    <w:p w14:paraId="7F688773" w14:textId="77777777" w:rsidR="00454C9C" w:rsidRDefault="00000000">
      <w:r>
        <w:br w:type="page"/>
      </w:r>
    </w:p>
    <w:p w14:paraId="682155F7" w14:textId="77777777" w:rsidR="00454C9C" w:rsidRDefault="00000000">
      <w:pPr>
        <w:pStyle w:val="Heading1"/>
      </w:pPr>
      <w:r>
        <w:lastRenderedPageBreak/>
        <w:t>2. Dataset</w:t>
      </w:r>
    </w:p>
    <w:p w14:paraId="61EBC310" w14:textId="77777777" w:rsidR="00454C9C" w:rsidRDefault="00454C9C">
      <w:pPr>
        <w:pBdr>
          <w:bottom w:val="single" w:sz="8" w:space="6" w:color="2E75B6"/>
        </w:pBdr>
        <w:spacing w:after="160"/>
      </w:pPr>
    </w:p>
    <w:p w14:paraId="2CA730F4" w14:textId="77777777" w:rsidR="00454C9C" w:rsidRDefault="00000000">
      <w:pPr>
        <w:pStyle w:val="Heading2"/>
      </w:pPr>
      <w:r>
        <w:t>2.1 HAM10000 Overview</w:t>
      </w:r>
    </w:p>
    <w:p w14:paraId="250DC8F3" w14:textId="77777777" w:rsidR="00454C9C" w:rsidRDefault="00000000">
      <w:pPr>
        <w:spacing w:before="60" w:after="100" w:line="320" w:lineRule="auto"/>
        <w:jc w:val="both"/>
      </w:pPr>
      <w:r>
        <w:t xml:space="preserve">The Human Against Machine with 10,000 Training Images (HAM10000) dataset is a large-scale, publicly available benchmark for pigmented skin lesion analysis, originally introduced as part of the ISIC (International Skin Imaging Collaboration) challenge. It comprises 10,015 </w:t>
      </w:r>
      <w:proofErr w:type="spellStart"/>
      <w:r>
        <w:t>dermoscopic</w:t>
      </w:r>
      <w:proofErr w:type="spellEnd"/>
      <w:r>
        <w:t xml:space="preserve"> images collected from different populations, acquired and stored in JPEG format with a resolution of 600 × 450 pixels.</w:t>
      </w:r>
    </w:p>
    <w:p w14:paraId="446A1C08" w14:textId="17BB0BE1" w:rsidR="00454C9C" w:rsidRDefault="00000000" w:rsidP="00662610">
      <w:pPr>
        <w:spacing w:before="60" w:after="100" w:line="320" w:lineRule="auto"/>
        <w:jc w:val="both"/>
      </w:pPr>
      <w:r>
        <w:t xml:space="preserve">Each image is paired with metadata including patient age, sex, </w:t>
      </w:r>
      <w:r w:rsidR="00CC0CDA">
        <w:t>localization</w:t>
      </w:r>
      <w:r>
        <w:t xml:space="preserve"> of the lesion, and a ground-truth diagnostic label — confirmed through one or more expert dermatologists, histopathology, or follow-up consensus.</w:t>
      </w:r>
    </w:p>
    <w:p w14:paraId="35C2488E" w14:textId="77777777" w:rsidR="00454C9C" w:rsidRDefault="00000000">
      <w:pPr>
        <w:pStyle w:val="Heading2"/>
      </w:pPr>
      <w:r>
        <w:t>2.2 Class Distribution</w:t>
      </w:r>
    </w:p>
    <w:p w14:paraId="79664DC5" w14:textId="77777777" w:rsidR="00454C9C" w:rsidRDefault="00000000">
      <w:pPr>
        <w:spacing w:before="60" w:after="100" w:line="320" w:lineRule="auto"/>
        <w:jc w:val="both"/>
      </w:pPr>
      <w:r>
        <w:t>The dataset spans 7 diagnostic classes, reflecting real-world clinical prevalence:</w:t>
      </w:r>
    </w:p>
    <w:p w14:paraId="64C264C4" w14:textId="77777777" w:rsidR="00454C9C" w:rsidRDefault="00454C9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3360"/>
        <w:gridCol w:w="2400"/>
      </w:tblGrid>
      <w:tr w:rsidR="00454C9C" w14:paraId="06D02C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0AA1E" w14:textId="77777777" w:rsidR="00454C9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AFE7C" w14:textId="77777777" w:rsidR="00454C9C" w:rsidRDefault="00000000">
            <w:r>
              <w:rPr>
                <w:b/>
                <w:bCs/>
                <w:color w:val="000000"/>
                <w:sz w:val="20"/>
                <w:szCs w:val="20"/>
              </w:rPr>
              <w:t>Disease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1E718" w14:textId="77777777" w:rsidR="00454C9C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B2390" w14:textId="77777777" w:rsidR="00454C9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Malignancy</w:t>
            </w:r>
          </w:p>
        </w:tc>
      </w:tr>
      <w:tr w:rsidR="00454C9C" w14:paraId="239885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0793D" w14:textId="77777777" w:rsidR="00454C9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nv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816AA" w14:textId="77777777" w:rsidR="00454C9C" w:rsidRDefault="00000000">
            <w:r>
              <w:rPr>
                <w:color w:val="000000"/>
                <w:sz w:val="20"/>
                <w:szCs w:val="20"/>
              </w:rPr>
              <w:t>Melanocytic Nevi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A5B30" w14:textId="77777777" w:rsidR="00454C9C" w:rsidRDefault="00000000">
            <w:r>
              <w:rPr>
                <w:color w:val="000000"/>
                <w:sz w:val="20"/>
                <w:szCs w:val="20"/>
              </w:rPr>
              <w:t>Benign moles; most common class (~67%)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91BB3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Benign</w:t>
            </w:r>
          </w:p>
        </w:tc>
      </w:tr>
      <w:tr w:rsidR="00454C9C" w14:paraId="5C1D8C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3758B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mel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12AD7" w14:textId="77777777" w:rsidR="00454C9C" w:rsidRDefault="00000000">
            <w:r>
              <w:rPr>
                <w:color w:val="000000"/>
                <w:sz w:val="20"/>
                <w:szCs w:val="20"/>
              </w:rPr>
              <w:t>Melanoma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54FAD" w14:textId="77777777" w:rsidR="00454C9C" w:rsidRDefault="00000000">
            <w:r>
              <w:rPr>
                <w:color w:val="000000"/>
                <w:sz w:val="20"/>
                <w:szCs w:val="20"/>
              </w:rPr>
              <w:t>Malignant skin cancer; deadliest form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E63F4" w14:textId="77777777" w:rsidR="00454C9C" w:rsidRDefault="00000000">
            <w:pPr>
              <w:jc w:val="center"/>
            </w:pPr>
            <w:r>
              <w:rPr>
                <w:color w:val="C00000"/>
                <w:sz w:val="20"/>
                <w:szCs w:val="20"/>
              </w:rPr>
              <w:t>Malignant</w:t>
            </w:r>
          </w:p>
        </w:tc>
      </w:tr>
      <w:tr w:rsidR="00454C9C" w14:paraId="7C9711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513C4" w14:textId="77777777" w:rsidR="00454C9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bkl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4413D" w14:textId="77777777" w:rsidR="00454C9C" w:rsidRDefault="00000000">
            <w:r>
              <w:rPr>
                <w:color w:val="000000"/>
                <w:sz w:val="20"/>
                <w:szCs w:val="20"/>
              </w:rPr>
              <w:t>Benign Keratosis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77E88" w14:textId="77777777" w:rsidR="00454C9C" w:rsidRDefault="00000000">
            <w:r>
              <w:rPr>
                <w:color w:val="000000"/>
                <w:sz w:val="20"/>
                <w:szCs w:val="20"/>
              </w:rPr>
              <w:t>Seborrheic keratoses, solar lentigines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DD1D1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Benign</w:t>
            </w:r>
          </w:p>
        </w:tc>
      </w:tr>
      <w:tr w:rsidR="00454C9C" w14:paraId="0D8035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4358C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bcc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7297B" w14:textId="77777777" w:rsidR="00454C9C" w:rsidRDefault="00000000">
            <w:r>
              <w:rPr>
                <w:color w:val="000000"/>
                <w:sz w:val="20"/>
                <w:szCs w:val="20"/>
              </w:rPr>
              <w:t>Basal Cell Carcinoma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F238F" w14:textId="77777777" w:rsidR="00454C9C" w:rsidRDefault="00000000">
            <w:r>
              <w:rPr>
                <w:color w:val="000000"/>
                <w:sz w:val="20"/>
                <w:szCs w:val="20"/>
              </w:rPr>
              <w:t xml:space="preserve">Most common skin cancer; rarely </w:t>
            </w:r>
            <w:proofErr w:type="spellStart"/>
            <w:r>
              <w:rPr>
                <w:color w:val="000000"/>
                <w:sz w:val="20"/>
                <w:szCs w:val="20"/>
              </w:rPr>
              <w:t>metastasises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3F08D" w14:textId="77777777" w:rsidR="00454C9C" w:rsidRDefault="00000000">
            <w:pPr>
              <w:jc w:val="center"/>
            </w:pPr>
            <w:r>
              <w:rPr>
                <w:color w:val="C00000"/>
                <w:sz w:val="20"/>
                <w:szCs w:val="20"/>
              </w:rPr>
              <w:t>Malignant</w:t>
            </w:r>
          </w:p>
        </w:tc>
      </w:tr>
      <w:tr w:rsidR="00454C9C" w14:paraId="31D66C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62441" w14:textId="77777777" w:rsidR="00454C9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akiec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97F05" w14:textId="77777777" w:rsidR="00454C9C" w:rsidRDefault="00000000">
            <w:r>
              <w:rPr>
                <w:color w:val="000000"/>
                <w:sz w:val="20"/>
                <w:szCs w:val="20"/>
              </w:rPr>
              <w:t>Actinic Keratoses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ABF81" w14:textId="77777777" w:rsidR="00454C9C" w:rsidRDefault="00000000">
            <w:r>
              <w:rPr>
                <w:color w:val="000000"/>
                <w:sz w:val="20"/>
                <w:szCs w:val="20"/>
              </w:rPr>
              <w:t>Pre-malignant lesions; UV-induced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185CA" w14:textId="77777777" w:rsidR="00454C9C" w:rsidRDefault="00000000">
            <w:pPr>
              <w:jc w:val="center"/>
            </w:pPr>
            <w:r>
              <w:rPr>
                <w:color w:val="C07000"/>
                <w:sz w:val="20"/>
                <w:szCs w:val="20"/>
              </w:rPr>
              <w:t>Pre-malignant</w:t>
            </w:r>
          </w:p>
        </w:tc>
      </w:tr>
      <w:tr w:rsidR="00454C9C" w14:paraId="27DD2A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21297" w14:textId="77777777" w:rsidR="00454C9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vasc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FE3E0" w14:textId="77777777" w:rsidR="00454C9C" w:rsidRDefault="00000000">
            <w:r>
              <w:rPr>
                <w:color w:val="000000"/>
                <w:sz w:val="20"/>
                <w:szCs w:val="20"/>
              </w:rPr>
              <w:t>Vascular Lesions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5EAFB" w14:textId="77777777" w:rsidR="00454C9C" w:rsidRDefault="00000000">
            <w:r>
              <w:rPr>
                <w:color w:val="000000"/>
                <w:sz w:val="20"/>
                <w:szCs w:val="20"/>
              </w:rPr>
              <w:t xml:space="preserve">Angiomas, angiokeratomas, </w:t>
            </w:r>
            <w:proofErr w:type="spellStart"/>
            <w:r>
              <w:rPr>
                <w:color w:val="000000"/>
                <w:sz w:val="20"/>
                <w:szCs w:val="20"/>
              </w:rPr>
              <w:t>haemorrhages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47A85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Benign</w:t>
            </w:r>
          </w:p>
        </w:tc>
      </w:tr>
      <w:tr w:rsidR="00454C9C" w14:paraId="6154BC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B4665" w14:textId="77777777" w:rsidR="00454C9C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88CC6" w14:textId="77777777" w:rsidR="00454C9C" w:rsidRDefault="00000000">
            <w:r>
              <w:rPr>
                <w:color w:val="000000"/>
                <w:sz w:val="20"/>
                <w:szCs w:val="20"/>
              </w:rPr>
              <w:t>Dermatofibroma</w:t>
            </w:r>
          </w:p>
        </w:tc>
        <w:tc>
          <w:tcPr>
            <w:tcW w:w="3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D59FB" w14:textId="77777777" w:rsidR="00454C9C" w:rsidRDefault="00000000">
            <w:r>
              <w:rPr>
                <w:color w:val="000000"/>
                <w:sz w:val="20"/>
                <w:szCs w:val="20"/>
              </w:rPr>
              <w:t>Benign fibrous nodules; rare in dataset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1A1B0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Benign</w:t>
            </w:r>
          </w:p>
        </w:tc>
      </w:tr>
    </w:tbl>
    <w:p w14:paraId="604FE527" w14:textId="77777777" w:rsidR="00454C9C" w:rsidRDefault="00000000">
      <w:pPr>
        <w:pStyle w:val="Heading2"/>
      </w:pPr>
      <w:r>
        <w:t>2.3 Dataset Structure &amp; Splits</w:t>
      </w:r>
    </w:p>
    <w:p w14:paraId="7416F61C" w14:textId="77777777" w:rsidR="00454C9C" w:rsidRDefault="00000000">
      <w:pPr>
        <w:spacing w:before="60" w:after="100" w:line="320" w:lineRule="auto"/>
        <w:jc w:val="both"/>
      </w:pPr>
      <w:r>
        <w:t xml:space="preserve">The raw dataset is </w:t>
      </w:r>
      <w:proofErr w:type="spellStart"/>
      <w:r>
        <w:t>organised</w:t>
      </w:r>
      <w:proofErr w:type="spellEnd"/>
      <w:r>
        <w:t xml:space="preserve"> as follows:</w:t>
      </w:r>
    </w:p>
    <w:p w14:paraId="2FEC946C" w14:textId="77777777" w:rsidR="00454C9C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 xml:space="preserve">HAM10000_images_part_1/ — first half of </w:t>
      </w:r>
      <w:proofErr w:type="spellStart"/>
      <w:r>
        <w:t>dermoscopic</w:t>
      </w:r>
      <w:proofErr w:type="spellEnd"/>
      <w:r>
        <w:t xml:space="preserve"> images</w:t>
      </w:r>
    </w:p>
    <w:p w14:paraId="2206BDA4" w14:textId="77777777" w:rsidR="00454C9C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 xml:space="preserve">HAM10000_images_part_2/ — second half of </w:t>
      </w:r>
      <w:proofErr w:type="spellStart"/>
      <w:r>
        <w:t>dermoscopic</w:t>
      </w:r>
      <w:proofErr w:type="spellEnd"/>
      <w:r>
        <w:t xml:space="preserve"> images</w:t>
      </w:r>
    </w:p>
    <w:p w14:paraId="77A5FE36" w14:textId="77777777" w:rsidR="00454C9C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>HAM10000_metadata.csv — ground-truth labels and patient metadata</w:t>
      </w:r>
    </w:p>
    <w:p w14:paraId="13C68B48" w14:textId="0C5A59E1" w:rsidR="00454C9C" w:rsidRDefault="00000000" w:rsidP="00662610">
      <w:pPr>
        <w:spacing w:before="60" w:after="100" w:line="320" w:lineRule="auto"/>
        <w:jc w:val="both"/>
      </w:pPr>
      <w:r>
        <w:lastRenderedPageBreak/>
        <w:t>A custom dataset_split.py script partitions the data into training, validation, and test subsets. Given the severe class imbalance (</w:t>
      </w:r>
      <w:proofErr w:type="spellStart"/>
      <w:r>
        <w:t>nv</w:t>
      </w:r>
      <w:proofErr w:type="spellEnd"/>
      <w:r>
        <w:t xml:space="preserve"> constitutes ~67% of all images), stratified splitting is employed to preserve class proportions across all splits. Standard splits used: 70% train, 15% validation, 15% test.</w:t>
      </w:r>
    </w:p>
    <w:p w14:paraId="42D9F211" w14:textId="77777777" w:rsidR="00454C9C" w:rsidRDefault="00000000">
      <w:pPr>
        <w:pStyle w:val="Heading2"/>
      </w:pPr>
      <w:r>
        <w:t>2.4 Preprocessing</w:t>
      </w:r>
    </w:p>
    <w:p w14:paraId="3E2856C2" w14:textId="77777777" w:rsidR="00454C9C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>All images resized to 128 × 128 pixels for memory efficiency.</w:t>
      </w:r>
    </w:p>
    <w:p w14:paraId="2C952F7D" w14:textId="77777777" w:rsidR="00454C9C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 xml:space="preserve">Pixel values </w:t>
      </w:r>
      <w:proofErr w:type="spellStart"/>
      <w:r>
        <w:t>normalised</w:t>
      </w:r>
      <w:proofErr w:type="spellEnd"/>
      <w:r>
        <w:t xml:space="preserve"> to [0, 1] range using mean and standard deviation computed over the training set.</w:t>
      </w:r>
    </w:p>
    <w:p w14:paraId="724B8E2C" w14:textId="77777777" w:rsidR="00454C9C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 xml:space="preserve">Data augmentation applied during training: random horizontal/vertical flips, random rotation (±15°), and </w:t>
      </w:r>
      <w:proofErr w:type="spellStart"/>
      <w:r>
        <w:t>colour</w:t>
      </w:r>
      <w:proofErr w:type="spellEnd"/>
      <w:r>
        <w:t xml:space="preserve"> jitter to improve </w:t>
      </w:r>
      <w:proofErr w:type="spellStart"/>
      <w:r>
        <w:t>generalisation</w:t>
      </w:r>
      <w:proofErr w:type="spellEnd"/>
      <w:r>
        <w:t>.</w:t>
      </w:r>
    </w:p>
    <w:p w14:paraId="4E7AF553" w14:textId="4C875CE8" w:rsidR="00454C9C" w:rsidRDefault="00000000" w:rsidP="00662610">
      <w:r>
        <w:rPr>
          <w:b/>
          <w:bCs/>
          <w:color w:val="1A4F8A"/>
          <w:sz w:val="36"/>
          <w:szCs w:val="36"/>
        </w:rPr>
        <w:t>3. Methodology</w:t>
      </w:r>
    </w:p>
    <w:p w14:paraId="5E223E07" w14:textId="77777777" w:rsidR="00454C9C" w:rsidRDefault="00454C9C">
      <w:pPr>
        <w:pBdr>
          <w:bottom w:val="single" w:sz="8" w:space="6" w:color="2E75B6"/>
        </w:pBdr>
        <w:spacing w:after="160"/>
      </w:pPr>
    </w:p>
    <w:p w14:paraId="62B27A51" w14:textId="77777777" w:rsidR="00454C9C" w:rsidRDefault="00000000">
      <w:pPr>
        <w:pStyle w:val="Heading2"/>
      </w:pPr>
      <w:r>
        <w:t>3.1 Model Architecture</w:t>
      </w:r>
    </w:p>
    <w:p w14:paraId="740B6537" w14:textId="77777777" w:rsidR="00454C9C" w:rsidRDefault="00000000">
      <w:pPr>
        <w:spacing w:before="60" w:after="100" w:line="320" w:lineRule="auto"/>
        <w:jc w:val="both"/>
      </w:pPr>
      <w:r>
        <w:t>A custom Convolutional Neural Network was designed from scratch, avoiding pre-trained weights to demonstrate the capability of purpose-built architectures on medical image data. The network captures hierarchical visual features through a sequence of convolutional blocks, progressively reducing spatial dimensions while increasing feature depth.</w:t>
      </w:r>
    </w:p>
    <w:p w14:paraId="7436EF7B" w14:textId="77777777" w:rsidR="00454C9C" w:rsidRDefault="00454C9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80"/>
        <w:gridCol w:w="4080"/>
      </w:tblGrid>
      <w:tr w:rsidR="00454C9C" w14:paraId="0CE274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E2F4D" w14:textId="77777777" w:rsidR="00454C9C" w:rsidRDefault="00000000">
            <w:r>
              <w:rPr>
                <w:b/>
                <w:bCs/>
                <w:color w:val="000000"/>
                <w:sz w:val="20"/>
                <w:szCs w:val="20"/>
              </w:rPr>
              <w:t>Layer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99349" w14:textId="77777777" w:rsidR="00454C9C" w:rsidRDefault="00000000">
            <w:r>
              <w:rPr>
                <w:b/>
                <w:bCs/>
                <w:color w:val="000000"/>
                <w:sz w:val="20"/>
                <w:szCs w:val="20"/>
              </w:rPr>
              <w:t>Configuration</w:t>
            </w:r>
          </w:p>
        </w:tc>
        <w:tc>
          <w:tcPr>
            <w:tcW w:w="4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42A2A" w14:textId="77777777" w:rsidR="00454C9C" w:rsidRDefault="00000000">
            <w:r>
              <w:rPr>
                <w:b/>
                <w:bCs/>
                <w:color w:val="000000"/>
                <w:sz w:val="20"/>
                <w:szCs w:val="20"/>
              </w:rPr>
              <w:t>Purpose</w:t>
            </w:r>
          </w:p>
        </w:tc>
      </w:tr>
      <w:tr w:rsidR="00454C9C" w14:paraId="26BC20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C849A" w14:textId="77777777" w:rsidR="00454C9C" w:rsidRDefault="00000000">
            <w:r>
              <w:rPr>
                <w:color w:val="000000"/>
                <w:sz w:val="20"/>
                <w:szCs w:val="20"/>
              </w:rPr>
              <w:t>Conv Block 1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7FEEF" w14:textId="77777777" w:rsidR="00454C9C" w:rsidRDefault="00000000">
            <w:r>
              <w:rPr>
                <w:color w:val="000000"/>
                <w:sz w:val="20"/>
                <w:szCs w:val="20"/>
              </w:rPr>
              <w:t>Conv2</w:t>
            </w:r>
            <w:proofErr w:type="gramStart"/>
            <w:r>
              <w:rPr>
                <w:color w:val="000000"/>
                <w:sz w:val="20"/>
                <w:szCs w:val="20"/>
              </w:rPr>
              <w:t>d(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3→32, k=3), </w:t>
            </w:r>
            <w:proofErr w:type="spellStart"/>
            <w:r>
              <w:rPr>
                <w:color w:val="000000"/>
                <w:sz w:val="20"/>
                <w:szCs w:val="20"/>
              </w:rPr>
              <w:t>ReLU</w:t>
            </w:r>
            <w:proofErr w:type="spellEnd"/>
            <w:r>
              <w:rPr>
                <w:color w:val="000000"/>
                <w:sz w:val="20"/>
                <w:szCs w:val="20"/>
              </w:rPr>
              <w:t>, MaxPool2</w:t>
            </w:r>
            <w:proofErr w:type="gramStart"/>
            <w:r>
              <w:rPr>
                <w:color w:val="000000"/>
                <w:sz w:val="20"/>
                <w:szCs w:val="20"/>
              </w:rPr>
              <w:t>d(</w:t>
            </w:r>
            <w:proofErr w:type="gramEnd"/>
            <w:r>
              <w:rPr>
                <w:color w:val="000000"/>
                <w:sz w:val="20"/>
                <w:szCs w:val="20"/>
              </w:rPr>
              <w:t>2)</w:t>
            </w:r>
          </w:p>
        </w:tc>
        <w:tc>
          <w:tcPr>
            <w:tcW w:w="4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BDB62" w14:textId="77777777" w:rsidR="00454C9C" w:rsidRDefault="00000000">
            <w:r>
              <w:rPr>
                <w:color w:val="000000"/>
                <w:sz w:val="20"/>
                <w:szCs w:val="20"/>
              </w:rPr>
              <w:t xml:space="preserve">Low-level edge &amp; </w:t>
            </w:r>
            <w:proofErr w:type="spellStart"/>
            <w:r>
              <w:rPr>
                <w:color w:val="000000"/>
                <w:sz w:val="20"/>
                <w:szCs w:val="20"/>
              </w:rPr>
              <w:t>colour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feature extraction</w:t>
            </w:r>
          </w:p>
        </w:tc>
      </w:tr>
      <w:tr w:rsidR="00454C9C" w14:paraId="7DA901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A8B8E" w14:textId="77777777" w:rsidR="00454C9C" w:rsidRDefault="00000000">
            <w:r>
              <w:rPr>
                <w:color w:val="000000"/>
                <w:sz w:val="20"/>
                <w:szCs w:val="20"/>
              </w:rPr>
              <w:t>Conv Block 2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88513" w14:textId="77777777" w:rsidR="00454C9C" w:rsidRDefault="00000000">
            <w:r>
              <w:rPr>
                <w:color w:val="000000"/>
                <w:sz w:val="20"/>
                <w:szCs w:val="20"/>
              </w:rPr>
              <w:t>Conv2</w:t>
            </w:r>
            <w:proofErr w:type="gramStart"/>
            <w:r>
              <w:rPr>
                <w:color w:val="000000"/>
                <w:sz w:val="20"/>
                <w:szCs w:val="20"/>
              </w:rPr>
              <w:t>d(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32→64, k=3), </w:t>
            </w:r>
            <w:proofErr w:type="spellStart"/>
            <w:r>
              <w:rPr>
                <w:color w:val="000000"/>
                <w:sz w:val="20"/>
                <w:szCs w:val="20"/>
              </w:rPr>
              <w:t>ReLU</w:t>
            </w:r>
            <w:proofErr w:type="spellEnd"/>
            <w:r>
              <w:rPr>
                <w:color w:val="000000"/>
                <w:sz w:val="20"/>
                <w:szCs w:val="20"/>
              </w:rPr>
              <w:t>, MaxPool2</w:t>
            </w:r>
            <w:proofErr w:type="gramStart"/>
            <w:r>
              <w:rPr>
                <w:color w:val="000000"/>
                <w:sz w:val="20"/>
                <w:szCs w:val="20"/>
              </w:rPr>
              <w:t>d(</w:t>
            </w:r>
            <w:proofErr w:type="gramEnd"/>
            <w:r>
              <w:rPr>
                <w:color w:val="000000"/>
                <w:sz w:val="20"/>
                <w:szCs w:val="20"/>
              </w:rPr>
              <w:t>2)</w:t>
            </w:r>
          </w:p>
        </w:tc>
        <w:tc>
          <w:tcPr>
            <w:tcW w:w="4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6167A" w14:textId="77777777" w:rsidR="00454C9C" w:rsidRDefault="00000000">
            <w:r>
              <w:rPr>
                <w:color w:val="000000"/>
                <w:sz w:val="20"/>
                <w:szCs w:val="20"/>
              </w:rPr>
              <w:t>Mid-level texture and shape features</w:t>
            </w:r>
          </w:p>
        </w:tc>
      </w:tr>
      <w:tr w:rsidR="00454C9C" w14:paraId="175F21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A90B97" w14:textId="77777777" w:rsidR="00454C9C" w:rsidRDefault="00000000">
            <w:r>
              <w:rPr>
                <w:color w:val="000000"/>
                <w:sz w:val="20"/>
                <w:szCs w:val="20"/>
              </w:rPr>
              <w:t>Conv Block 3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E7AE6" w14:textId="77777777" w:rsidR="00454C9C" w:rsidRDefault="00000000">
            <w:r>
              <w:rPr>
                <w:color w:val="000000"/>
                <w:sz w:val="20"/>
                <w:szCs w:val="20"/>
              </w:rPr>
              <w:t>Conv2</w:t>
            </w:r>
            <w:proofErr w:type="gramStart"/>
            <w:r>
              <w:rPr>
                <w:color w:val="000000"/>
                <w:sz w:val="20"/>
                <w:szCs w:val="20"/>
              </w:rPr>
              <w:t>d(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64→128, k=3), </w:t>
            </w:r>
            <w:proofErr w:type="spellStart"/>
            <w:r>
              <w:rPr>
                <w:color w:val="000000"/>
                <w:sz w:val="20"/>
                <w:szCs w:val="20"/>
              </w:rPr>
              <w:t>ReLU</w:t>
            </w:r>
            <w:proofErr w:type="spellEnd"/>
            <w:r>
              <w:rPr>
                <w:color w:val="000000"/>
                <w:sz w:val="20"/>
                <w:szCs w:val="20"/>
              </w:rPr>
              <w:t>, MaxPool2</w:t>
            </w:r>
            <w:proofErr w:type="gramStart"/>
            <w:r>
              <w:rPr>
                <w:color w:val="000000"/>
                <w:sz w:val="20"/>
                <w:szCs w:val="20"/>
              </w:rPr>
              <w:t>d(</w:t>
            </w:r>
            <w:proofErr w:type="gramEnd"/>
            <w:r>
              <w:rPr>
                <w:color w:val="000000"/>
                <w:sz w:val="20"/>
                <w:szCs w:val="20"/>
              </w:rPr>
              <w:t>2)</w:t>
            </w:r>
          </w:p>
        </w:tc>
        <w:tc>
          <w:tcPr>
            <w:tcW w:w="4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D7145" w14:textId="77777777" w:rsidR="00454C9C" w:rsidRDefault="00000000">
            <w:r>
              <w:rPr>
                <w:color w:val="000000"/>
                <w:sz w:val="20"/>
                <w:szCs w:val="20"/>
              </w:rPr>
              <w:t>High-level lesion pattern features</w:t>
            </w:r>
          </w:p>
        </w:tc>
      </w:tr>
      <w:tr w:rsidR="00454C9C" w14:paraId="49038D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3AF52" w14:textId="77777777" w:rsidR="00454C9C" w:rsidRDefault="00000000">
            <w:r>
              <w:rPr>
                <w:color w:val="000000"/>
                <w:sz w:val="20"/>
                <w:szCs w:val="20"/>
              </w:rPr>
              <w:t>Flatten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9BCED" w14:textId="77777777" w:rsidR="00454C9C" w:rsidRDefault="00000000">
            <w:r>
              <w:rPr>
                <w:color w:val="000000"/>
                <w:sz w:val="20"/>
                <w:szCs w:val="20"/>
              </w:rPr>
              <w:t>Reshape to 1D vector</w:t>
            </w:r>
          </w:p>
        </w:tc>
        <w:tc>
          <w:tcPr>
            <w:tcW w:w="4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1854C" w14:textId="77777777" w:rsidR="00454C9C" w:rsidRDefault="00000000">
            <w:r>
              <w:rPr>
                <w:color w:val="000000"/>
                <w:sz w:val="20"/>
                <w:szCs w:val="20"/>
              </w:rPr>
              <w:t>Transition from spatial to fully-connected</w:t>
            </w:r>
          </w:p>
        </w:tc>
      </w:tr>
      <w:tr w:rsidR="00454C9C" w14:paraId="031CBA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8E5C7" w14:textId="77777777" w:rsidR="00454C9C" w:rsidRDefault="00000000">
            <w:r>
              <w:rPr>
                <w:color w:val="000000"/>
                <w:sz w:val="20"/>
                <w:szCs w:val="20"/>
              </w:rPr>
              <w:t>FC Layer 1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3DA23" w14:textId="77777777" w:rsidR="00454C9C" w:rsidRDefault="00000000">
            <w:r>
              <w:rPr>
                <w:color w:val="000000"/>
                <w:sz w:val="20"/>
                <w:szCs w:val="20"/>
              </w:rPr>
              <w:t xml:space="preserve">Linear(N→128), </w:t>
            </w:r>
            <w:proofErr w:type="spellStart"/>
            <w:r>
              <w:rPr>
                <w:color w:val="000000"/>
                <w:sz w:val="20"/>
                <w:szCs w:val="20"/>
              </w:rPr>
              <w:t>ReLU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gramStart"/>
            <w:r>
              <w:rPr>
                <w:color w:val="000000"/>
                <w:sz w:val="20"/>
                <w:szCs w:val="20"/>
              </w:rPr>
              <w:t>Dropout(</w:t>
            </w:r>
            <w:proofErr w:type="gramEnd"/>
            <w:r>
              <w:rPr>
                <w:color w:val="000000"/>
                <w:sz w:val="20"/>
                <w:szCs w:val="20"/>
              </w:rPr>
              <w:t>0.4)</w:t>
            </w:r>
          </w:p>
        </w:tc>
        <w:tc>
          <w:tcPr>
            <w:tcW w:w="4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43833" w14:textId="77777777" w:rsidR="00454C9C" w:rsidRDefault="00000000">
            <w:r>
              <w:rPr>
                <w:color w:val="000000"/>
                <w:sz w:val="20"/>
                <w:szCs w:val="20"/>
              </w:rPr>
              <w:t xml:space="preserve">Non-linear feature combination &amp; </w:t>
            </w:r>
            <w:proofErr w:type="spellStart"/>
            <w:r>
              <w:rPr>
                <w:color w:val="000000"/>
                <w:sz w:val="20"/>
                <w:szCs w:val="20"/>
              </w:rPr>
              <w:t>regularisation</w:t>
            </w:r>
            <w:proofErr w:type="spellEnd"/>
          </w:p>
        </w:tc>
      </w:tr>
      <w:tr w:rsidR="00454C9C" w14:paraId="195D7C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C9528" w14:textId="77777777" w:rsidR="00454C9C" w:rsidRDefault="00000000">
            <w:r>
              <w:rPr>
                <w:color w:val="000000"/>
                <w:sz w:val="20"/>
                <w:szCs w:val="20"/>
              </w:rPr>
              <w:t>Output Layer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2DEB3" w14:textId="77777777" w:rsidR="00454C9C" w:rsidRDefault="00000000">
            <w:proofErr w:type="gramStart"/>
            <w:r>
              <w:rPr>
                <w:color w:val="000000"/>
                <w:sz w:val="20"/>
                <w:szCs w:val="20"/>
              </w:rPr>
              <w:t>Linear(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128→7), </w:t>
            </w:r>
            <w:proofErr w:type="spellStart"/>
            <w:r>
              <w:rPr>
                <w:color w:val="000000"/>
                <w:sz w:val="20"/>
                <w:szCs w:val="20"/>
              </w:rPr>
              <w:t>Softmax</w:t>
            </w:r>
            <w:proofErr w:type="spellEnd"/>
          </w:p>
        </w:tc>
        <w:tc>
          <w:tcPr>
            <w:tcW w:w="40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964838" w14:textId="77777777" w:rsidR="00454C9C" w:rsidRDefault="00000000">
            <w:r>
              <w:rPr>
                <w:color w:val="000000"/>
                <w:sz w:val="20"/>
                <w:szCs w:val="20"/>
              </w:rPr>
              <w:t>7-class probability distribution</w:t>
            </w:r>
          </w:p>
        </w:tc>
      </w:tr>
    </w:tbl>
    <w:p w14:paraId="01A75AFD" w14:textId="77777777" w:rsidR="00662610" w:rsidRDefault="00662610">
      <w:pPr>
        <w:spacing w:before="120"/>
      </w:pPr>
    </w:p>
    <w:p w14:paraId="5F979797" w14:textId="77777777" w:rsidR="00662610" w:rsidRDefault="00662610">
      <w:pPr>
        <w:spacing w:before="120"/>
      </w:pPr>
    </w:p>
    <w:p w14:paraId="5DFA9013" w14:textId="77777777" w:rsidR="00662610" w:rsidRDefault="00662610">
      <w:pPr>
        <w:spacing w:before="120"/>
      </w:pPr>
    </w:p>
    <w:p w14:paraId="33C7EB10" w14:textId="77777777" w:rsidR="00CC0CDA" w:rsidRDefault="00CC0CDA">
      <w:pPr>
        <w:spacing w:before="120"/>
      </w:pPr>
    </w:p>
    <w:p w14:paraId="6BE10A5C" w14:textId="77777777" w:rsidR="00662610" w:rsidRDefault="00662610">
      <w:pPr>
        <w:spacing w:before="120"/>
      </w:pPr>
    </w:p>
    <w:p w14:paraId="24FC42DA" w14:textId="77777777" w:rsidR="00454C9C" w:rsidRDefault="00000000">
      <w:pPr>
        <w:pStyle w:val="Heading2"/>
      </w:pPr>
      <w:r>
        <w:lastRenderedPageBreak/>
        <w:t>3.2 Training Configuration</w:t>
      </w:r>
    </w:p>
    <w:p w14:paraId="7C9D6DB9" w14:textId="77777777" w:rsidR="00454C9C" w:rsidRDefault="00000000">
      <w:pPr>
        <w:spacing w:before="60" w:after="100" w:line="320" w:lineRule="auto"/>
        <w:jc w:val="both"/>
      </w:pPr>
      <w:r>
        <w:t>The following hyperparameters and training settings were adopted:</w:t>
      </w:r>
    </w:p>
    <w:p w14:paraId="3E874BD1" w14:textId="77777777" w:rsidR="00454C9C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>Optimizer: Adam (Adaptive Moment Estimation) — adaptive learning rates per parameter</w:t>
      </w:r>
    </w:p>
    <w:p w14:paraId="67746345" w14:textId="77777777" w:rsidR="00454C9C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>Learning Rate: 0.001 with optional step-decay scheduler</w:t>
      </w:r>
    </w:p>
    <w:p w14:paraId="77113FCE" w14:textId="77777777" w:rsidR="00454C9C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>Batch Size: 16 — balances GPU memory usage and gradient stability</w:t>
      </w:r>
    </w:p>
    <w:p w14:paraId="6BC9B7B2" w14:textId="77777777" w:rsidR="00454C9C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>Epochs: 10–20, with early stopping monitored on validation loss</w:t>
      </w:r>
    </w:p>
    <w:p w14:paraId="34991D3A" w14:textId="0ADB40EE" w:rsidR="00454C9C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 xml:space="preserve">Loss Function: Cross-Entropy Loss with class-weight balancing to </w:t>
      </w:r>
      <w:r w:rsidR="00662610">
        <w:t>penalize</w:t>
      </w:r>
      <w:r>
        <w:t xml:space="preserve"> misclassification of minority classes</w:t>
      </w:r>
    </w:p>
    <w:p w14:paraId="1E19E394" w14:textId="3DBE08E7" w:rsidR="00454C9C" w:rsidRDefault="00000000" w:rsidP="00662610">
      <w:pPr>
        <w:pStyle w:val="ListParagraph"/>
        <w:numPr>
          <w:ilvl w:val="0"/>
          <w:numId w:val="2"/>
        </w:numPr>
        <w:spacing w:before="50" w:after="50" w:line="300" w:lineRule="auto"/>
      </w:pPr>
      <w:r>
        <w:t>Hardware: NVIDIA CUDA-enabled GPU (4GB+ VRAM recommended); CPU fallback supported</w:t>
      </w:r>
    </w:p>
    <w:p w14:paraId="623C6008" w14:textId="77777777" w:rsidR="00454C9C" w:rsidRDefault="00000000">
      <w:pPr>
        <w:pStyle w:val="Heading2"/>
      </w:pPr>
      <w:r>
        <w:t>3.3 CUDA Acceleration</w:t>
      </w:r>
    </w:p>
    <w:p w14:paraId="5D38A02E" w14:textId="4F5A41D3" w:rsidR="00454C9C" w:rsidRDefault="00000000" w:rsidP="00662610">
      <w:pPr>
        <w:spacing w:before="60" w:after="100" w:line="320" w:lineRule="auto"/>
        <w:jc w:val="both"/>
      </w:pPr>
      <w:r>
        <w:t xml:space="preserve">A dedicated cuda_disease_detection.py script ensures that the model and all tensor operations are dispatched to the GPU when available, </w:t>
      </w:r>
      <w:r w:rsidR="00662610">
        <w:t>utilizing</w:t>
      </w:r>
      <w:r>
        <w:t xml:space="preserve"> </w:t>
      </w:r>
      <w:proofErr w:type="spellStart"/>
      <w:r>
        <w:t>PyTorch's</w:t>
      </w:r>
      <w:proofErr w:type="spellEnd"/>
      <w:r>
        <w:t xml:space="preserve"> device abstraction (</w:t>
      </w:r>
      <w:proofErr w:type="spellStart"/>
      <w:proofErr w:type="gramStart"/>
      <w:r>
        <w:t>torch.device</w:t>
      </w:r>
      <w:proofErr w:type="spellEnd"/>
      <w:proofErr w:type="gramEnd"/>
      <w:r>
        <w:t>). This reduces epoch training time significantly — from several hours on CPU to minutes on a mid-range GPU — enabling faster experimentation cycles.</w:t>
      </w:r>
    </w:p>
    <w:p w14:paraId="6065F9E6" w14:textId="77777777" w:rsidR="00454C9C" w:rsidRDefault="00000000">
      <w:pPr>
        <w:pStyle w:val="Heading2"/>
      </w:pPr>
      <w:r>
        <w:t>3.4 Tools &amp; Dependencies</w:t>
      </w:r>
    </w:p>
    <w:p w14:paraId="4330C9B1" w14:textId="77777777" w:rsidR="00454C9C" w:rsidRDefault="00000000">
      <w:pPr>
        <w:spacing w:before="60" w:after="100" w:line="320" w:lineRule="auto"/>
        <w:jc w:val="both"/>
      </w:pPr>
      <w:r>
        <w:t>The project stack is built entirely on open-source Python libraries:</w:t>
      </w:r>
    </w:p>
    <w:p w14:paraId="41B65CAC" w14:textId="77777777" w:rsidR="00454C9C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proofErr w:type="spellStart"/>
      <w:r>
        <w:t>PyTorch</w:t>
      </w:r>
      <w:proofErr w:type="spellEnd"/>
      <w:r>
        <w:t xml:space="preserve"> &amp; </w:t>
      </w:r>
      <w:proofErr w:type="spellStart"/>
      <w:r>
        <w:t>TorchVision</w:t>
      </w:r>
      <w:proofErr w:type="spellEnd"/>
      <w:r>
        <w:t xml:space="preserve"> — model definition, training loop, and image transforms</w:t>
      </w:r>
    </w:p>
    <w:p w14:paraId="0C0E165E" w14:textId="77777777" w:rsidR="00454C9C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>NumPy &amp; Pandas — numerical operations and metadata management</w:t>
      </w:r>
    </w:p>
    <w:p w14:paraId="137CCC7F" w14:textId="0108AA6F" w:rsidR="00454C9C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 xml:space="preserve">Matplotlib &amp; Seaborn — </w:t>
      </w:r>
      <w:r w:rsidR="00662610">
        <w:t>visualization</w:t>
      </w:r>
      <w:r>
        <w:t xml:space="preserve"> of training curves and confusion matrices</w:t>
      </w:r>
    </w:p>
    <w:p w14:paraId="35BDEE64" w14:textId="77777777" w:rsidR="00454C9C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>Scikit-learn — classification report, ROC-AUC computation</w:t>
      </w:r>
    </w:p>
    <w:p w14:paraId="526F4C64" w14:textId="77777777" w:rsidR="00454C9C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>Pillow — image loading and preprocessing</w:t>
      </w:r>
    </w:p>
    <w:p w14:paraId="305B574F" w14:textId="77777777" w:rsidR="00454C9C" w:rsidRDefault="00000000">
      <w:pPr>
        <w:pStyle w:val="Heading1"/>
      </w:pPr>
      <w:r>
        <w:t>4. Results &amp; Evaluation</w:t>
      </w:r>
    </w:p>
    <w:p w14:paraId="3B31410D" w14:textId="77777777" w:rsidR="00454C9C" w:rsidRDefault="00454C9C">
      <w:pPr>
        <w:pBdr>
          <w:bottom w:val="single" w:sz="8" w:space="6" w:color="2E75B6"/>
        </w:pBdr>
        <w:spacing w:after="160"/>
      </w:pPr>
    </w:p>
    <w:p w14:paraId="6B9950E8" w14:textId="77777777" w:rsidR="00454C9C" w:rsidRDefault="00000000">
      <w:pPr>
        <w:pStyle w:val="Heading2"/>
      </w:pPr>
      <w:r>
        <w:t>4.1 Training Performance</w:t>
      </w:r>
    </w:p>
    <w:p w14:paraId="6E29A8FB" w14:textId="0292ECD7" w:rsidR="00454C9C" w:rsidRDefault="00000000" w:rsidP="00662610">
      <w:pPr>
        <w:spacing w:before="60" w:after="100" w:line="320" w:lineRule="auto"/>
        <w:jc w:val="both"/>
      </w:pPr>
      <w:r>
        <w:t xml:space="preserve">The model was trained over 15 epochs on the HAM10000 training split. Both training and validation accuracy exhibited steady improvement, while loss curves declined smoothly — indicating stable </w:t>
      </w:r>
      <w:r w:rsidR="00662610">
        <w:t>optimization</w:t>
      </w:r>
      <w:r>
        <w:t xml:space="preserve"> without significant overfitting. The introduction of Dropout </w:t>
      </w:r>
      <w:r w:rsidR="00662610">
        <w:t>regularization</w:t>
      </w:r>
      <w:r>
        <w:t xml:space="preserve"> and data augmentation contributed substantially to the </w:t>
      </w:r>
      <w:r w:rsidR="00662610">
        <w:t>generalization</w:t>
      </w:r>
      <w:r>
        <w:t xml:space="preserve"> observed on the validation set.</w:t>
      </w:r>
    </w:p>
    <w:p w14:paraId="3A3472D8" w14:textId="77777777" w:rsidR="00662610" w:rsidRDefault="00662610" w:rsidP="00662610">
      <w:pPr>
        <w:spacing w:before="60" w:after="100" w:line="320" w:lineRule="auto"/>
        <w:jc w:val="both"/>
      </w:pPr>
    </w:p>
    <w:p w14:paraId="4F4498A6" w14:textId="77777777" w:rsidR="00454C9C" w:rsidRDefault="00000000">
      <w:pPr>
        <w:pStyle w:val="Heading2"/>
      </w:pPr>
      <w:r>
        <w:lastRenderedPageBreak/>
        <w:t>4.2 Per-Class Performance</w:t>
      </w:r>
    </w:p>
    <w:p w14:paraId="15A0EEB3" w14:textId="392CB6F0" w:rsidR="00454C9C" w:rsidRDefault="00000000">
      <w:pPr>
        <w:spacing w:before="60" w:after="100" w:line="320" w:lineRule="auto"/>
        <w:jc w:val="both"/>
      </w:pPr>
      <w:r>
        <w:t xml:space="preserve">The table below </w:t>
      </w:r>
      <w:r w:rsidR="00662610">
        <w:t>summarizes</w:t>
      </w:r>
      <w:r>
        <w:t xml:space="preserve"> representative classification metrics across the 7 disease categories:</w:t>
      </w:r>
    </w:p>
    <w:p w14:paraId="59F20D10" w14:textId="77777777" w:rsidR="00454C9C" w:rsidRDefault="00454C9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980"/>
        <w:gridCol w:w="1980"/>
        <w:gridCol w:w="1980"/>
        <w:gridCol w:w="1620"/>
      </w:tblGrid>
      <w:tr w:rsidR="00454C9C" w14:paraId="4D8C62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EBF5F4" w14:textId="77777777" w:rsidR="00454C9C" w:rsidRDefault="00000000">
            <w:r>
              <w:rPr>
                <w:b/>
                <w:bCs/>
                <w:color w:val="000000"/>
                <w:sz w:val="20"/>
                <w:szCs w:val="20"/>
              </w:rPr>
              <w:t>Class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774FF" w14:textId="77777777" w:rsidR="00454C9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Precision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02EEF" w14:textId="77777777" w:rsidR="00454C9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Recall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54791" w14:textId="77777777" w:rsidR="00454C9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F1-Score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736C1" w14:textId="77777777" w:rsidR="00454C9C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Support</w:t>
            </w:r>
          </w:p>
        </w:tc>
      </w:tr>
      <w:tr w:rsidR="00454C9C" w14:paraId="6D7549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BDFAFF" w14:textId="77777777" w:rsidR="00454C9C" w:rsidRDefault="00000000">
            <w:r>
              <w:rPr>
                <w:color w:val="000000"/>
                <w:sz w:val="20"/>
                <w:szCs w:val="20"/>
              </w:rPr>
              <w:t>Melanocytic Nevi (</w:t>
            </w:r>
            <w:proofErr w:type="spellStart"/>
            <w:r>
              <w:rPr>
                <w:color w:val="000000"/>
                <w:sz w:val="20"/>
                <w:szCs w:val="20"/>
              </w:rPr>
              <w:t>nv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2CAE0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0.83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DBCBB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0.91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E251A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0.87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2481C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High</w:t>
            </w:r>
          </w:p>
        </w:tc>
      </w:tr>
      <w:tr w:rsidR="00454C9C" w14:paraId="63F952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3C45E" w14:textId="77777777" w:rsidR="00454C9C" w:rsidRDefault="00000000">
            <w:r>
              <w:rPr>
                <w:color w:val="000000"/>
                <w:sz w:val="20"/>
                <w:szCs w:val="20"/>
              </w:rPr>
              <w:t>Melanoma (mel)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11F58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0.69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C3A9A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0.58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0F24C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0.63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C2AF9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Moderate</w:t>
            </w:r>
          </w:p>
        </w:tc>
      </w:tr>
      <w:tr w:rsidR="00454C9C" w14:paraId="13E8F6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9DE07" w14:textId="77777777" w:rsidR="00454C9C" w:rsidRDefault="00000000">
            <w:r>
              <w:rPr>
                <w:color w:val="000000"/>
                <w:sz w:val="20"/>
                <w:szCs w:val="20"/>
              </w:rPr>
              <w:t>Benign Keratosis (</w:t>
            </w:r>
            <w:proofErr w:type="spellStart"/>
            <w:r>
              <w:rPr>
                <w:color w:val="000000"/>
                <w:sz w:val="20"/>
                <w:szCs w:val="20"/>
              </w:rPr>
              <w:t>bkl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79261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0.72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75302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0.65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816F1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0.68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503A1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Moderate</w:t>
            </w:r>
          </w:p>
        </w:tc>
      </w:tr>
      <w:tr w:rsidR="00454C9C" w14:paraId="509B52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5837C" w14:textId="77777777" w:rsidR="00454C9C" w:rsidRDefault="00000000">
            <w:r>
              <w:rPr>
                <w:color w:val="000000"/>
                <w:sz w:val="20"/>
                <w:szCs w:val="20"/>
              </w:rPr>
              <w:t>Basal Cell Carcinoma (bcc)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216F8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0.76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809B9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0.70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29F20D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0.73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7894E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Low</w:t>
            </w:r>
          </w:p>
        </w:tc>
      </w:tr>
      <w:tr w:rsidR="00454C9C" w14:paraId="79DC99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95DF9" w14:textId="77777777" w:rsidR="00454C9C" w:rsidRDefault="00000000">
            <w:r>
              <w:rPr>
                <w:color w:val="000000"/>
                <w:sz w:val="20"/>
                <w:szCs w:val="20"/>
              </w:rPr>
              <w:t>Actinic Keratoses (</w:t>
            </w:r>
            <w:proofErr w:type="spellStart"/>
            <w:r>
              <w:rPr>
                <w:color w:val="000000"/>
                <w:sz w:val="20"/>
                <w:szCs w:val="20"/>
              </w:rPr>
              <w:t>akiec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711F2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0.65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82764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0.62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BDCD4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0.63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37F04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Low</w:t>
            </w:r>
          </w:p>
        </w:tc>
      </w:tr>
      <w:tr w:rsidR="00454C9C" w14:paraId="4EB843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FE71A" w14:textId="77777777" w:rsidR="00454C9C" w:rsidRDefault="00000000">
            <w:r>
              <w:rPr>
                <w:color w:val="000000"/>
                <w:sz w:val="20"/>
                <w:szCs w:val="20"/>
              </w:rPr>
              <w:t>Vascular Lesions (</w:t>
            </w:r>
            <w:proofErr w:type="spellStart"/>
            <w:r>
              <w:rPr>
                <w:color w:val="000000"/>
                <w:sz w:val="20"/>
                <w:szCs w:val="20"/>
              </w:rPr>
              <w:t>vasc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189EA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0.80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4BC10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0.78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F746C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0.79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23F6F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Very Low</w:t>
            </w:r>
          </w:p>
        </w:tc>
      </w:tr>
      <w:tr w:rsidR="00454C9C" w14:paraId="10773B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14F02" w14:textId="77777777" w:rsidR="00454C9C" w:rsidRDefault="00000000">
            <w:r>
              <w:rPr>
                <w:color w:val="000000"/>
                <w:sz w:val="20"/>
                <w:szCs w:val="20"/>
              </w:rPr>
              <w:t>Dermatofibroma (</w:t>
            </w:r>
            <w:proofErr w:type="spellStart"/>
            <w:r>
              <w:rPr>
                <w:color w:val="000000"/>
                <w:sz w:val="20"/>
                <w:szCs w:val="20"/>
              </w:rPr>
              <w:t>df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0B6A6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0.71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BDD9E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0.67</w:t>
            </w:r>
          </w:p>
        </w:tc>
        <w:tc>
          <w:tcPr>
            <w:tcW w:w="19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1ABAD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0.69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3C4F2" w14:textId="77777777" w:rsidR="00454C9C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Very Low</w:t>
            </w:r>
          </w:p>
        </w:tc>
      </w:tr>
    </w:tbl>
    <w:p w14:paraId="492411D7" w14:textId="77777777" w:rsidR="00454C9C" w:rsidRDefault="00454C9C">
      <w:pPr>
        <w:spacing w:before="80"/>
      </w:pPr>
    </w:p>
    <w:p w14:paraId="6A6CFF22" w14:textId="141798D1" w:rsidR="00454C9C" w:rsidRDefault="00000000" w:rsidP="00662610">
      <w:pPr>
        <w:spacing w:before="60" w:after="100" w:line="320" w:lineRule="auto"/>
        <w:jc w:val="both"/>
      </w:pPr>
      <w:r>
        <w:t>The dominant class (</w:t>
      </w:r>
      <w:proofErr w:type="spellStart"/>
      <w:r>
        <w:t>nv</w:t>
      </w:r>
      <w:proofErr w:type="spellEnd"/>
      <w:r>
        <w:t>) achieves the highest F1-score owing to its large representation in the training data. Minority classes such as actinic keratoses and dermatofibroma show comparatively lower recall, highlighting the impact of class imbalance — an area targeted for improvement in future iterations.</w:t>
      </w:r>
    </w:p>
    <w:p w14:paraId="7284A2D3" w14:textId="77777777" w:rsidR="00454C9C" w:rsidRDefault="00000000">
      <w:pPr>
        <w:pStyle w:val="Heading2"/>
      </w:pPr>
      <w:r>
        <w:t>4.3 Confusion Matrix Analysis</w:t>
      </w:r>
    </w:p>
    <w:p w14:paraId="4CB12572" w14:textId="684E486A" w:rsidR="00454C9C" w:rsidRDefault="00000000" w:rsidP="00662610">
      <w:pPr>
        <w:spacing w:before="60" w:after="100" w:line="320" w:lineRule="auto"/>
        <w:jc w:val="both"/>
      </w:pPr>
      <w:r>
        <w:t xml:space="preserve">The confusion matrix (available in </w:t>
      </w:r>
      <w:proofErr w:type="spellStart"/>
      <w:r>
        <w:t>output_results</w:t>
      </w:r>
      <w:proofErr w:type="spellEnd"/>
      <w:r>
        <w:t>/) confirms that the model primarily misclassifies melanoma (mel) as melanocytic nevi (</w:t>
      </w:r>
      <w:proofErr w:type="spellStart"/>
      <w:r>
        <w:t>nv</w:t>
      </w:r>
      <w:proofErr w:type="spellEnd"/>
      <w:r>
        <w:t>) — a clinically significant error pattern. This is expected given the visual similarity between these two categories. Basal cell carcinoma demonstrates relatively higher inter-class separation, indicating more visually distinct features. Overall, the matrix reveals that the model has learned meaningful class boundaries despite the dataset imbalance.</w:t>
      </w:r>
    </w:p>
    <w:p w14:paraId="746DB53A" w14:textId="2FCE6F5A" w:rsidR="00662610" w:rsidRDefault="00662610" w:rsidP="00662610">
      <w:pPr>
        <w:spacing w:before="60" w:after="100" w:line="320" w:lineRule="auto"/>
        <w:jc w:val="center"/>
      </w:pPr>
      <w:r>
        <w:rPr>
          <w:noProof/>
        </w:rPr>
        <w:lastRenderedPageBreak/>
        <w:drawing>
          <wp:inline distT="0" distB="0" distL="0" distR="0" wp14:anchorId="451BE66B" wp14:editId="0AF21097">
            <wp:extent cx="3438525" cy="2578894"/>
            <wp:effectExtent l="0" t="0" r="0" b="0"/>
            <wp:docPr id="190088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401" cy="2580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8E3F4" w14:textId="19304D5C" w:rsidR="00662610" w:rsidRDefault="00662610" w:rsidP="00662610">
      <w:pPr>
        <w:spacing w:before="60" w:after="100" w:line="320" w:lineRule="auto"/>
        <w:jc w:val="center"/>
        <w:rPr>
          <w:sz w:val="16"/>
          <w:szCs w:val="16"/>
        </w:rPr>
      </w:pPr>
      <w:r w:rsidRPr="00662610">
        <w:rPr>
          <w:sz w:val="16"/>
          <w:szCs w:val="16"/>
        </w:rPr>
        <w:t>Fig</w:t>
      </w:r>
      <w:r w:rsidR="00CC0CDA">
        <w:rPr>
          <w:sz w:val="16"/>
          <w:szCs w:val="16"/>
        </w:rPr>
        <w:t xml:space="preserve"> </w:t>
      </w:r>
      <w:r>
        <w:rPr>
          <w:sz w:val="16"/>
          <w:szCs w:val="16"/>
        </w:rPr>
        <w:t>1</w:t>
      </w:r>
      <w:r w:rsidRPr="00662610">
        <w:rPr>
          <w:sz w:val="16"/>
          <w:szCs w:val="16"/>
        </w:rPr>
        <w:t xml:space="preserve">: </w:t>
      </w:r>
      <w:r>
        <w:rPr>
          <w:sz w:val="16"/>
          <w:szCs w:val="16"/>
        </w:rPr>
        <w:t xml:space="preserve">First iteration </w:t>
      </w:r>
      <w:r w:rsidRPr="00662610">
        <w:rPr>
          <w:sz w:val="16"/>
          <w:szCs w:val="16"/>
        </w:rPr>
        <w:t>results</w:t>
      </w:r>
    </w:p>
    <w:p w14:paraId="7A09CB0E" w14:textId="1034F0B0" w:rsidR="00662610" w:rsidRDefault="00662610" w:rsidP="00662610">
      <w:pPr>
        <w:spacing w:before="60" w:after="100" w:line="320" w:lineRule="auto"/>
        <w:jc w:val="center"/>
        <w:rPr>
          <w:sz w:val="16"/>
          <w:szCs w:val="16"/>
        </w:rPr>
      </w:pPr>
      <w:r>
        <w:rPr>
          <w:noProof/>
        </w:rPr>
        <w:drawing>
          <wp:inline distT="0" distB="0" distL="0" distR="0" wp14:anchorId="06081904" wp14:editId="1761089A">
            <wp:extent cx="3286125" cy="2464594"/>
            <wp:effectExtent l="0" t="0" r="0" b="0"/>
            <wp:docPr id="1664299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188" cy="2472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A4E32" w14:textId="29756F01" w:rsidR="00662610" w:rsidRDefault="00662610" w:rsidP="00662610">
      <w:pPr>
        <w:spacing w:before="60" w:after="100" w:line="320" w:lineRule="auto"/>
        <w:jc w:val="center"/>
        <w:rPr>
          <w:sz w:val="16"/>
          <w:szCs w:val="16"/>
        </w:rPr>
      </w:pPr>
      <w:r>
        <w:rPr>
          <w:sz w:val="16"/>
          <w:szCs w:val="16"/>
        </w:rPr>
        <w:t>Fig</w:t>
      </w:r>
      <w:r w:rsidR="00CC0CDA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2: Second iteration results </w:t>
      </w:r>
    </w:p>
    <w:p w14:paraId="42F67276" w14:textId="77777777" w:rsidR="00454C9C" w:rsidRDefault="00000000">
      <w:pPr>
        <w:pStyle w:val="Heading2"/>
      </w:pPr>
      <w:r>
        <w:t>4.4 ROC Curve &amp; AUC</w:t>
      </w:r>
    </w:p>
    <w:p w14:paraId="10ABA058" w14:textId="1E3CF715" w:rsidR="00454C9C" w:rsidRDefault="00000000" w:rsidP="00662610">
      <w:pPr>
        <w:spacing w:before="60" w:after="100" w:line="320" w:lineRule="auto"/>
        <w:jc w:val="both"/>
      </w:pPr>
      <w:r>
        <w:t xml:space="preserve">Multi-class ROC curves (one-vs-rest) were computed for all 7 classes. The area under the curve (AUC) values </w:t>
      </w:r>
      <w:proofErr w:type="gramStart"/>
      <w:r>
        <w:t>confirm</w:t>
      </w:r>
      <w:proofErr w:type="gramEnd"/>
      <w:r>
        <w:t xml:space="preserve"> strong discriminative ability for well-represented classes (</w:t>
      </w:r>
      <w:proofErr w:type="spellStart"/>
      <w:r>
        <w:t>nv</w:t>
      </w:r>
      <w:proofErr w:type="spellEnd"/>
      <w:r>
        <w:t xml:space="preserve"> AUC ≈ 0.92, </w:t>
      </w:r>
      <w:proofErr w:type="spellStart"/>
      <w:r>
        <w:t>vasc</w:t>
      </w:r>
      <w:proofErr w:type="spellEnd"/>
      <w:r>
        <w:t xml:space="preserve"> AUC ≈ 0.89), with lower but acceptable performance for minority classes (</w:t>
      </w:r>
      <w:proofErr w:type="spellStart"/>
      <w:r>
        <w:t>akiec</w:t>
      </w:r>
      <w:proofErr w:type="spellEnd"/>
      <w:r>
        <w:t xml:space="preserve"> AUC ≈ 0.81). The macro-average AUC across all classes demonstrates that the model captures reliable probabilistic ranking across the full disease spectrum.</w:t>
      </w:r>
    </w:p>
    <w:p w14:paraId="5E5C1042" w14:textId="13AAF34C" w:rsidR="00662610" w:rsidRDefault="00662610" w:rsidP="00662610">
      <w:pPr>
        <w:spacing w:before="60" w:after="100" w:line="320" w:lineRule="auto"/>
        <w:jc w:val="center"/>
      </w:pPr>
      <w:r>
        <w:rPr>
          <w:noProof/>
        </w:rPr>
        <w:lastRenderedPageBreak/>
        <w:drawing>
          <wp:inline distT="0" distB="0" distL="0" distR="0" wp14:anchorId="7357472B" wp14:editId="217818ED">
            <wp:extent cx="2590800" cy="1943100"/>
            <wp:effectExtent l="0" t="0" r="0" b="0"/>
            <wp:docPr id="130215585" name="Picture 3" descr="ROC_CURVE_RAP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OC_CURVE_RAPID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659" cy="1945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684D3" w14:textId="6D148DA6" w:rsidR="00662610" w:rsidRPr="00662610" w:rsidRDefault="00662610" w:rsidP="00662610">
      <w:pPr>
        <w:spacing w:before="60" w:after="100" w:line="320" w:lineRule="auto"/>
        <w:jc w:val="center"/>
        <w:rPr>
          <w:sz w:val="16"/>
          <w:szCs w:val="16"/>
        </w:rPr>
      </w:pPr>
      <w:r w:rsidRPr="00662610">
        <w:rPr>
          <w:sz w:val="16"/>
          <w:szCs w:val="16"/>
        </w:rPr>
        <w:t>Fig</w:t>
      </w:r>
      <w:r w:rsidR="00CC0CDA">
        <w:rPr>
          <w:sz w:val="16"/>
          <w:szCs w:val="16"/>
        </w:rPr>
        <w:t xml:space="preserve"> </w:t>
      </w:r>
      <w:r>
        <w:rPr>
          <w:sz w:val="16"/>
          <w:szCs w:val="16"/>
        </w:rPr>
        <w:t>3</w:t>
      </w:r>
      <w:r w:rsidRPr="00662610">
        <w:rPr>
          <w:sz w:val="16"/>
          <w:szCs w:val="16"/>
        </w:rPr>
        <w:t>: ROC curve</w:t>
      </w:r>
    </w:p>
    <w:p w14:paraId="23330625" w14:textId="77777777" w:rsidR="00454C9C" w:rsidRDefault="00000000">
      <w:pPr>
        <w:pStyle w:val="Heading2"/>
      </w:pPr>
      <w:r>
        <w:t>4.5 Key Findings</w:t>
      </w:r>
    </w:p>
    <w:p w14:paraId="777F796D" w14:textId="77777777" w:rsidR="00454C9C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>Overall test accuracy: ~78–82% (custom CNN baseline without transfer learning).</w:t>
      </w:r>
    </w:p>
    <w:p w14:paraId="70624F71" w14:textId="77777777" w:rsidR="00454C9C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>Vascular lesions achieved the best minority-class performance due to their distinctive visual morphology.</w:t>
      </w:r>
    </w:p>
    <w:p w14:paraId="068EA434" w14:textId="77777777" w:rsidR="00454C9C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>Melanoma recall remains below target — critical for clinical application — and is the primary driver for adopting transfer learning in future work.</w:t>
      </w:r>
    </w:p>
    <w:p w14:paraId="293E2600" w14:textId="77777777" w:rsidR="00454C9C" w:rsidRDefault="00000000">
      <w:pPr>
        <w:pStyle w:val="ListParagraph"/>
        <w:numPr>
          <w:ilvl w:val="0"/>
          <w:numId w:val="2"/>
        </w:numPr>
        <w:spacing w:before="50" w:after="50" w:line="300" w:lineRule="auto"/>
      </w:pPr>
      <w:r>
        <w:t>CUDA acceleration reduced average epoch training time from ~45 minutes (CPU) to under 4 minutes (GPU).</w:t>
      </w:r>
    </w:p>
    <w:p w14:paraId="7152BE08" w14:textId="77777777" w:rsidR="00454C9C" w:rsidRDefault="00000000">
      <w:pPr>
        <w:pStyle w:val="Heading1"/>
      </w:pPr>
      <w:r>
        <w:t>5. Future Scope</w:t>
      </w:r>
    </w:p>
    <w:p w14:paraId="0E511C90" w14:textId="77777777" w:rsidR="00454C9C" w:rsidRDefault="00454C9C">
      <w:pPr>
        <w:pBdr>
          <w:bottom w:val="single" w:sz="8" w:space="6" w:color="2E75B6"/>
        </w:pBdr>
        <w:spacing w:after="160"/>
      </w:pPr>
    </w:p>
    <w:p w14:paraId="58C18A44" w14:textId="77777777" w:rsidR="00454C9C" w:rsidRDefault="00000000">
      <w:pPr>
        <w:pStyle w:val="Heading2"/>
      </w:pPr>
      <w:r>
        <w:t>5.1 Transfer Learning with Pre-trained Architectures</w:t>
      </w:r>
    </w:p>
    <w:p w14:paraId="686EAFAC" w14:textId="7D4C683C" w:rsidR="00454C9C" w:rsidRDefault="00000000" w:rsidP="00662610">
      <w:pPr>
        <w:spacing w:before="60" w:after="100" w:line="320" w:lineRule="auto"/>
        <w:jc w:val="both"/>
      </w:pPr>
      <w:r>
        <w:t xml:space="preserve">The most impactful immediate improvement is the adoption of pre-trained convolutional networks. Models such as EfficientNet-B3, ResNet-50, and DenseNet-121 — pre-trained on ImageNet — provide rich, hierarchical feature representations that can be fine-tuned on </w:t>
      </w:r>
      <w:proofErr w:type="spellStart"/>
      <w:r>
        <w:t>dermoscopic</w:t>
      </w:r>
      <w:proofErr w:type="spellEnd"/>
      <w:r>
        <w:t xml:space="preserve"> data. Transfer learning typically yields 5–12% accuracy improvements on HAM10000 over custom CNNs while requiring significantly less training time.</w:t>
      </w:r>
    </w:p>
    <w:p w14:paraId="79564B5F" w14:textId="77777777" w:rsidR="00454C9C" w:rsidRDefault="00000000">
      <w:pPr>
        <w:pStyle w:val="Heading2"/>
      </w:pPr>
      <w:r>
        <w:t>5.2 Class Imbalance Mitigation</w:t>
      </w:r>
    </w:p>
    <w:p w14:paraId="6E9EE704" w14:textId="7747C1A6" w:rsidR="00454C9C" w:rsidRDefault="00000000" w:rsidP="00662610">
      <w:pPr>
        <w:spacing w:before="60" w:after="100" w:line="320" w:lineRule="auto"/>
        <w:jc w:val="both"/>
      </w:pPr>
      <w:r>
        <w:t>Addressing the severe class skew in HAM10000 is essential for clinically reliable performance. Planned strategies include: (</w:t>
      </w:r>
      <w:proofErr w:type="spellStart"/>
      <w:r>
        <w:t>i</w:t>
      </w:r>
      <w:proofErr w:type="spellEnd"/>
      <w:r>
        <w:t xml:space="preserve">) weighted cross-entropy loss proportional to inverse class frequency; (ii) oversampling minority classes using SMOTE (Synthetic Minority Over-sampling Technique) applied in feature space; and (iii) class-conditional data augmentation to generate synthetic </w:t>
      </w:r>
      <w:proofErr w:type="spellStart"/>
      <w:r>
        <w:t>dermoscopic</w:t>
      </w:r>
      <w:proofErr w:type="spellEnd"/>
      <w:r>
        <w:t xml:space="preserve"> variations for rare categories.</w:t>
      </w:r>
    </w:p>
    <w:p w14:paraId="61118541" w14:textId="77777777" w:rsidR="00454C9C" w:rsidRDefault="00000000">
      <w:pPr>
        <w:pStyle w:val="Heading2"/>
      </w:pPr>
      <w:r>
        <w:lastRenderedPageBreak/>
        <w:t>5.3 Explainability with Grad-CAM</w:t>
      </w:r>
    </w:p>
    <w:p w14:paraId="2F13EBC7" w14:textId="1E43379A" w:rsidR="00454C9C" w:rsidRDefault="00000000" w:rsidP="00662610">
      <w:pPr>
        <w:spacing w:before="60" w:after="100" w:line="320" w:lineRule="auto"/>
        <w:jc w:val="both"/>
      </w:pPr>
      <w:r>
        <w:t xml:space="preserve">Gradient-weighted Class Activation Mapping (Grad-CAM) will be integrated to produce visual saliency maps highlighting the image regions most influential in the model's decision. This is critical for clinical adoption — clinicians require not just a prediction, but an understanding of why the model reached that conclusion. Grad-CAM </w:t>
      </w:r>
      <w:proofErr w:type="spellStart"/>
      <w:r>
        <w:t>localisation</w:t>
      </w:r>
      <w:proofErr w:type="spellEnd"/>
      <w:r>
        <w:t xml:space="preserve"> can also serve as a quality-assurance check, ensuring the model focuses on lesion regions rather than artefacts.</w:t>
      </w:r>
    </w:p>
    <w:p w14:paraId="2A48FE8C" w14:textId="386BE529" w:rsidR="00454C9C" w:rsidRDefault="00000000">
      <w:pPr>
        <w:pStyle w:val="Heading2"/>
      </w:pPr>
      <w:r>
        <w:t>5.4</w:t>
      </w:r>
      <w:r w:rsidR="00662610">
        <w:t xml:space="preserve"> </w:t>
      </w:r>
      <w:r>
        <w:t>Web Application Deployment</w:t>
      </w:r>
    </w:p>
    <w:p w14:paraId="108EE6F1" w14:textId="54216DA4" w:rsidR="00454C9C" w:rsidRDefault="00000000" w:rsidP="00662610">
      <w:pPr>
        <w:spacing w:before="60" w:after="100" w:line="320" w:lineRule="auto"/>
        <w:jc w:val="both"/>
      </w:pPr>
      <w:r>
        <w:t xml:space="preserve">A </w:t>
      </w:r>
      <w:proofErr w:type="spellStart"/>
      <w:r>
        <w:t>Streamlit</w:t>
      </w:r>
      <w:proofErr w:type="spellEnd"/>
      <w:r>
        <w:t xml:space="preserve">-based web application is planned, enabling clinicians and researchers to upload </w:t>
      </w:r>
      <w:proofErr w:type="spellStart"/>
      <w:r>
        <w:t>dermoscopic</w:t>
      </w:r>
      <w:proofErr w:type="spellEnd"/>
      <w:r>
        <w:t xml:space="preserve"> images and receive real-time classification results alongside confidence scores and Grad-CAM </w:t>
      </w:r>
      <w:r w:rsidR="00662610">
        <w:t>visualizations</w:t>
      </w:r>
      <w:r>
        <w:t xml:space="preserve">. The application will be </w:t>
      </w:r>
      <w:r w:rsidR="00662610">
        <w:t>containerized</w:t>
      </w:r>
      <w:r>
        <w:t xml:space="preserve"> using Docker for reproducible deployment. Long-term, integration with DICOM-compliant clinical imaging systems is envisioned.</w:t>
      </w:r>
    </w:p>
    <w:p w14:paraId="553E6133" w14:textId="77777777" w:rsidR="00454C9C" w:rsidRDefault="00000000">
      <w:pPr>
        <w:pStyle w:val="Heading2"/>
      </w:pPr>
      <w:r>
        <w:t>5.5 Metadata Fusion</w:t>
      </w:r>
    </w:p>
    <w:p w14:paraId="57285333" w14:textId="36F84201" w:rsidR="00454C9C" w:rsidRDefault="00000000" w:rsidP="00662610">
      <w:pPr>
        <w:spacing w:before="60" w:after="100" w:line="320" w:lineRule="auto"/>
        <w:jc w:val="both"/>
      </w:pPr>
      <w:r>
        <w:t>The HAM10000 metadata — patient age, sex, and anatomical site — provides clinically relevant context that the image-only model currently ignores. Future work will explore multi-modal architectures that fuse image features with structured metadata through late fusion or cross-attention mechanisms, potentially improving accuracy for ambiguous cases.</w:t>
      </w:r>
    </w:p>
    <w:p w14:paraId="410CA49E" w14:textId="77777777" w:rsidR="00454C9C" w:rsidRDefault="00000000">
      <w:pPr>
        <w:pStyle w:val="Heading2"/>
      </w:pPr>
      <w:r>
        <w:t>5.6 Clinical Validation &amp; Federated Learning</w:t>
      </w:r>
    </w:p>
    <w:p w14:paraId="1D141A1E" w14:textId="37BAF9A2" w:rsidR="00454C9C" w:rsidRDefault="00000000">
      <w:pPr>
        <w:spacing w:before="60" w:after="100" w:line="320" w:lineRule="auto"/>
        <w:jc w:val="both"/>
      </w:pPr>
      <w:r>
        <w:t xml:space="preserve">Before any clinical deployment, rigorous prospective validation on diverse external datasets is required to assess </w:t>
      </w:r>
      <w:r w:rsidR="00662610">
        <w:t>generalization</w:t>
      </w:r>
      <w:r>
        <w:t xml:space="preserve"> beyond HAM10000. Additionally, federated learning frameworks — where model weights are updated collaboratively across hospital systems without sharing patient data — represent a privacy-preserving pathway to scale training data while maintaining regulatory compliance.</w:t>
      </w:r>
    </w:p>
    <w:p w14:paraId="273AA6C6" w14:textId="77777777" w:rsidR="00454C9C" w:rsidRDefault="00454C9C">
      <w:pPr>
        <w:spacing w:before="100"/>
      </w:pPr>
    </w:p>
    <w:p w14:paraId="101CC469" w14:textId="5463F46B" w:rsidR="00454C9C" w:rsidRDefault="00454C9C" w:rsidP="00662610">
      <w:pPr>
        <w:pBdr>
          <w:top w:val="single" w:sz="8" w:space="8" w:color="2E75B6"/>
        </w:pBdr>
        <w:spacing w:before="200" w:after="100"/>
      </w:pPr>
    </w:p>
    <w:sectPr w:rsidR="00454C9C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41C29" w14:textId="77777777" w:rsidR="000D786D" w:rsidRDefault="000D786D">
      <w:r>
        <w:separator/>
      </w:r>
    </w:p>
  </w:endnote>
  <w:endnote w:type="continuationSeparator" w:id="0">
    <w:p w14:paraId="53EE9823" w14:textId="77777777" w:rsidR="000D786D" w:rsidRDefault="000D78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069CD" w14:textId="63A9DBF1" w:rsidR="00454C9C" w:rsidRDefault="00000000">
    <w:pPr>
      <w:pBdr>
        <w:top w:val="single" w:sz="6" w:space="6" w:color="2E75B6"/>
      </w:pBdr>
      <w:tabs>
        <w:tab w:val="right" w:pos="9360"/>
      </w:tabs>
    </w:pPr>
    <w:r>
      <w:rPr>
        <w:color w:val="888888"/>
        <w:sz w:val="18"/>
        <w:szCs w:val="18"/>
      </w:rPr>
      <w:tab/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3508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45B43" w14:textId="77777777" w:rsidR="000D786D" w:rsidRDefault="000D786D">
      <w:r>
        <w:separator/>
      </w:r>
    </w:p>
  </w:footnote>
  <w:footnote w:type="continuationSeparator" w:id="0">
    <w:p w14:paraId="35D8DE58" w14:textId="77777777" w:rsidR="000D786D" w:rsidRDefault="000D78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3DF62" w14:textId="6374A1DF" w:rsidR="00454C9C" w:rsidRDefault="00454C9C">
    <w:pPr>
      <w:pBdr>
        <w:bottom w:val="single" w:sz="6" w:space="6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22F1"/>
    <w:multiLevelType w:val="hybridMultilevel"/>
    <w:tmpl w:val="6666B3DC"/>
    <w:lvl w:ilvl="0" w:tplc="9E48C928">
      <w:start w:val="1"/>
      <w:numFmt w:val="bullet"/>
      <w:lvlText w:val="●"/>
      <w:lvlJc w:val="left"/>
      <w:pPr>
        <w:ind w:left="720" w:hanging="360"/>
      </w:pPr>
    </w:lvl>
    <w:lvl w:ilvl="1" w:tplc="773E19C4">
      <w:start w:val="1"/>
      <w:numFmt w:val="bullet"/>
      <w:lvlText w:val="○"/>
      <w:lvlJc w:val="left"/>
      <w:pPr>
        <w:ind w:left="1440" w:hanging="360"/>
      </w:pPr>
    </w:lvl>
    <w:lvl w:ilvl="2" w:tplc="E75E8D36">
      <w:start w:val="1"/>
      <w:numFmt w:val="bullet"/>
      <w:lvlText w:val="■"/>
      <w:lvlJc w:val="left"/>
      <w:pPr>
        <w:ind w:left="2160" w:hanging="360"/>
      </w:pPr>
    </w:lvl>
    <w:lvl w:ilvl="3" w:tplc="FD9867C0">
      <w:start w:val="1"/>
      <w:numFmt w:val="bullet"/>
      <w:lvlText w:val="●"/>
      <w:lvlJc w:val="left"/>
      <w:pPr>
        <w:ind w:left="2880" w:hanging="360"/>
      </w:pPr>
    </w:lvl>
    <w:lvl w:ilvl="4" w:tplc="B03A25AE">
      <w:start w:val="1"/>
      <w:numFmt w:val="bullet"/>
      <w:lvlText w:val="○"/>
      <w:lvlJc w:val="left"/>
      <w:pPr>
        <w:ind w:left="3600" w:hanging="360"/>
      </w:pPr>
    </w:lvl>
    <w:lvl w:ilvl="5" w:tplc="F794AB74">
      <w:start w:val="1"/>
      <w:numFmt w:val="bullet"/>
      <w:lvlText w:val="■"/>
      <w:lvlJc w:val="left"/>
      <w:pPr>
        <w:ind w:left="4320" w:hanging="360"/>
      </w:pPr>
    </w:lvl>
    <w:lvl w:ilvl="6" w:tplc="2618D32A">
      <w:start w:val="1"/>
      <w:numFmt w:val="bullet"/>
      <w:lvlText w:val="●"/>
      <w:lvlJc w:val="left"/>
      <w:pPr>
        <w:ind w:left="5040" w:hanging="360"/>
      </w:pPr>
    </w:lvl>
    <w:lvl w:ilvl="7" w:tplc="87B23FD4">
      <w:start w:val="1"/>
      <w:numFmt w:val="bullet"/>
      <w:lvlText w:val="●"/>
      <w:lvlJc w:val="left"/>
      <w:pPr>
        <w:ind w:left="5760" w:hanging="360"/>
      </w:pPr>
    </w:lvl>
    <w:lvl w:ilvl="8" w:tplc="39DC35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8C41CD"/>
    <w:multiLevelType w:val="hybridMultilevel"/>
    <w:tmpl w:val="5066ACE6"/>
    <w:lvl w:ilvl="0" w:tplc="9976EBC6">
      <w:start w:val="1"/>
      <w:numFmt w:val="bullet"/>
      <w:lvlText w:val="•"/>
      <w:lvlJc w:val="left"/>
      <w:pPr>
        <w:ind w:left="720" w:hanging="360"/>
      </w:pPr>
    </w:lvl>
    <w:lvl w:ilvl="1" w:tplc="9DC29AB2">
      <w:numFmt w:val="decimal"/>
      <w:lvlText w:val=""/>
      <w:lvlJc w:val="left"/>
    </w:lvl>
    <w:lvl w:ilvl="2" w:tplc="0EB45652">
      <w:numFmt w:val="decimal"/>
      <w:lvlText w:val=""/>
      <w:lvlJc w:val="left"/>
    </w:lvl>
    <w:lvl w:ilvl="3" w:tplc="DAE2B2E2">
      <w:numFmt w:val="decimal"/>
      <w:lvlText w:val=""/>
      <w:lvlJc w:val="left"/>
    </w:lvl>
    <w:lvl w:ilvl="4" w:tplc="01489958">
      <w:numFmt w:val="decimal"/>
      <w:lvlText w:val=""/>
      <w:lvlJc w:val="left"/>
    </w:lvl>
    <w:lvl w:ilvl="5" w:tplc="63D09252">
      <w:numFmt w:val="decimal"/>
      <w:lvlText w:val=""/>
      <w:lvlJc w:val="left"/>
    </w:lvl>
    <w:lvl w:ilvl="6" w:tplc="E548A160">
      <w:numFmt w:val="decimal"/>
      <w:lvlText w:val=""/>
      <w:lvlJc w:val="left"/>
    </w:lvl>
    <w:lvl w:ilvl="7" w:tplc="513CEF3E">
      <w:numFmt w:val="decimal"/>
      <w:lvlText w:val=""/>
      <w:lvlJc w:val="left"/>
    </w:lvl>
    <w:lvl w:ilvl="8" w:tplc="ADD667FE">
      <w:numFmt w:val="decimal"/>
      <w:lvlText w:val=""/>
      <w:lvlJc w:val="left"/>
    </w:lvl>
  </w:abstractNum>
  <w:num w:numId="1" w16cid:durableId="568880347">
    <w:abstractNumId w:val="0"/>
    <w:lvlOverride w:ilvl="0">
      <w:startOverride w:val="1"/>
    </w:lvlOverride>
  </w:num>
  <w:num w:numId="2" w16cid:durableId="1656779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9C"/>
    <w:rsid w:val="000D786D"/>
    <w:rsid w:val="00454C9C"/>
    <w:rsid w:val="00662610"/>
    <w:rsid w:val="00821774"/>
    <w:rsid w:val="00CC0CDA"/>
    <w:rsid w:val="00D3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97D86"/>
  <w15:docId w15:val="{4A755E20-4EEA-457C-9440-B6394DAE8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40" w:after="120"/>
      <w:outlineLvl w:val="0"/>
    </w:pPr>
    <w:rPr>
      <w:b/>
      <w:bCs/>
      <w:color w:val="1A4F8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350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5085"/>
  </w:style>
  <w:style w:type="paragraph" w:styleId="Footer">
    <w:name w:val="footer"/>
    <w:basedOn w:val="Normal"/>
    <w:link w:val="FooterChar"/>
    <w:uiPriority w:val="99"/>
    <w:unhideWhenUsed/>
    <w:rsid w:val="00D3508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50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1782</Words>
  <Characters>10163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 TANWAR</cp:lastModifiedBy>
  <cp:revision>2</cp:revision>
  <dcterms:created xsi:type="dcterms:W3CDTF">2026-05-05T10:53:00Z</dcterms:created>
  <dcterms:modified xsi:type="dcterms:W3CDTF">2026-05-05T10:53:00Z</dcterms:modified>
</cp:coreProperties>
</file>