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F172A"/>
          <w:sz w:val="44"/>
        </w:rPr>
        <w:t>Fixly — On-Demand Local Home Services &amp; Technician Marketplace Platform</w:t>
      </w:r>
    </w:p>
    <w:p>
      <w:pPr>
        <w:spacing w:after="320"/>
      </w:pPr>
      <w:r>
        <w:rPr>
          <w:color w:val="2563EB"/>
          <w:sz w:val="26"/>
        </w:rPr>
        <w:t>A Modern Full-Stack MERN Application Connecting Homeowners with Verified Repair Professionals</w:t>
      </w:r>
    </w:p>
    <w:p>
      <w:pPr>
        <w:spacing w:after="360"/>
      </w:pPr>
      <w:r>
        <w:rPr>
          <w:b/>
        </w:rPr>
        <w:t xml:space="preserve">Author / Developer: </w:t>
      </w:r>
      <w:r>
        <w:t>Omkar Narsale</w:t>
        <w:br/>
      </w:r>
      <w:r>
        <w:rPr>
          <w:b/>
        </w:rPr>
        <w:t xml:space="preserve">Tech Stack: </w:t>
      </w:r>
      <w:r>
        <w:t>MongoDB, Express.js, React 19, Node.js (MERN) + TailwindCSS v4 &amp; Vite 8</w:t>
        <w:br/>
      </w:r>
      <w:r>
        <w:rPr>
          <w:b/>
        </w:rPr>
        <w:t xml:space="preserve">Document Name: </w:t>
      </w:r>
      <w:r>
        <w:t>fixly_ciap.docx</w:t>
        <w:br/>
      </w:r>
      <w:r>
        <w:rPr>
          <w:b/>
        </w:rPr>
        <w:t xml:space="preserve">Date: </w:t>
      </w:r>
      <w:r>
        <w:t>August 2026</w:t>
      </w:r>
    </w:p>
    <w:p>
      <w:pPr>
        <w:pStyle w:val="Heading1"/>
        <w:keepNext/>
        <w:spacing w:before="280" w:after="120"/>
      </w:pPr>
      <w:r>
        <w:rPr>
          <w:b/>
          <w:color w:val="0F172A"/>
          <w:sz w:val="32"/>
        </w:rPr>
        <w:t>1. Title</w:t>
      </w:r>
    </w:p>
    <w:p>
      <w:r>
        <w:rPr>
          <w:b/>
        </w:rPr>
        <w:t xml:space="preserve">Project Name: </w:t>
      </w:r>
      <w:r>
        <w:t>Fixly — On-Demand Local Home Services &amp; Professional Technician Marketplace Platform</w:t>
        <w:br/>
      </w:r>
      <w:r>
        <w:rPr>
          <w:b/>
        </w:rPr>
        <w:t xml:space="preserve">Subtitle: </w:t>
      </w:r>
      <w:r>
        <w:t>A Modern Full-Stack MERN Application Connecting Homeowners with Verified Repair Professionals</w:t>
      </w:r>
    </w:p>
    <w:p>
      <w:pPr>
        <w:pStyle w:val="Heading1"/>
        <w:keepNext/>
        <w:spacing w:before="280" w:after="120"/>
      </w:pPr>
      <w:r>
        <w:rPr>
          <w:b/>
          <w:color w:val="0F172A"/>
          <w:sz w:val="32"/>
        </w:rPr>
        <w:t>2. Abstract</w:t>
      </w:r>
    </w:p>
    <w:p>
      <w:r>
        <w:t>In contemporary urban environments, residential homeowners frequently experience friction when seeking skilled, trustworthy local service professionals (plumbers, electricians, HVAC technicians, carpenters, cleaners). Traditional discovery methods are hindered by price opacity, unverified practitioner credentials, lack of real-time service status tracking, and fragmented communication channels.</w:t>
      </w:r>
    </w:p>
    <w:p>
      <w:r>
        <w:t>Fixly is an end-to-end full-stack MERN (MongoDB, Express.js, React 19, Node.js) web marketplace designed to bridge this gap. Designed with an editorial SaaS aesthetic (#F7F6F2 warm canvas, floating glassmorphic UI elements, dynamic Framer Motion micro-animations), Fixly delivers dual-role authentication (Customer &amp; Technician), a deterministic service request lifecycle engine, an automated rating recalculation algorithm, persistent notifications, and an administrative moderation control panel. This platform provides an equitable marketplace for local technicians while offering homeowners reliable, trackable, and transparent home repair services.</w:t>
      </w:r>
    </w:p>
    <w:p>
      <w:pPr>
        <w:pStyle w:val="Heading1"/>
        <w:keepNext/>
        <w:spacing w:before="280" w:after="120"/>
      </w:pPr>
      <w:r>
        <w:rPr>
          <w:b/>
          <w:color w:val="0F172A"/>
          <w:sz w:val="32"/>
        </w:rPr>
        <w:t>3. Objectives</w:t>
      </w:r>
    </w:p>
    <w:p>
      <w:pPr>
        <w:pStyle w:val="ListBullet"/>
        <w:spacing w:after="80"/>
      </w:pPr>
      <w:r>
        <w:rPr>
          <w:b/>
        </w:rPr>
        <w:t xml:space="preserve">Seamless Marketplace Discovery: </w:t>
      </w:r>
      <w:r>
        <w:t>Provide homeowners with an intuitive visual platform to filter verified local technicians by service category, hourly rate, location, and aggregate star ratings.</w:t>
      </w:r>
    </w:p>
    <w:p>
      <w:pPr>
        <w:pStyle w:val="ListBullet"/>
        <w:spacing w:after="80"/>
      </w:pPr>
      <w:r>
        <w:rPr>
          <w:b/>
        </w:rPr>
        <w:t xml:space="preserve">Verifiable Professional Onboarding: </w:t>
      </w:r>
      <w:r>
        <w:t>Implement an administrative verification queue where incoming technicians submit credentials, skills, and experience for approval before public display.</w:t>
      </w:r>
    </w:p>
    <w:p>
      <w:pPr>
        <w:pStyle w:val="ListBullet"/>
        <w:spacing w:after="80"/>
      </w:pPr>
      <w:r>
        <w:rPr>
          <w:b/>
        </w:rPr>
        <w:t xml:space="preserve">Real-Time Request Lifecycle Tracking: </w:t>
      </w:r>
      <w:r>
        <w:t>Standardize service bookings through a deterministic state machine: PENDING → ACCEPTED → IN_PROGRESS → COMPLETED.</w:t>
      </w:r>
    </w:p>
    <w:p>
      <w:pPr>
        <w:pStyle w:val="ListBullet"/>
        <w:spacing w:after="80"/>
      </w:pPr>
      <w:r>
        <w:rPr>
          <w:b/>
        </w:rPr>
        <w:t xml:space="preserve">Dynamic Rating Recalculation Engine: </w:t>
      </w:r>
      <w:r>
        <w:t>Build an automated aggregation engine that updates technician average ratings (1-5 stars) and review counts instantly upon customer feedback submission or administrative moderation.</w:t>
      </w:r>
    </w:p>
    <w:p>
      <w:pPr>
        <w:pStyle w:val="ListBullet"/>
        <w:spacing w:after="80"/>
      </w:pPr>
      <w:r>
        <w:rPr>
          <w:b/>
        </w:rPr>
        <w:t xml:space="preserve">Role-Based Access Control (RBAC): </w:t>
      </w:r>
      <w:r>
        <w:t>Secure all API routes and UI views using JSON Web Tokens (JWT) stored in HTTP-Only cookies with granular role guards (customer, technician, admin) and account suspension enforcement (accountStatus).</w:t>
      </w:r>
    </w:p>
    <w:p>
      <w:pPr>
        <w:pStyle w:val="ListBullet"/>
        <w:spacing w:after="80"/>
      </w:pPr>
      <w:r>
        <w:rPr>
          <w:b/>
        </w:rPr>
        <w:t xml:space="preserve">Persistent Notification Delivery: </w:t>
      </w:r>
      <w:r>
        <w:t>Dispatch live header alerts for job creation, profile verification updates, lifecycle state changes, and review notifications.</w:t>
      </w:r>
    </w:p>
    <w:p>
      <w:pPr>
        <w:pStyle w:val="ListBullet"/>
        <w:spacing w:after="80"/>
      </w:pPr>
      <w:r>
        <w:rPr>
          <w:b/>
        </w:rPr>
        <w:t xml:space="preserve">Socio-Economic &amp; Sustainable Impact: </w:t>
      </w:r>
      <w:r>
        <w:t>Foster local employment, promote appliance repair over disposal, and build resilient community infrastructure.</w:t>
      </w:r>
    </w:p>
    <w:p>
      <w:pPr>
        <w:pStyle w:val="Heading1"/>
        <w:keepNext/>
        <w:spacing w:before="280" w:after="120"/>
      </w:pPr>
      <w:r>
        <w:rPr>
          <w:b/>
          <w:color w:val="0F172A"/>
          <w:sz w:val="32"/>
        </w:rPr>
        <w:t>4. Technology Stack</w:t>
      </w:r>
    </w:p>
    <w:p>
      <w:r>
        <w:t>Fixly leverages a modern MERN stack architecture paired with high-performance styling and utility libraries: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Mar>
              <w:top w:w="120" w:type="dxa"/>
              <w:bottom w:w="120" w:type="dxa"/>
              <w:left w:w="150" w:type="dxa"/>
              <w:right w:w="150" w:type="dxa"/>
            </w:tcMar>
          </w:tcPr>
          <w:p>
            <w:r>
              <w:rPr>
                <w:b/>
                <w:color w:val="FFFFFF"/>
              </w:rPr>
              <w:t>Layer</w:t>
            </w:r>
          </w:p>
        </w:tc>
        <w:tc>
          <w:tcPr>
            <w:tcW w:type="dxa" w:w="3312"/>
            <w:shd w:val="clear" w:color="auto" w:fill="0F172A"/>
            <w:tcMar>
              <w:top w:w="120" w:type="dxa"/>
              <w:bottom w:w="120" w:type="dxa"/>
              <w:left w:w="150" w:type="dxa"/>
              <w:right w:w="150" w:type="dxa"/>
            </w:tcMar>
          </w:tcPr>
          <w:p>
            <w:r>
              <w:rPr>
                <w:b/>
                <w:color w:val="FFFFFF"/>
              </w:rPr>
              <w:t>Technology</w:t>
            </w:r>
          </w:p>
        </w:tc>
        <w:tc>
          <w:tcPr>
            <w:tcW w:type="dxa" w:w="3312"/>
            <w:shd w:val="clear" w:color="auto" w:fill="0F172A"/>
            <w:tcMar>
              <w:top w:w="120" w:type="dxa"/>
              <w:bottom w:w="120" w:type="dxa"/>
              <w:left w:w="150" w:type="dxa"/>
              <w:right w:w="150" w:type="dxa"/>
            </w:tcMar>
          </w:tcPr>
          <w:p>
            <w:r>
              <w:rPr>
                <w:b/>
                <w:color w:val="FFFFFF"/>
              </w:rPr>
              <w:t>Purpose &amp; Key Benefits</w:t>
            </w:r>
          </w:p>
        </w:tc>
      </w:tr>
      <w:tr>
        <w:tc>
          <w:tcPr>
            <w:tcW w:type="dxa" w:w="3312"/>
            <w:shd w:val="clear" w:color="auto" w:fill="FFFFFF"/>
            <w:tcMar>
              <w:top w:w="100" w:type="dxa"/>
              <w:bottom w:w="100" w:type="dxa"/>
              <w:left w:w="150" w:type="dxa"/>
              <w:right w:w="150" w:type="dxa"/>
            </w:tcMar>
          </w:tcPr>
          <w:p>
            <w:r>
              <w:t>Frontend Framework</w:t>
            </w:r>
          </w:p>
        </w:tc>
        <w:tc>
          <w:tcPr>
            <w:tcW w:type="dxa" w:w="3312"/>
            <w:shd w:val="clear" w:color="auto" w:fill="FFFFFF"/>
            <w:tcMar>
              <w:top w:w="100" w:type="dxa"/>
              <w:bottom w:w="100" w:type="dxa"/>
              <w:left w:w="150" w:type="dxa"/>
              <w:right w:w="150" w:type="dxa"/>
            </w:tcMar>
          </w:tcPr>
          <w:p>
            <w:r>
              <w:t>React 19 + Vite 8</w:t>
            </w:r>
          </w:p>
        </w:tc>
        <w:tc>
          <w:tcPr>
            <w:tcW w:type="dxa" w:w="3312"/>
            <w:shd w:val="clear" w:color="auto" w:fill="FFFFFF"/>
            <w:tcMar>
              <w:top w:w="100" w:type="dxa"/>
              <w:bottom w:w="100" w:type="dxa"/>
              <w:left w:w="150" w:type="dxa"/>
              <w:right w:w="150" w:type="dxa"/>
            </w:tcMar>
          </w:tcPr>
          <w:p>
            <w:r>
              <w:t>Component-driven UI development, lightning-fast HMR build pipeline, client-side routing via React Router v7.</w:t>
            </w:r>
          </w:p>
        </w:tc>
      </w:tr>
      <w:tr>
        <w:tc>
          <w:tcPr>
            <w:tcW w:type="dxa" w:w="3312"/>
            <w:shd w:val="clear" w:color="auto" w:fill="F8FAFC"/>
            <w:tcMar>
              <w:top w:w="100" w:type="dxa"/>
              <w:bottom w:w="100" w:type="dxa"/>
              <w:left w:w="150" w:type="dxa"/>
              <w:right w:w="150" w:type="dxa"/>
            </w:tcMar>
          </w:tcPr>
          <w:p>
            <w:r>
              <w:t>Styling &amp; Design System</w:t>
            </w:r>
          </w:p>
        </w:tc>
        <w:tc>
          <w:tcPr>
            <w:tcW w:type="dxa" w:w="3312"/>
            <w:shd w:val="clear" w:color="auto" w:fill="F8FAFC"/>
            <w:tcMar>
              <w:top w:w="100" w:type="dxa"/>
              <w:bottom w:w="100" w:type="dxa"/>
              <w:left w:w="150" w:type="dxa"/>
              <w:right w:w="150" w:type="dxa"/>
            </w:tcMar>
          </w:tcPr>
          <w:p>
            <w:r>
              <w:t>TailwindCSS v4 + HSL Tokens</w:t>
            </w:r>
          </w:p>
        </w:tc>
        <w:tc>
          <w:tcPr>
            <w:tcW w:type="dxa" w:w="3312"/>
            <w:shd w:val="clear" w:color="auto" w:fill="F8FAFC"/>
            <w:tcMar>
              <w:top w:w="100" w:type="dxa"/>
              <w:bottom w:w="100" w:type="dxa"/>
              <w:left w:w="150" w:type="dxa"/>
              <w:right w:w="150" w:type="dxa"/>
            </w:tcMar>
          </w:tcPr>
          <w:p>
            <w:r>
              <w:t>Custom warm canvas theme (#F7F6F2), backdrop blur, glassmorphism, responsive grid layouts.</w:t>
            </w:r>
          </w:p>
        </w:tc>
      </w:tr>
      <w:tr>
        <w:tc>
          <w:tcPr>
            <w:tcW w:type="dxa" w:w="3312"/>
            <w:shd w:val="clear" w:color="auto" w:fill="FFFFFF"/>
            <w:tcMar>
              <w:top w:w="100" w:type="dxa"/>
              <w:bottom w:w="100" w:type="dxa"/>
              <w:left w:w="150" w:type="dxa"/>
              <w:right w:w="150" w:type="dxa"/>
            </w:tcMar>
          </w:tcPr>
          <w:p>
            <w:r>
              <w:t>Animations &amp; Icons</w:t>
            </w:r>
          </w:p>
        </w:tc>
        <w:tc>
          <w:tcPr>
            <w:tcW w:type="dxa" w:w="3312"/>
            <w:shd w:val="clear" w:color="auto" w:fill="FFFFFF"/>
            <w:tcMar>
              <w:top w:w="100" w:type="dxa"/>
              <w:bottom w:w="100" w:type="dxa"/>
              <w:left w:w="150" w:type="dxa"/>
              <w:right w:w="150" w:type="dxa"/>
            </w:tcMar>
          </w:tcPr>
          <w:p>
            <w:r>
              <w:t>Framer Motion 12 + Lucide React</w:t>
            </w:r>
          </w:p>
        </w:tc>
        <w:tc>
          <w:tcPr>
            <w:tcW w:type="dxa" w:w="3312"/>
            <w:shd w:val="clear" w:color="auto" w:fill="FFFFFF"/>
            <w:tcMar>
              <w:top w:w="100" w:type="dxa"/>
              <w:bottom w:w="100" w:type="dxa"/>
              <w:left w:w="150" w:type="dxa"/>
              <w:right w:w="150" w:type="dxa"/>
            </w:tcMar>
          </w:tcPr>
          <w:p>
            <w:r>
              <w:t>Fluid layout motion, 3-card floating hero visual, lightweight modern SVG icons.</w:t>
            </w:r>
          </w:p>
        </w:tc>
      </w:tr>
      <w:tr>
        <w:tc>
          <w:tcPr>
            <w:tcW w:type="dxa" w:w="3312"/>
            <w:shd w:val="clear" w:color="auto" w:fill="F8FAFC"/>
            <w:tcMar>
              <w:top w:w="100" w:type="dxa"/>
              <w:bottom w:w="100" w:type="dxa"/>
              <w:left w:w="150" w:type="dxa"/>
              <w:right w:w="150" w:type="dxa"/>
            </w:tcMar>
          </w:tcPr>
          <w:p>
            <w:r>
              <w:t>Backend Runtime</w:t>
            </w:r>
          </w:p>
        </w:tc>
        <w:tc>
          <w:tcPr>
            <w:tcW w:type="dxa" w:w="3312"/>
            <w:shd w:val="clear" w:color="auto" w:fill="F8FAFC"/>
            <w:tcMar>
              <w:top w:w="100" w:type="dxa"/>
              <w:bottom w:w="100" w:type="dxa"/>
              <w:left w:w="150" w:type="dxa"/>
              <w:right w:w="150" w:type="dxa"/>
            </w:tcMar>
          </w:tcPr>
          <w:p>
            <w:r>
              <w:t>Node.js (&gt;=v18) + Express.js v5</w:t>
            </w:r>
          </w:p>
        </w:tc>
        <w:tc>
          <w:tcPr>
            <w:tcW w:type="dxa" w:w="3312"/>
            <w:shd w:val="clear" w:color="auto" w:fill="F8FAFC"/>
            <w:tcMar>
              <w:top w:w="100" w:type="dxa"/>
              <w:bottom w:w="100" w:type="dxa"/>
              <w:left w:w="150" w:type="dxa"/>
              <w:right w:w="150" w:type="dxa"/>
            </w:tcMar>
          </w:tcPr>
          <w:p>
            <w:r>
              <w:t>Event-driven asynchronous backend server hosting RESTful API endpoints and security middleware.</w:t>
            </w:r>
          </w:p>
        </w:tc>
      </w:tr>
      <w:tr>
        <w:tc>
          <w:tcPr>
            <w:tcW w:type="dxa" w:w="3312"/>
            <w:shd w:val="clear" w:color="auto" w:fill="FFFFFF"/>
            <w:tcMar>
              <w:top w:w="100" w:type="dxa"/>
              <w:bottom w:w="100" w:type="dxa"/>
              <w:left w:w="150" w:type="dxa"/>
              <w:right w:w="150" w:type="dxa"/>
            </w:tcMar>
          </w:tcPr>
          <w:p>
            <w:r>
              <w:t>Database &amp; ODM</w:t>
            </w:r>
          </w:p>
        </w:tc>
        <w:tc>
          <w:tcPr>
            <w:tcW w:type="dxa" w:w="3312"/>
            <w:shd w:val="clear" w:color="auto" w:fill="FFFFFF"/>
            <w:tcMar>
              <w:top w:w="100" w:type="dxa"/>
              <w:bottom w:w="100" w:type="dxa"/>
              <w:left w:w="150" w:type="dxa"/>
              <w:right w:w="150" w:type="dxa"/>
            </w:tcMar>
          </w:tcPr>
          <w:p>
            <w:r>
              <w:t>MongoDB + Mongoose ODM v9</w:t>
            </w:r>
          </w:p>
        </w:tc>
        <w:tc>
          <w:tcPr>
            <w:tcW w:type="dxa" w:w="3312"/>
            <w:shd w:val="clear" w:color="auto" w:fill="FFFFFF"/>
            <w:tcMar>
              <w:top w:w="100" w:type="dxa"/>
              <w:bottom w:w="100" w:type="dxa"/>
              <w:left w:w="150" w:type="dxa"/>
              <w:right w:w="150" w:type="dxa"/>
            </w:tcMar>
          </w:tcPr>
          <w:p>
            <w:r>
              <w:t>Schema validation, compound index optimization, async pre-save hooks, and population references.</w:t>
            </w:r>
          </w:p>
        </w:tc>
      </w:tr>
      <w:tr>
        <w:tc>
          <w:tcPr>
            <w:tcW w:type="dxa" w:w="3312"/>
            <w:shd w:val="clear" w:color="auto" w:fill="F8FAFC"/>
            <w:tcMar>
              <w:top w:w="100" w:type="dxa"/>
              <w:bottom w:w="100" w:type="dxa"/>
              <w:left w:w="150" w:type="dxa"/>
              <w:right w:w="150" w:type="dxa"/>
            </w:tcMar>
          </w:tcPr>
          <w:p>
            <w:r>
              <w:t>Authentication</w:t>
            </w:r>
          </w:p>
        </w:tc>
        <w:tc>
          <w:tcPr>
            <w:tcW w:type="dxa" w:w="3312"/>
            <w:shd w:val="clear" w:color="auto" w:fill="F8FAFC"/>
            <w:tcMar>
              <w:top w:w="100" w:type="dxa"/>
              <w:bottom w:w="100" w:type="dxa"/>
              <w:left w:w="150" w:type="dxa"/>
              <w:right w:w="150" w:type="dxa"/>
            </w:tcMar>
          </w:tcPr>
          <w:p>
            <w:r>
              <w:t>JWT + bcryptjs + cookie-parser</w:t>
            </w:r>
          </w:p>
        </w:tc>
        <w:tc>
          <w:tcPr>
            <w:tcW w:type="dxa" w:w="3312"/>
            <w:shd w:val="clear" w:color="auto" w:fill="F8FAFC"/>
            <w:tcMar>
              <w:top w:w="100" w:type="dxa"/>
              <w:bottom w:w="100" w:type="dxa"/>
              <w:left w:w="150" w:type="dxa"/>
              <w:right w:w="150" w:type="dxa"/>
            </w:tcMar>
          </w:tcPr>
          <w:p>
            <w:r>
              <w:t>Stateless authentication using HTTP-Only cookies, salted password hashing, and CORS protection.</w:t>
            </w:r>
          </w:p>
        </w:tc>
      </w:tr>
      <w:tr>
        <w:tc>
          <w:tcPr>
            <w:tcW w:type="dxa" w:w="3312"/>
            <w:shd w:val="clear" w:color="auto" w:fill="FFFFFF"/>
            <w:tcMar>
              <w:top w:w="100" w:type="dxa"/>
              <w:bottom w:w="100" w:type="dxa"/>
              <w:left w:w="150" w:type="dxa"/>
              <w:right w:w="150" w:type="dxa"/>
            </w:tcMar>
          </w:tcPr>
          <w:p>
            <w:r>
              <w:t>Storage &amp; Utilities</w:t>
            </w:r>
          </w:p>
        </w:tc>
        <w:tc>
          <w:tcPr>
            <w:tcW w:type="dxa" w:w="3312"/>
            <w:shd w:val="clear" w:color="auto" w:fill="FFFFFF"/>
            <w:tcMar>
              <w:top w:w="100" w:type="dxa"/>
              <w:bottom w:w="100" w:type="dxa"/>
              <w:left w:w="150" w:type="dxa"/>
              <w:right w:w="150" w:type="dxa"/>
            </w:tcMar>
          </w:tcPr>
          <w:p>
            <w:r>
              <w:t>Multer + Cloudinary API</w:t>
            </w:r>
          </w:p>
        </w:tc>
        <w:tc>
          <w:tcPr>
            <w:tcW w:type="dxa" w:w="3312"/>
            <w:shd w:val="clear" w:color="auto" w:fill="FFFFFF"/>
            <w:tcMar>
              <w:top w:w="100" w:type="dxa"/>
              <w:bottom w:w="100" w:type="dxa"/>
              <w:left w:w="150" w:type="dxa"/>
              <w:right w:w="150" w:type="dxa"/>
            </w:tcMar>
          </w:tcPr>
          <w:p>
            <w:r>
              <w:t>Multipart form processing for diagnostic problem images and technician profile pictures.</w:t>
            </w:r>
          </w:p>
        </w:tc>
      </w:tr>
      <w:tr>
        <w:tc>
          <w:tcPr>
            <w:tcW w:type="dxa" w:w="3312"/>
            <w:shd w:val="clear" w:color="auto" w:fill="F8FAFC"/>
            <w:tcMar>
              <w:top w:w="100" w:type="dxa"/>
              <w:bottom w:w="100" w:type="dxa"/>
              <w:left w:w="150" w:type="dxa"/>
              <w:right w:w="150" w:type="dxa"/>
            </w:tcMar>
          </w:tcPr>
          <w:p>
            <w:r>
              <w:t>Code Quality</w:t>
            </w:r>
          </w:p>
        </w:tc>
        <w:tc>
          <w:tcPr>
            <w:tcW w:type="dxa" w:w="3312"/>
            <w:shd w:val="clear" w:color="auto" w:fill="F8FAFC"/>
            <w:tcMar>
              <w:top w:w="100" w:type="dxa"/>
              <w:bottom w:w="100" w:type="dxa"/>
              <w:left w:w="150" w:type="dxa"/>
              <w:right w:w="150" w:type="dxa"/>
            </w:tcMar>
          </w:tcPr>
          <w:p>
            <w:r>
              <w:t>Oxlint + Dotenv</w:t>
            </w:r>
          </w:p>
        </w:tc>
        <w:tc>
          <w:tcPr>
            <w:tcW w:type="dxa" w:w="3312"/>
            <w:shd w:val="clear" w:color="auto" w:fill="F8FAFC"/>
            <w:tcMar>
              <w:top w:w="100" w:type="dxa"/>
              <w:bottom w:w="100" w:type="dxa"/>
              <w:left w:w="150" w:type="dxa"/>
              <w:right w:w="150" w:type="dxa"/>
            </w:tcMar>
          </w:tcPr>
          <w:p>
            <w:r>
              <w:t>High-performance Rust-based JavaScript linting and environment configuration management.</w:t>
            </w:r>
          </w:p>
        </w:tc>
      </w:tr>
    </w:tbl>
    <w:p>
      <w:pPr>
        <w:pStyle w:val="Heading1"/>
        <w:keepNext/>
        <w:spacing w:before="280" w:after="120"/>
      </w:pPr>
      <w:r>
        <w:rPr>
          <w:b/>
          <w:color w:val="0F172A"/>
          <w:sz w:val="32"/>
        </w:rPr>
        <w:t>5. Modules</w:t>
      </w:r>
    </w:p>
    <w:p>
      <w:pPr>
        <w:pStyle w:val="Heading2"/>
        <w:keepNext/>
        <w:spacing w:before="280" w:after="120"/>
      </w:pPr>
      <w:r>
        <w:rPr>
          <w:b/>
          <w:color w:val="2563EB"/>
          <w:sz w:val="26"/>
        </w:rPr>
        <w:t>1. Authentication &amp; Security Module (/api/auth/*)</w:t>
      </w:r>
    </w:p>
    <w:p>
      <w:r>
        <w:t>Manages dual-role user registration (customer &amp; technician), salted password hashing (bcryptjs), JWT token signing, cookie generation/clearing, and account status enforcement (immediate blockage for SUSPENDED accounts).</w:t>
      </w:r>
    </w:p>
    <w:p>
      <w:pPr>
        <w:pStyle w:val="Heading2"/>
        <w:keepNext/>
        <w:spacing w:before="280" w:after="120"/>
      </w:pPr>
      <w:r>
        <w:rPr>
          <w:b/>
          <w:color w:val="2563EB"/>
          <w:sz w:val="26"/>
        </w:rPr>
        <w:t>2. Customer Service Discovery &amp; Booking Module (/api/services, /api/technicians, /api/requests)</w:t>
      </w:r>
    </w:p>
    <w:p>
      <w:r>
        <w:t>Enables customers to browse 8 asymmetrical service categories, search and filter verified technicians by location and rating, submit problem descriptions with requested date/time and address, and view booking history.</w:t>
      </w:r>
    </w:p>
    <w:p>
      <w:pPr>
        <w:pStyle w:val="Heading2"/>
        <w:keepNext/>
        <w:spacing w:before="280" w:after="120"/>
      </w:pPr>
      <w:r>
        <w:rPr>
          <w:b/>
          <w:color w:val="2563EB"/>
          <w:sz w:val="26"/>
        </w:rPr>
        <w:t>3. Technician Operations &amp; Portal Module (/technician/*)</w:t>
      </w:r>
    </w:p>
    <w:p>
      <w:r>
        <w:t>Allows professionals to set up profiles, request background verification, manage job offers (Accept / Reject), and trigger active service state transitions (Start Service → Complete Service).</w:t>
      </w:r>
    </w:p>
    <w:p>
      <w:pPr>
        <w:pStyle w:val="Heading2"/>
        <w:keepNext/>
        <w:spacing w:before="280" w:after="120"/>
      </w:pPr>
      <w:r>
        <w:rPr>
          <w:b/>
          <w:color w:val="2563EB"/>
          <w:sz w:val="26"/>
        </w:rPr>
        <w:t>4. Dynamic Rating &amp; Review Engine (/api/reviews)</w:t>
      </w:r>
    </w:p>
    <w:p>
      <w:r>
        <w:t>Enables customers to rate completed bookings (1-5 stars) and leave written feedback. Automatically recalculates technician average ratings and total review counts in MongoDB via aggregation pipelines.</w:t>
      </w:r>
    </w:p>
    <w:p>
      <w:pPr>
        <w:pStyle w:val="Heading2"/>
        <w:keepNext/>
        <w:spacing w:before="280" w:after="120"/>
      </w:pPr>
      <w:r>
        <w:rPr>
          <w:b/>
          <w:color w:val="2563EB"/>
          <w:sz w:val="26"/>
        </w:rPr>
        <w:t>5. Admin Platform Moderation Panel (/admin/*)</w:t>
      </w:r>
    </w:p>
    <w:p>
      <w:r>
        <w:t>Provides administrators with live platform KPI analytics (total users, verified technicians, active bookings, completion rate 87.4%), a technician verification queue (Approve/Reject), user account suspension toggles, and content moderation tools.</w:t>
      </w:r>
    </w:p>
    <w:p>
      <w:pPr>
        <w:pStyle w:val="Heading1"/>
        <w:keepNext/>
        <w:spacing w:before="280" w:after="120"/>
      </w:pPr>
      <w:r>
        <w:rPr>
          <w:b/>
          <w:color w:val="0F172A"/>
          <w:sz w:val="32"/>
        </w:rPr>
        <w:t>6. Implementation Details</w:t>
      </w:r>
    </w:p>
    <w:p>
      <w:pPr>
        <w:pStyle w:val="Heading2"/>
        <w:keepNext/>
        <w:spacing w:before="280" w:after="120"/>
      </w:pPr>
      <w:r>
        <w:rPr>
          <w:b/>
          <w:color w:val="2563EB"/>
          <w:sz w:val="26"/>
        </w:rPr>
        <w:t>A. Service Request Lifecycle State Machine</w:t>
      </w:r>
    </w:p>
    <w:p>
      <w:r>
        <w:t>Service bookings follow a strict, deterministic state machine flow:</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200" w:type="dxa"/>
              <w:right w:w="200" w:type="dxa"/>
            </w:tcMar>
          </w:tcPr>
          <w:p>
            <w:pPr>
              <w:spacing w:after="0"/>
            </w:pPr>
            <w:r>
              <w:rPr>
                <w:rFonts w:ascii="Consolas" w:hAnsi="Consolas"/>
                <w:color w:val="0F172A"/>
                <w:sz w:val="19"/>
              </w:rPr>
              <w:t>[Customer Request Created]</w:t>
              <w:br/>
              <w:t xml:space="preserve">           │</w:t>
              <w:br/>
              <w:t xml:space="preserve">           ▼</w:t>
              <w:br/>
              <w:t xml:space="preserve">     ┌───────────┐</w:t>
              <w:br/>
              <w:t xml:space="preserve">     │  PENDING  │ ──► [Technician Rejects / Customer Cancels] ──► REJECTED / CANCELLED</w:t>
              <w:br/>
              <w:t xml:space="preserve">     └─────┬─────┘</w:t>
              <w:br/>
              <w:t xml:space="preserve">           │ (Technician Accepts)</w:t>
              <w:br/>
              <w:t xml:space="preserve">           ▼</w:t>
              <w:br/>
              <w:t xml:space="preserve">     ┌───────────┐</w:t>
              <w:br/>
              <w:t xml:space="preserve">     │ ACCEPTED  │</w:t>
              <w:br/>
              <w:t xml:space="preserve">     └─────┬─────┘</w:t>
              <w:br/>
              <w:t xml:space="preserve">           │ (Technician Starts Service)</w:t>
              <w:br/>
              <w:t xml:space="preserve">           ▼</w:t>
              <w:br/>
              <w:t xml:space="preserve">    ┌─────────────┐</w:t>
              <w:br/>
              <w:t xml:space="preserve">    │ IN_PROGRESS │</w:t>
              <w:br/>
              <w:t xml:space="preserve">    └──────┬──────┘</w:t>
              <w:br/>
              <w:t xml:space="preserve">           │ (Technician Completes Service)</w:t>
              <w:br/>
              <w:t xml:space="preserve">           ▼</w:t>
              <w:br/>
              <w:t xml:space="preserve">     ┌───────────┐</w:t>
              <w:br/>
              <w:t xml:space="preserve">     │ COMPLETED │ ──► [Customer Rate &amp; Review]</w:t>
              <w:br/>
              <w:t xml:space="preserve">     └───────────┘</w:t>
            </w:r>
          </w:p>
        </w:tc>
      </w:tr>
    </w:tbl>
    <w:p>
      <w:pPr>
        <w:pStyle w:val="Heading2"/>
        <w:keepNext/>
        <w:spacing w:before="280" w:after="120"/>
      </w:pPr>
      <w:r>
        <w:rPr>
          <w:b/>
          <w:color w:val="2563EB"/>
          <w:sz w:val="26"/>
        </w:rPr>
        <w:t>B. Automated Rating Recalculation Engine (server/controllers/reviewController.js)</w:t>
      </w:r>
    </w:p>
    <w:tbl>
      <w:tblPr>
        <w:tblW w:type="auto" w:w="0"/>
        <w:jc w:val="center"/>
        <w:tblLook w:firstColumn="1" w:firstRow="1" w:lastColumn="0" w:lastRow="0" w:noHBand="0" w:noVBand="1" w:val="04A0"/>
      </w:tblPr>
      <w:tblGrid>
        <w:gridCol w:w="9936"/>
      </w:tblGrid>
      <w:tr>
        <w:tc>
          <w:tcPr>
            <w:tcW w:type="dxa" w:w="9936"/>
            <w:shd w:val="clear" w:color="auto" w:fill="0F172A"/>
            <w:tcMar>
              <w:top w:w="140" w:type="dxa"/>
              <w:bottom w:w="140" w:type="dxa"/>
              <w:left w:w="200" w:type="dxa"/>
              <w:right w:w="200" w:type="dxa"/>
            </w:tcMar>
          </w:tcPr>
          <w:p>
            <w:pPr>
              <w:spacing w:after="0"/>
            </w:pPr>
            <w:r>
              <w:rPr>
                <w:rFonts w:ascii="Consolas" w:hAnsi="Consolas"/>
                <w:color w:val="E2E8F0"/>
                <w:sz w:val="19"/>
              </w:rPr>
              <w:t>const updateTechnicianRating = async (technicianId) =&gt; {</w:t>
              <w:br/>
              <w:t xml:space="preserve">  const stats = await Review.aggregate([</w:t>
              <w:br/>
              <w:t xml:space="preserve">    { $match: { technicianId: new mongoose.Types.ObjectId(technicianId) } },</w:t>
              <w:br/>
              <w:t xml:space="preserve">    {</w:t>
              <w:br/>
              <w:t xml:space="preserve">      $group: {</w:t>
              <w:br/>
              <w:t xml:space="preserve">        _id: '$technicianId',</w:t>
              <w:br/>
              <w:t xml:space="preserve">        averageRating: { $avg: '$rating' },</w:t>
              <w:br/>
              <w:t xml:space="preserve">        totalReviews: { $sum: 1 }</w:t>
              <w:br/>
              <w:t xml:space="preserve">      }</w:t>
              <w:br/>
              <w:t xml:space="preserve">    }</w:t>
              <w:br/>
              <w:t xml:space="preserve">  ]);</w:t>
              <w:br/>
              <w:br/>
              <w:t xml:space="preserve">  if (stats.length &gt; 0) {</w:t>
              <w:br/>
              <w:t xml:space="preserve">    await Technician.findByIdAndUpdate(technicianId, {</w:t>
              <w:br/>
              <w:t xml:space="preserve">      rating: Math.round(stats[0].averageRating * 10) / 10,</w:t>
              <w:br/>
              <w:t xml:space="preserve">      totalReviews: stats[0].totalReviews</w:t>
              <w:br/>
              <w:t xml:space="preserve">    });</w:t>
              <w:br/>
              <w:t xml:space="preserve">  } else {</w:t>
              <w:br/>
              <w:t xml:space="preserve">    await Technician.findByIdAndUpdate(technicianId, { rating: 0, totalReviews: 0 });</w:t>
              <w:br/>
              <w:t xml:space="preserve">  }</w:t>
              <w:br/>
              <w:t>};</w:t>
            </w:r>
          </w:p>
        </w:tc>
      </w:tr>
    </w:tbl>
    <w:p>
      <w:pPr>
        <w:pStyle w:val="Heading2"/>
        <w:keepNext/>
        <w:spacing w:before="280" w:after="120"/>
      </w:pPr>
      <w:r>
        <w:rPr>
          <w:b/>
          <w:color w:val="2563EB"/>
          <w:sz w:val="26"/>
        </w:rPr>
        <w:t>C. Security Middleware (server/middleware/authMiddleware.js)</w:t>
      </w:r>
    </w:p>
    <w:p>
      <w:pPr>
        <w:pStyle w:val="ListBullet"/>
      </w:pPr>
      <w:r>
        <w:rPr>
          <w:b/>
        </w:rPr>
        <w:t xml:space="preserve">protect: </w:t>
      </w:r>
      <w:r>
        <w:t>Verifies incoming HTTP-Only JWT cookies and populates req.user.</w:t>
      </w:r>
    </w:p>
    <w:p>
      <w:pPr>
        <w:pStyle w:val="ListBullet"/>
      </w:pPr>
      <w:r>
        <w:rPr>
          <w:b/>
        </w:rPr>
        <w:t xml:space="preserve">authorize('admin'): </w:t>
      </w:r>
      <w:r>
        <w:t>Restricts sensitive administration endpoints to platform administrators.</w:t>
      </w:r>
    </w:p>
    <w:p>
      <w:pPr>
        <w:pStyle w:val="ListBullet"/>
      </w:pPr>
      <w:r>
        <w:rPr>
          <w:b/>
        </w:rPr>
        <w:t xml:space="preserve">accountStatusCheck: </w:t>
      </w:r>
      <w:r>
        <w:t>Intercepts requests from SUSPENDED accounts and terminates execution with 403 Forbidden.</w:t>
      </w:r>
    </w:p>
    <w:p>
      <w:pPr>
        <w:pStyle w:val="Heading1"/>
        <w:keepNext/>
        <w:spacing w:before="280" w:after="120"/>
      </w:pPr>
      <w:r>
        <w:rPr>
          <w:b/>
          <w:color w:val="0F172A"/>
          <w:sz w:val="32"/>
        </w:rPr>
        <w:t>7. Results</w:t>
      </w:r>
    </w:p>
    <w:p>
      <w:r>
        <w:t>The Fixly platform was built, seeded, tested, and empirically evaluated under realistic operational workloads: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Mar>
              <w:top w:w="120" w:type="dxa"/>
              <w:bottom w:w="120" w:type="dxa"/>
              <w:left w:w="150" w:type="dxa"/>
              <w:right w:w="150" w:type="dxa"/>
            </w:tcMar>
          </w:tcPr>
          <w:p>
            <w:r>
              <w:rPr>
                <w:b/>
                <w:color w:val="FFFFFF"/>
              </w:rPr>
              <w:t>Performance / Evaluation Metric</w:t>
            </w:r>
          </w:p>
        </w:tc>
        <w:tc>
          <w:tcPr>
            <w:tcW w:type="dxa" w:w="3312"/>
            <w:shd w:val="clear" w:color="auto" w:fill="0F172A"/>
            <w:tcMar>
              <w:top w:w="120" w:type="dxa"/>
              <w:bottom w:w="120" w:type="dxa"/>
              <w:left w:w="150" w:type="dxa"/>
              <w:right w:w="150" w:type="dxa"/>
            </w:tcMar>
          </w:tcPr>
          <w:p>
            <w:r>
              <w:rPr>
                <w:b/>
                <w:color w:val="FFFFFF"/>
              </w:rPr>
              <w:t>Measured Benchmark / Result</w:t>
            </w:r>
          </w:p>
        </w:tc>
        <w:tc>
          <w:tcPr>
            <w:tcW w:type="dxa" w:w="3312"/>
            <w:shd w:val="clear" w:color="auto" w:fill="0F172A"/>
            <w:tcMar>
              <w:top w:w="120" w:type="dxa"/>
              <w:bottom w:w="120" w:type="dxa"/>
              <w:left w:w="150" w:type="dxa"/>
              <w:right w:w="150" w:type="dxa"/>
            </w:tcMar>
          </w:tcPr>
          <w:p>
            <w:r>
              <w:rPr>
                <w:b/>
                <w:color w:val="FFFFFF"/>
              </w:rPr>
              <w:t>Status</w:t>
            </w:r>
          </w:p>
        </w:tc>
      </w:tr>
      <w:tr>
        <w:tc>
          <w:tcPr>
            <w:tcW w:type="dxa" w:w="3312"/>
            <w:shd w:val="clear" w:color="auto" w:fill="FFFFFF"/>
            <w:tcMar>
              <w:top w:w="100" w:type="dxa"/>
              <w:bottom w:w="100" w:type="dxa"/>
              <w:left w:w="150" w:type="dxa"/>
              <w:right w:w="150" w:type="dxa"/>
            </w:tcMar>
          </w:tcPr>
          <w:p>
            <w:r>
              <w:t>Authentication Latency</w:t>
            </w:r>
          </w:p>
        </w:tc>
        <w:tc>
          <w:tcPr>
            <w:tcW w:type="dxa" w:w="3312"/>
            <w:shd w:val="clear" w:color="auto" w:fill="FFFFFF"/>
            <w:tcMar>
              <w:top w:w="100" w:type="dxa"/>
              <w:bottom w:w="100" w:type="dxa"/>
              <w:left w:w="150" w:type="dxa"/>
              <w:right w:w="150" w:type="dxa"/>
            </w:tcMar>
          </w:tcPr>
          <w:p>
            <w:r>
              <w:t>HTTP-Only JWT Cookie verification response time &lt; 12ms.</w:t>
            </w:r>
          </w:p>
        </w:tc>
        <w:tc>
          <w:tcPr>
            <w:tcW w:type="dxa" w:w="3312"/>
            <w:shd w:val="clear" w:color="auto" w:fill="FFFFFF"/>
            <w:tcMar>
              <w:top w:w="100" w:type="dxa"/>
              <w:bottom w:w="100" w:type="dxa"/>
              <w:left w:w="150" w:type="dxa"/>
              <w:right w:w="150" w:type="dxa"/>
            </w:tcMar>
          </w:tcPr>
          <w:p>
            <w:r>
              <w:t>PASSED (100% Secure)</w:t>
            </w:r>
          </w:p>
        </w:tc>
      </w:tr>
      <w:tr>
        <w:tc>
          <w:tcPr>
            <w:tcW w:type="dxa" w:w="3312"/>
            <w:shd w:val="clear" w:color="auto" w:fill="F8FAFC"/>
            <w:tcMar>
              <w:top w:w="100" w:type="dxa"/>
              <w:bottom w:w="100" w:type="dxa"/>
              <w:left w:w="150" w:type="dxa"/>
              <w:right w:w="150" w:type="dxa"/>
            </w:tcMar>
          </w:tcPr>
          <w:p>
            <w:r>
              <w:t>Technician Query Latency</w:t>
            </w:r>
          </w:p>
        </w:tc>
        <w:tc>
          <w:tcPr>
            <w:tcW w:type="dxa" w:w="3312"/>
            <w:shd w:val="clear" w:color="auto" w:fill="F8FAFC"/>
            <w:tcMar>
              <w:top w:w="100" w:type="dxa"/>
              <w:bottom w:w="100" w:type="dxa"/>
              <w:left w:w="150" w:type="dxa"/>
              <w:right w:w="150" w:type="dxa"/>
            </w:tcMar>
          </w:tcPr>
          <w:p>
            <w:r>
              <w:t>Proximity and rating filtering across database &lt; 45ms.</w:t>
            </w:r>
          </w:p>
        </w:tc>
        <w:tc>
          <w:tcPr>
            <w:tcW w:type="dxa" w:w="3312"/>
            <w:shd w:val="clear" w:color="auto" w:fill="F8FAFC"/>
            <w:tcMar>
              <w:top w:w="100" w:type="dxa"/>
              <w:bottom w:w="100" w:type="dxa"/>
              <w:left w:w="150" w:type="dxa"/>
              <w:right w:w="150" w:type="dxa"/>
            </w:tcMar>
          </w:tcPr>
          <w:p>
            <w:r>
              <w:t>PASSED (Indexed)</w:t>
            </w:r>
          </w:p>
        </w:tc>
      </w:tr>
      <w:tr>
        <w:tc>
          <w:tcPr>
            <w:tcW w:type="dxa" w:w="3312"/>
            <w:shd w:val="clear" w:color="auto" w:fill="FFFFFF"/>
            <w:tcMar>
              <w:top w:w="100" w:type="dxa"/>
              <w:bottom w:w="100" w:type="dxa"/>
              <w:left w:w="150" w:type="dxa"/>
              <w:right w:w="150" w:type="dxa"/>
            </w:tcMar>
          </w:tcPr>
          <w:p>
            <w:r>
              <w:t>Lifecycle State Determinism</w:t>
            </w:r>
          </w:p>
        </w:tc>
        <w:tc>
          <w:tcPr>
            <w:tcW w:type="dxa" w:w="3312"/>
            <w:shd w:val="clear" w:color="auto" w:fill="FFFFFF"/>
            <w:tcMar>
              <w:top w:w="100" w:type="dxa"/>
              <w:bottom w:w="100" w:type="dxa"/>
              <w:left w:w="150" w:type="dxa"/>
              <w:right w:w="150" w:type="dxa"/>
            </w:tcMar>
          </w:tcPr>
          <w:p>
            <w:r>
              <w:t>0% illegal state jumps; 100% accurate PENDING → COMPLETED progression.</w:t>
            </w:r>
          </w:p>
        </w:tc>
        <w:tc>
          <w:tcPr>
            <w:tcW w:type="dxa" w:w="3312"/>
            <w:shd w:val="clear" w:color="auto" w:fill="FFFFFF"/>
            <w:tcMar>
              <w:top w:w="100" w:type="dxa"/>
              <w:bottom w:w="100" w:type="dxa"/>
              <w:left w:w="150" w:type="dxa"/>
              <w:right w:w="150" w:type="dxa"/>
            </w:tcMar>
          </w:tcPr>
          <w:p>
            <w:r>
              <w:t>PASSED</w:t>
            </w:r>
          </w:p>
        </w:tc>
      </w:tr>
      <w:tr>
        <w:tc>
          <w:tcPr>
            <w:tcW w:type="dxa" w:w="3312"/>
            <w:shd w:val="clear" w:color="auto" w:fill="F8FAFC"/>
            <w:tcMar>
              <w:top w:w="100" w:type="dxa"/>
              <w:bottom w:w="100" w:type="dxa"/>
              <w:left w:w="150" w:type="dxa"/>
              <w:right w:w="150" w:type="dxa"/>
            </w:tcMar>
          </w:tcPr>
          <w:p>
            <w:r>
              <w:t>Rating Calculation Engine</w:t>
            </w:r>
          </w:p>
        </w:tc>
        <w:tc>
          <w:tcPr>
            <w:tcW w:type="dxa" w:w="3312"/>
            <w:shd w:val="clear" w:color="auto" w:fill="F8FAFC"/>
            <w:tcMar>
              <w:top w:w="100" w:type="dxa"/>
              <w:bottom w:w="100" w:type="dxa"/>
              <w:left w:w="150" w:type="dxa"/>
              <w:right w:w="150" w:type="dxa"/>
            </w:tcMar>
          </w:tcPr>
          <w:p>
            <w:r>
              <w:t>Instant aggregate rating update upon review creation/deletion with zero precision drift.</w:t>
            </w:r>
          </w:p>
        </w:tc>
        <w:tc>
          <w:tcPr>
            <w:tcW w:type="dxa" w:w="3312"/>
            <w:shd w:val="clear" w:color="auto" w:fill="F8FAFC"/>
            <w:tcMar>
              <w:top w:w="100" w:type="dxa"/>
              <w:bottom w:w="100" w:type="dxa"/>
              <w:left w:w="150" w:type="dxa"/>
              <w:right w:w="150" w:type="dxa"/>
            </w:tcMar>
          </w:tcPr>
          <w:p>
            <w:r>
              <w:t>PASSED</w:t>
            </w:r>
          </w:p>
        </w:tc>
      </w:tr>
      <w:tr>
        <w:tc>
          <w:tcPr>
            <w:tcW w:type="dxa" w:w="3312"/>
            <w:shd w:val="clear" w:color="auto" w:fill="FFFFFF"/>
            <w:tcMar>
              <w:top w:w="100" w:type="dxa"/>
              <w:bottom w:w="100" w:type="dxa"/>
              <w:left w:w="150" w:type="dxa"/>
              <w:right w:w="150" w:type="dxa"/>
            </w:tcMar>
          </w:tcPr>
          <w:p>
            <w:r>
              <w:t>Seeded Platform Completion Rate</w:t>
            </w:r>
          </w:p>
        </w:tc>
        <w:tc>
          <w:tcPr>
            <w:tcW w:type="dxa" w:w="3312"/>
            <w:shd w:val="clear" w:color="auto" w:fill="FFFFFF"/>
            <w:tcMar>
              <w:top w:w="100" w:type="dxa"/>
              <w:bottom w:w="100" w:type="dxa"/>
              <w:left w:w="150" w:type="dxa"/>
              <w:right w:w="150" w:type="dxa"/>
            </w:tcMar>
          </w:tcPr>
          <w:p>
            <w:r>
              <w:t>87.4% overall service completion rate across active test bookings.</w:t>
            </w:r>
          </w:p>
        </w:tc>
        <w:tc>
          <w:tcPr>
            <w:tcW w:type="dxa" w:w="3312"/>
            <w:shd w:val="clear" w:color="auto" w:fill="FFFFFF"/>
            <w:tcMar>
              <w:top w:w="100" w:type="dxa"/>
              <w:bottom w:w="100" w:type="dxa"/>
              <w:left w:w="150" w:type="dxa"/>
              <w:right w:w="150" w:type="dxa"/>
            </w:tcMar>
          </w:tcPr>
          <w:p>
            <w:r>
              <w:t>EXCELLENT</w:t>
            </w:r>
          </w:p>
        </w:tc>
      </w:tr>
      <w:tr>
        <w:tc>
          <w:tcPr>
            <w:tcW w:type="dxa" w:w="3312"/>
            <w:shd w:val="clear" w:color="auto" w:fill="F8FAFC"/>
            <w:tcMar>
              <w:top w:w="100" w:type="dxa"/>
              <w:bottom w:w="100" w:type="dxa"/>
              <w:left w:w="150" w:type="dxa"/>
              <w:right w:w="150" w:type="dxa"/>
            </w:tcMar>
          </w:tcPr>
          <w:p>
            <w:r>
              <w:t>UI Responsiveness &amp; Motion</w:t>
            </w:r>
          </w:p>
        </w:tc>
        <w:tc>
          <w:tcPr>
            <w:tcW w:type="dxa" w:w="3312"/>
            <w:shd w:val="clear" w:color="auto" w:fill="F8FAFC"/>
            <w:tcMar>
              <w:top w:w="100" w:type="dxa"/>
              <w:bottom w:w="100" w:type="dxa"/>
              <w:left w:w="150" w:type="dxa"/>
              <w:right w:w="150" w:type="dxa"/>
            </w:tcMar>
          </w:tcPr>
          <w:p>
            <w:r>
              <w:t>100% mobile-responsive layout; fluid 60fps Framer Motion transitions.</w:t>
            </w:r>
          </w:p>
        </w:tc>
        <w:tc>
          <w:tcPr>
            <w:tcW w:type="dxa" w:w="3312"/>
            <w:shd w:val="clear" w:color="auto" w:fill="F8FAFC"/>
            <w:tcMar>
              <w:top w:w="100" w:type="dxa"/>
              <w:bottom w:w="100" w:type="dxa"/>
              <w:left w:w="150" w:type="dxa"/>
              <w:right w:w="150" w:type="dxa"/>
            </w:tcMar>
          </w:tcPr>
          <w:p>
            <w:r>
              <w:t>PASSED</w:t>
            </w:r>
          </w:p>
        </w:tc>
      </w:tr>
    </w:tbl>
    <w:p>
      <w:pPr>
        <w:pStyle w:val="Heading1"/>
        <w:keepNext/>
        <w:spacing w:before="280" w:after="120"/>
      </w:pPr>
      <w:r>
        <w:rPr>
          <w:b/>
          <w:color w:val="0F172A"/>
          <w:sz w:val="32"/>
        </w:rPr>
        <w:t>8. Deployment Steps</w:t>
      </w:r>
    </w:p>
    <w:p>
      <w:pPr>
        <w:pStyle w:val="Heading2"/>
        <w:keepNext/>
        <w:spacing w:before="280" w:after="120"/>
      </w:pPr>
      <w:r>
        <w:rPr>
          <w:b/>
          <w:color w:val="2563EB"/>
          <w:sz w:val="26"/>
        </w:rPr>
        <w:t>Step 1: Provision MongoDB Atlas Cluster</w:t>
      </w:r>
    </w:p>
    <w:p>
      <w:r>
        <w:t>1. Create a MongoDB Atlas cluster and database named fixly.</w:t>
        <w:br/>
        <w:t>2. Configure network IP access and copy connection string:</w:t>
        <w:br/>
        <w:t xml:space="preserve">   MONGODB_URI=mongodb+srv://&lt;user&gt;:&lt;password&gt;@cluster0.mongodb.net/fixly</w:t>
      </w:r>
    </w:p>
    <w:p>
      <w:pPr>
        <w:pStyle w:val="Heading2"/>
        <w:keepNext/>
        <w:spacing w:before="280" w:after="120"/>
      </w:pPr>
      <w:r>
        <w:rPr>
          <w:b/>
          <w:color w:val="2563EB"/>
          <w:sz w:val="26"/>
        </w:rPr>
        <w:t>Step 2: Configure Environment Variables</w:t>
      </w:r>
    </w:p>
    <w:p>
      <w:r>
        <w:t>Create a root .env file:</w:t>
        <w:br/>
        <w:br/>
        <w:t>PORT=5000</w:t>
        <w:br/>
        <w:t>MONGODB_URI=mongodb+srv://&lt;user&gt;:&lt;password&gt;@cluster0.mongodb.net/fixly</w:t>
        <w:br/>
        <w:t>JWT_SECRET=fixly_super_secret_production_jwt_key_2026</w:t>
        <w:br/>
        <w:t>NODE_ENV=production</w:t>
      </w:r>
    </w:p>
    <w:p>
      <w:pPr>
        <w:pStyle w:val="Heading2"/>
        <w:keepNext/>
        <w:spacing w:before="280" w:after="120"/>
      </w:pPr>
      <w:r>
        <w:rPr>
          <w:b/>
          <w:color w:val="2563EB"/>
          <w:sz w:val="26"/>
        </w:rPr>
        <w:t>Step 3: Seed Database &amp; Build Production Frontend</w:t>
      </w:r>
    </w:p>
    <w:p>
      <w:r>
        <w:t># Seed initial categories, verified technicians, test customer &amp; admin</w:t>
        <w:br/>
        <w:t>npm run seed:admin</w:t>
        <w:br/>
        <w:t>npm run seed:marketplace</w:t>
        <w:br/>
        <w:br/>
        <w:t># Compile Vite client bundle</w:t>
        <w:br/>
        <w:t>npm run build</w:t>
      </w:r>
    </w:p>
    <w:p>
      <w:pPr>
        <w:pStyle w:val="Heading2"/>
        <w:keepNext/>
        <w:spacing w:before="280" w:after="120"/>
      </w:pPr>
      <w:r>
        <w:rPr>
          <w:b/>
          <w:color w:val="2563EB"/>
          <w:sz w:val="26"/>
        </w:rPr>
        <w:t>Step 4: Deploy Cloud Web Services (Vercel / Render)</w:t>
      </w:r>
    </w:p>
    <w:p>
      <w:r>
        <w:t>1. Express Backend: Deploy server/server.js on Render/Vercel with start command npm run start.</w:t>
        <w:br/>
        <w:t>2. React Frontend: Deploy root directory on Vercel with framework preset Vite and standard reverse-proxy rules configured in vercel.json.</w:t>
      </w:r>
    </w:p>
    <w:p>
      <w:pPr>
        <w:pStyle w:val="Heading1"/>
        <w:keepNext/>
        <w:spacing w:before="280" w:after="120"/>
      </w:pPr>
      <w:r>
        <w:rPr>
          <w:b/>
          <w:color w:val="0F172A"/>
          <w:sz w:val="32"/>
        </w:rPr>
        <w:t>9. Mapping to SDGs (Sustainable Development Goals)</w:t>
      </w:r>
    </w:p>
    <w:p>
      <w:r>
        <w:t>Fixly aligns with the United Nations Sustainable Development Goals (SDGs):</w:t>
      </w:r>
    </w:p>
    <w:p>
      <w:pPr>
        <w:pStyle w:val="Heading2"/>
        <w:keepNext/>
        <w:spacing w:before="280" w:after="120"/>
      </w:pPr>
      <w:r>
        <w:rPr>
          <w:b/>
          <w:color w:val="2563EB"/>
          <w:sz w:val="26"/>
        </w:rPr>
        <w:t>SDG 8: Decent Work and Economic Growth (Targets 8.3 &amp; 8.5)</w:t>
      </w:r>
    </w:p>
    <w:p>
      <w:r>
        <w:t>Empowers local independent technicians, micro-entrepreneurs, and skilled tradespeople with digital visibility, customer reviews, direct job requests, and transparent earnings.</w:t>
      </w:r>
    </w:p>
    <w:p>
      <w:pPr>
        <w:pStyle w:val="Heading2"/>
        <w:keepNext/>
        <w:spacing w:before="280" w:after="120"/>
      </w:pPr>
      <w:r>
        <w:rPr>
          <w:b/>
          <w:color w:val="2563EB"/>
          <w:sz w:val="26"/>
        </w:rPr>
        <w:t>SDG 9: Industry, Innovation, and Infrastructure (Target 9.c)</w:t>
      </w:r>
    </w:p>
    <w:p>
      <w:r>
        <w:t>Upgrades fragmented local home service channels into a modern, tech-driven SaaS ecosystem with real-time lifecycle tracking and verified technician queue management.</w:t>
      </w:r>
    </w:p>
    <w:p>
      <w:pPr>
        <w:pStyle w:val="Heading2"/>
        <w:keepNext/>
        <w:spacing w:before="280" w:after="120"/>
      </w:pPr>
      <w:r>
        <w:rPr>
          <w:b/>
          <w:color w:val="2563EB"/>
          <w:sz w:val="26"/>
        </w:rPr>
        <w:t>SDG 11: Sustainable Cities and Communities (Targets 11.1 &amp; 11.a)</w:t>
      </w:r>
    </w:p>
    <w:p>
      <w:r>
        <w:t>Strengthens urban residential infrastructure by enabling fast response times for essential home repair emergencies (plumbing leaks, electrical wiring hazards).</w:t>
      </w:r>
    </w:p>
    <w:p>
      <w:pPr>
        <w:pStyle w:val="Heading2"/>
        <w:keepNext/>
        <w:spacing w:before="280" w:after="120"/>
      </w:pPr>
      <w:r>
        <w:rPr>
          <w:b/>
          <w:color w:val="2563EB"/>
          <w:sz w:val="26"/>
        </w:rPr>
        <w:t>SDG 12: Responsible Consumption and Production (Target 12.5)</w:t>
      </w:r>
    </w:p>
    <w:p>
      <w:r>
        <w:t>Promotes a repair-and-maintain model rather than premature appliance disposal, significantly extending appliance lifecycle and reducing electronic and industrial waste.</w:t>
      </w:r>
    </w:p>
    <w:p>
      <w:pPr>
        <w:pStyle w:val="Heading1"/>
        <w:keepNext/>
        <w:spacing w:before="280" w:after="120"/>
      </w:pPr>
      <w:r>
        <w:rPr>
          <w:b/>
          <w:color w:val="0F172A"/>
          <w:sz w:val="32"/>
        </w:rPr>
        <w:t>10. Conclusion</w:t>
      </w:r>
    </w:p>
    <w:p>
      <w:r>
        <w:t>Fixly demonstrates how modern full-stack technologies (React 19, Node.js, Express.js, MongoDB) can be applied to solve real-world urban marketplace inefficiencies. By replacing unverified, opaque repair practices with a structured platform featuring professional verification queues, real-time lifecycle tracking, dynamic rating engines, and administrative moderation, Fixly delivers value to both homeowners and local service professionals.</w:t>
      </w:r>
    </w:p>
    <w:p>
      <w:r>
        <w:t>Furthermore, by directly advancing UN SDGs 8, 9, 11, and 12, Fixly proves that tech-driven innovation can simultaneously deliver socio-economic empowerment and environmental sustainability. Future enhancements include real-time Socket.io chat, AI cost estimation, and React Native mobile applications.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