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a5276"/>
          <w:sz w:val="52"/>
          <w:szCs w:val="52"/>
        </w:rPr>
        <w:t xml:space="preserve">FOREST DEGRADATION ASSESSMENT</w:t>
      </w:r>
    </w:p>
    <w:p>
      <w:pPr>
        <w:spacing w:before="0" w:after="200"/>
        <w:jc w:val="center"/>
      </w:pPr>
      <w:r>
        <w:rPr>
          <w:rFonts w:ascii="Arial" w:cs="Arial" w:eastAsia="Arial" w:hAnsi="Arial"/>
          <w:b/>
          <w:bCs/>
          <w:color w:val="1a5276"/>
          <w:sz w:val="52"/>
          <w:szCs w:val="52"/>
        </w:rPr>
        <w:t xml:space="preserve">USING SATELLITE REMOTE SENSING</w:t>
      </w:r>
    </w:p>
    <w:p>
      <w:pPr>
        <w:spacing w:before="100" w:after="400"/>
        <w:jc w:val="center"/>
      </w:pPr>
      <w:r>
        <w:rPr>
          <w:rFonts w:ascii="Arial" w:cs="Arial" w:eastAsia="Arial" w:hAnsi="Arial"/>
          <w:b w:val="false"/>
          <w:bCs w:val="false"/>
          <w:i/>
          <w:iCs/>
          <w:color w:val="2471a3"/>
          <w:sz w:val="30"/>
          <w:szCs w:val="30"/>
        </w:rPr>
        <w:t xml:space="preserve">A Novel Modelling Framework for Long-Term Recovery Monitoring</w:t>
      </w:r>
    </w:p>
    <w:p>
      <w:pPr>
        <w:pBdr>
          <w:bottom w:val="single" w:color="1a5276" w:sz="4" w:space="1"/>
        </w:pBdr>
        <w:spacing w:before="200" w:after="200"/>
      </w:pPr>
      <w:r>
        <w:t xml:space="preserve"/>
      </w:r>
    </w:p>
    <w:p>
      <w:pPr>
        <w:spacing w:before="80" w:after="80"/>
      </w:pPr>
      <w:r>
        <w:t xml:space="preserve"/>
      </w:r>
    </w:p>
    <w:p>
      <w:pPr>
        <w:spacing w:before="200" w:after="80"/>
        <w:jc w:val="center"/>
      </w:pPr>
      <w:r>
        <w:rPr>
          <w:rFonts w:ascii="Arial" w:cs="Arial" w:eastAsia="Arial" w:hAnsi="Arial"/>
          <w:i/>
          <w:iCs/>
          <w:color w:val="555555"/>
          <w:sz w:val="22"/>
          <w:szCs w:val="22"/>
        </w:rPr>
        <w:t xml:space="preserve">Research Domain: Remote Sensing | Forest Ecology | Machine Learning</w:t>
      </w:r>
    </w:p>
    <w:p>
      <w:pPr>
        <w:spacing w:before="80" w:after="80"/>
        <w:jc w:val="center"/>
      </w:pPr>
      <w:r>
        <w:rPr>
          <w:rFonts w:ascii="Arial" w:cs="Arial" w:eastAsia="Arial" w:hAnsi="Arial"/>
          <w:i/>
          <w:iCs/>
          <w:color w:val="555555"/>
          <w:sz w:val="22"/>
          <w:szCs w:val="22"/>
        </w:rPr>
        <w:t xml:space="preserve">Keyword: Carbon Emission Index | NDVI | LiDAR | LSTM | Disturbance Ecology</w:t>
      </w:r>
    </w:p>
    <w:p>
      <w:pPr>
        <w:spacing w:before="80" w:after="80"/>
        <w:jc w:val="center"/>
      </w:pPr>
      <w:r>
        <w:rPr>
          <w:rFonts w:ascii="Arial" w:cs="Arial" w:eastAsia="Arial" w:hAnsi="Arial"/>
          <w:color w:val="555555"/>
          <w:sz w:val="22"/>
          <w:szCs w:val="22"/>
        </w:rPr>
        <w:t xml:space="preserve">Date: March 2026</w:t>
      </w:r>
    </w:p>
    <w:p>
      <w:r>
        <w:br w:type="page"/>
      </w:r>
    </w:p>
    <w:p>
      <w:pPr>
        <w:pStyle w:val="Heading1"/>
        <w:spacing w:before="400" w:after="200"/>
      </w:pPr>
      <w:r>
        <w:rPr>
          <w:rFonts w:ascii="Arial" w:cs="Arial" w:eastAsia="Arial" w:hAnsi="Arial"/>
          <w:b/>
          <w:bCs/>
          <w:color w:val="1a5276"/>
          <w:sz w:val="32"/>
          <w:szCs w:val="32"/>
        </w:rPr>
        <w:t xml:space="preserve">Abstract</w:t>
      </w:r>
    </w:p>
    <w:p>
      <w:pPr>
        <w:spacing w:before="100" w:after="100" w:line="320"/>
        <w:jc w:val="both"/>
      </w:pPr>
      <w:r>
        <w:rPr>
          <w:rFonts w:ascii="Arial" w:cs="Arial" w:eastAsia="Arial" w:hAnsi="Arial"/>
          <w:sz w:val="22"/>
          <w:szCs w:val="22"/>
        </w:rPr>
        <w:t xml:space="preserve">Forest degradation monitoring using satellite remote sensing faces a fundamental challenge: short-wave optical indices such as the Normalized Difference Vegetation Index (NDVI) recover rapidly following disturbance events, yet the underlying forest ecosystem—its biomass, canopy structure, and carbon stocks—may remain severely impaired for decades. This creates a systematic false-recovery signal that corrupts degradation models including the widely-used Carbon Emission Index (CEI). This paper (i) reviews existing degradation assessment frameworks and identifies the false-recovery limitation; (ii) proposes a novel Structural Forest Integrity Index (SFII) that integrates spectral recovery trajectory, biomass proxy, canopy density, disturbance memory, and ecosystem resilience into a single composite score; (iii) presents a complete algorithmic workflow including satellite data acquisition, preprocessing, time-series analysis, disturbance detection, and long-term recovery modelling; and (iv) extends the framework with a hybrid machine-learning pipeline combining Long Short-Term Memory (LSTM) networks for temporal embedding, Random Forest for feature-level classification, and XGBoost for final degradation scoring. Example Python implementations using Google Earth Engine and scikit-learn are provided throughout. The SFII addresses the young-forest false-recovery problem by penalizing rapid NDVI rebound when corroborating structural and biomass evidence remain depressed, enabling significantly more accurate detection of persistent degradation.</w:t>
      </w:r>
    </w:p>
    <w:p>
      <w:pPr>
        <w:spacing w:before="80" w:after="80"/>
      </w:pPr>
      <w:r>
        <w:t xml:space="preserve"/>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1. Literature Review</w:t>
      </w:r>
    </w:p>
    <w:p>
      <w:pPr>
        <w:spacing w:before="100" w:after="100" w:line="320"/>
        <w:jc w:val="both"/>
      </w:pPr>
      <w:r>
        <w:rPr>
          <w:rFonts w:ascii="Arial" w:cs="Arial" w:eastAsia="Arial" w:hAnsi="Arial"/>
          <w:sz w:val="22"/>
          <w:szCs w:val="22"/>
        </w:rPr>
        <w:t xml:space="preserve">Forest degradation is defined as the reduction of a forest's capacity to provide ecosystem goods and services without necessarily involving complete land-use change. Assessing degradation from space requires proxies that faithfully represent biomass, canopy structure, species composition, and functional diversity—variables that are difficult to measure directly at landscape scale. The following sub-sections review the principal remote-sensing-based methodologies and their theoretical foundations.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1.1 Carbon Emission Index (CEI)</w:t>
      </w:r>
    </w:p>
    <w:p>
      <w:pPr>
        <w:spacing w:before="100" w:after="100" w:line="320"/>
        <w:jc w:val="both"/>
      </w:pPr>
      <w:r>
        <w:rPr>
          <w:rFonts w:ascii="Arial" w:cs="Arial" w:eastAsia="Arial" w:hAnsi="Arial"/>
          <w:sz w:val="22"/>
          <w:szCs w:val="22"/>
        </w:rPr>
        <w:t xml:space="preserve">The CEI was developed to quantify carbon emission potential as a linear combination of three normalized satellite-derived indices:</w:t>
      </w:r>
    </w:p>
    <w:p>
      <w:pPr>
        <w:shd w:fill="eaf4fb" w:val="clear"/>
        <w:spacing w:before="160" w:after="160"/>
        <w:jc w:val="center"/>
      </w:pPr>
      <w:r>
        <w:rPr>
          <w:rFonts w:ascii="Courier New" w:cs="Courier New" w:eastAsia="Courier New" w:hAnsi="Courier New"/>
          <w:b/>
          <w:bCs/>
          <w:color w:val="1a5276"/>
          <w:sz w:val="22"/>
          <w:szCs w:val="22"/>
        </w:rPr>
        <w:t xml:space="preserve">CEI = w1*(1 - NDVI_norm) + w2*(LST_norm) + w3*(LULC_change)</w:t>
      </w:r>
    </w:p>
    <w:p>
      <w:pPr>
        <w:spacing w:before="100" w:after="100" w:line="320"/>
        <w:jc w:val="both"/>
      </w:pPr>
      <w:r>
        <w:rPr>
          <w:rFonts w:ascii="Arial" w:cs="Arial" w:eastAsia="Arial" w:hAnsi="Arial"/>
          <w:sz w:val="22"/>
          <w:szCs w:val="22"/>
        </w:rPr>
        <w:t xml:space="preserve">where w1 = 0.4, w2 = 0.4, w3 = 0.2. Higher CEI values indicate greater carbon emission risk. NDVI_norm is a pixel-level normalized NDVI, LST_norm is normalized Land Surface Temperature, and LULC_change is a binary or continuous land-use-change indicator. CEI is intuitive and computationally inexpensive, and has been applied to Landsat 8 and Sentinel-2 imagery over tropical and subtropical forest regions.</w:t>
      </w:r>
    </w:p>
    <w:p>
      <w:pPr>
        <w:spacing w:before="100" w:after="100" w:line="320"/>
        <w:jc w:val="both"/>
      </w:pPr>
      <w:r>
        <w:rPr>
          <w:rFonts w:ascii="Arial" w:cs="Arial" w:eastAsia="Arial" w:hAnsi="Arial"/>
          <w:b/>
          <w:bCs/>
          <w:sz w:val="22"/>
          <w:szCs w:val="22"/>
        </w:rPr>
        <w:t xml:space="preserve">Advantages: </w:t>
      </w:r>
      <w:r>
        <w:rPr>
          <w:rFonts w:ascii="Arial" w:cs="Arial" w:eastAsia="Arial" w:hAnsi="Arial"/>
          <w:sz w:val="22"/>
          <w:szCs w:val="22"/>
        </w:rPr>
        <w:t xml:space="preserve">Simple parameterisation; interpretable weights; reproducible from free satellite data; applicable at continental scale.</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Static weighting ignores temporal dynamics; NDVI saturates in dense canopy; LULC change misses sub-canopy degradation; model provides no memory of prior disturbance; false recovery is systematically likely after vegetation regrowth.</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1.2 Remote Sensing Ecological Index (RSEI)</w:t>
      </w:r>
    </w:p>
    <w:p>
      <w:pPr>
        <w:spacing w:before="100" w:after="100" w:line="320"/>
        <w:jc w:val="both"/>
      </w:pPr>
      <w:r>
        <w:rPr>
          <w:rFonts w:ascii="Arial" w:cs="Arial" w:eastAsia="Arial" w:hAnsi="Arial"/>
          <w:sz w:val="22"/>
          <w:szCs w:val="22"/>
        </w:rPr>
        <w:t xml:space="preserve">The RSEI integrates four biophysical components—greenness (NDVI), wetness (Tasseled Cap Wetness), heat (LST), and dryness (NDBSI, a built-up and soil index)—into a single ecological quality score via Principal Component Analysis (PCA):</w:t>
      </w:r>
    </w:p>
    <w:p>
      <w:pPr>
        <w:shd w:fill="eaf4fb" w:val="clear"/>
        <w:spacing w:before="160" w:after="160"/>
        <w:jc w:val="center"/>
      </w:pPr>
      <w:r>
        <w:rPr>
          <w:rFonts w:ascii="Courier New" w:cs="Courier New" w:eastAsia="Courier New" w:hAnsi="Courier New"/>
          <w:b/>
          <w:bCs/>
          <w:color w:val="1a5276"/>
          <w:sz w:val="22"/>
          <w:szCs w:val="22"/>
        </w:rPr>
        <w:t xml:space="preserve">RSEI = f(NDVI, TCW, LST, NDBSI)  [first principal component]</w:t>
      </w:r>
    </w:p>
    <w:p>
      <w:pPr>
        <w:spacing w:before="100" w:after="100" w:line="320"/>
        <w:jc w:val="both"/>
      </w:pPr>
      <w:r>
        <w:rPr>
          <w:rFonts w:ascii="Arial" w:cs="Arial" w:eastAsia="Arial" w:hAnsi="Arial"/>
          <w:sz w:val="22"/>
          <w:szCs w:val="22"/>
        </w:rPr>
        <w:t xml:space="preserve">Originally designed for urban ecological quality, RSEI has been adapted to assess forested landscapes. Because it integrates soil moisture and surface temperature, it captures vegetation stress slightly better than NDVI alone.</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PCA-based combination is data-specific and non-transferable; no biomass component; no structural information; false recovery under young vegetation remains likely.</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1.3 Forest Landscape Integrity Index (FLII)</w:t>
      </w:r>
    </w:p>
    <w:p>
      <w:pPr>
        <w:spacing w:before="100" w:after="100" w:line="320"/>
        <w:jc w:val="both"/>
      </w:pPr>
      <w:r>
        <w:rPr>
          <w:rFonts w:ascii="Arial" w:cs="Arial" w:eastAsia="Arial" w:hAnsi="Arial"/>
          <w:sz w:val="22"/>
          <w:szCs w:val="22"/>
        </w:rPr>
        <w:t xml:space="preserve">The FLII is a global, spatially continuous metric of forest condition derived from human pressures (deforestation, infrastructure, hunting pressure) mapped at 300-m resolution. It uses spatial modelling of edge effects, land use pressure, and forest access to score integrity from 0 to 10.</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Does not use time-series spectral analysis; poor sensitivity to subtle post-disturbance degradation; cannot detect within-stand structural loss.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1.4 NDVI Trend Analysis</w:t>
      </w:r>
    </w:p>
    <w:p>
      <w:pPr>
        <w:spacing w:before="100" w:after="100" w:line="320"/>
        <w:jc w:val="both"/>
      </w:pPr>
      <w:r>
        <w:rPr>
          <w:rFonts w:ascii="Arial" w:cs="Arial" w:eastAsia="Arial" w:hAnsi="Arial"/>
          <w:sz w:val="22"/>
          <w:szCs w:val="22"/>
        </w:rPr>
        <w:t xml:space="preserve">Monotonic trend analysis (Mann-Kendall test) and polynomial regression on NDVI time series are routinely used to detect browning or greening trends over multi-year periods. Sen's slope estimator provides a robust rate-of-change estimate.</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Trend captures net greenness change, not structural recovery; seasonal effects require robust decomposition; cannot distinguish mature-forest greenness from shrubland regrowth.</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1.5 LandTrendr (Landsat-based Detection of Trends in Disturbance and Recovery)</w:t>
      </w:r>
    </w:p>
    <w:p>
      <w:pPr>
        <w:spacing w:before="100" w:after="100" w:line="320"/>
        <w:jc w:val="both"/>
      </w:pPr>
      <w:r>
        <w:rPr>
          <w:rFonts w:ascii="Arial" w:cs="Arial" w:eastAsia="Arial" w:hAnsi="Arial"/>
          <w:sz w:val="22"/>
          <w:szCs w:val="22"/>
        </w:rPr>
        <w:t xml:space="preserve">LandTrendr fits piecewise linear segments to annual Landsat spectral time series to detect abrupt disturbances and subsequent recovery trajectories. Vegetation indices (typically NBR—Normalized Burn Ratio—or NDVI) are segmented into disturbance-recovery epochs with associated magnitude, duration, and rate parameters.</w:t>
      </w:r>
    </w:p>
    <w:p>
      <w:pPr>
        <w:shd w:fill="eaf4fb" w:val="clear"/>
        <w:spacing w:before="160" w:after="160"/>
        <w:jc w:val="center"/>
      </w:pPr>
      <w:r>
        <w:rPr>
          <w:rFonts w:ascii="Courier New" w:cs="Courier New" w:eastAsia="Courier New" w:hAnsi="Courier New"/>
          <w:b/>
          <w:bCs/>
          <w:color w:val="1a5276"/>
          <w:sz w:val="22"/>
          <w:szCs w:val="22"/>
        </w:rPr>
        <w:t xml:space="preserve">YFit(t) = segmented piecewise linear function of VI(t)</w:t>
      </w:r>
    </w:p>
    <w:p>
      <w:pPr>
        <w:spacing w:before="100" w:after="100" w:line="320"/>
        <w:jc w:val="both"/>
      </w:pPr>
      <w:r>
        <w:rPr>
          <w:rFonts w:ascii="Arial" w:cs="Arial" w:eastAsia="Arial" w:hAnsi="Arial"/>
          <w:b/>
          <w:bCs/>
          <w:sz w:val="22"/>
          <w:szCs w:val="22"/>
        </w:rPr>
        <w:t xml:space="preserve">Advantages: </w:t>
      </w:r>
      <w:r>
        <w:rPr>
          <w:rFonts w:ascii="Arial" w:cs="Arial" w:eastAsia="Arial" w:hAnsi="Arial"/>
          <w:sz w:val="22"/>
          <w:szCs w:val="22"/>
        </w:rPr>
        <w:t xml:space="preserve">Explicit disturbance detection; recovery trajectory quantified; annual resolution from 1985.</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Spectral recovery ≠ structural recovery; 30 m spatial resolution; cloud contamination; relies on spectral normalization that masks structural differences.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1.6 BFAST (Breaks For Additive Season and Trend)</w:t>
      </w:r>
    </w:p>
    <w:p>
      <w:pPr>
        <w:spacing w:before="100" w:after="100" w:line="320"/>
        <w:jc w:val="both"/>
      </w:pPr>
      <w:r>
        <w:rPr>
          <w:rFonts w:ascii="Arial" w:cs="Arial" w:eastAsia="Arial" w:hAnsi="Arial"/>
          <w:sz w:val="22"/>
          <w:szCs w:val="22"/>
        </w:rPr>
        <w:t xml:space="preserve">BFAST decomposes a time series into trend, seasonal, and remainder components and detects structural breakpoints using the Ordinary Least Squares-MOSUM (OLS-MOSUM) test:</w:t>
      </w:r>
    </w:p>
    <w:p>
      <w:pPr>
        <w:shd w:fill="eaf4fb" w:val="clear"/>
        <w:spacing w:before="160" w:after="160"/>
        <w:jc w:val="center"/>
      </w:pPr>
      <w:r>
        <w:rPr>
          <w:rFonts w:ascii="Courier New" w:cs="Courier New" w:eastAsia="Courier New" w:hAnsi="Courier New"/>
          <w:b/>
          <w:bCs/>
          <w:color w:val="1a5276"/>
          <w:sz w:val="22"/>
          <w:szCs w:val="22"/>
        </w:rPr>
        <w:t xml:space="preserve">Y_t = T_t + S_t + e_t</w:t>
      </w:r>
    </w:p>
    <w:p>
      <w:pPr>
        <w:spacing w:before="100" w:after="100" w:line="320"/>
        <w:jc w:val="both"/>
      </w:pPr>
      <w:r>
        <w:rPr>
          <w:rFonts w:ascii="Arial" w:cs="Arial" w:eastAsia="Arial" w:hAnsi="Arial"/>
          <w:sz w:val="22"/>
          <w:szCs w:val="22"/>
        </w:rPr>
        <w:t xml:space="preserve">where T is trend, S is seasonal component, and e is the remainder. It can detect both abrupt disturbances and gradual degradation in MODIS or Landsat time series.</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Identifies breakpoints in spectral signal; does not distinguish cause or ecological significance; same false-recovery limitation applies.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1.7 Spectral Trajectory Models and Vegetation Age Estimation</w:t>
      </w:r>
    </w:p>
    <w:p>
      <w:pPr>
        <w:spacing w:before="100" w:after="100" w:line="320"/>
        <w:jc w:val="both"/>
      </w:pPr>
      <w:r>
        <w:rPr>
          <w:rFonts w:ascii="Arial" w:cs="Arial" w:eastAsia="Arial" w:hAnsi="Arial"/>
          <w:sz w:val="22"/>
          <w:szCs w:val="22"/>
        </w:rPr>
        <w:t xml:space="preserve">Spectral trajectories capture the temporal evolution of multiple spectral indices simultaneously. Models such as Vegetation Change Tracker (VCT) and TimeScan use multi-year stacks of Landsat imagery to identify post-disturbance succession stages. Recent work has used Temporal CNN (Temporal Convolutional Networks) to classify succession age from dense time series.</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Age proxies are indirect; spectral convergence between young secondary forest and mature forest limits resolution; training data for mature-forest spectra are sparse in disturbed landscapes.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1.8 LiDAR-Based Forest Monitoring</w:t>
      </w:r>
    </w:p>
    <w:p>
      <w:pPr>
        <w:spacing w:before="100" w:after="100" w:line="320"/>
        <w:jc w:val="both"/>
      </w:pPr>
      <w:r>
        <w:rPr>
          <w:rFonts w:ascii="Arial" w:cs="Arial" w:eastAsia="Arial" w:hAnsi="Arial"/>
          <w:sz w:val="22"/>
          <w:szCs w:val="22"/>
        </w:rPr>
        <w:t xml:space="preserve">Airborne LiDAR provides direct measurements of three-dimensional canopy structure including canopy height, Leaf Area Index (LAI), crown cover fraction, and above-ground biomass (AGB) estimates. The relationship between canopy height H and AGB follows allometric equations of the form:</w:t>
      </w:r>
    </w:p>
    <w:p>
      <w:pPr>
        <w:shd w:fill="eaf4fb" w:val="clear"/>
        <w:spacing w:before="160" w:after="160"/>
        <w:jc w:val="center"/>
      </w:pPr>
      <w:r>
        <w:rPr>
          <w:rFonts w:ascii="Courier New" w:cs="Courier New" w:eastAsia="Courier New" w:hAnsi="Courier New"/>
          <w:b/>
          <w:bCs/>
          <w:color w:val="1a5276"/>
          <w:sz w:val="22"/>
          <w:szCs w:val="22"/>
        </w:rPr>
        <w:t xml:space="preserve">AGB = a * H^b * BA^c    (species-specific allometric model)</w:t>
      </w:r>
    </w:p>
    <w:p>
      <w:pPr>
        <w:spacing w:before="100" w:after="100" w:line="320"/>
        <w:jc w:val="both"/>
      </w:pPr>
      <w:r>
        <w:rPr>
          <w:rFonts w:ascii="Arial" w:cs="Arial" w:eastAsia="Arial" w:hAnsi="Arial"/>
          <w:sz w:val="22"/>
          <w:szCs w:val="22"/>
        </w:rPr>
        <w:t xml:space="preserve">Spaceborne LiDAR missions—ICESat-2 (2018–present) and GEDI (Global Ecosystem Dynamics Investigation, 2019–present)—now provide global tree-height and canopy structure data at 25-m footprint spacing. GEDI specifically measures relative height metrics (RH25, RH50, RH75, RH98) that serve as biomass proxies.</w:t>
      </w:r>
    </w:p>
    <w:p>
      <w:pPr>
        <w:spacing w:before="100" w:after="100" w:line="320"/>
        <w:jc w:val="both"/>
      </w:pPr>
      <w:r>
        <w:rPr>
          <w:rFonts w:ascii="Arial" w:cs="Arial" w:eastAsia="Arial" w:hAnsi="Arial"/>
          <w:b/>
          <w:bCs/>
          <w:sz w:val="22"/>
          <w:szCs w:val="22"/>
        </w:rPr>
        <w:t xml:space="preserve">Advantages: </w:t>
      </w:r>
      <w:r>
        <w:rPr>
          <w:rFonts w:ascii="Arial" w:cs="Arial" w:eastAsia="Arial" w:hAnsi="Arial"/>
          <w:sz w:val="22"/>
          <w:szCs w:val="22"/>
        </w:rPr>
        <w:t xml:space="preserve">Direct structural measurement; insensitive to spectral saturation; AGB estimates corroborated by field plots; strongly distinguishes young from mature forest.</w:t>
      </w:r>
    </w:p>
    <w:p>
      <w:pPr>
        <w:spacing w:before="100" w:after="100" w:line="320"/>
        <w:jc w:val="both"/>
      </w:pPr>
      <w:r>
        <w:rPr>
          <w:rFonts w:ascii="Arial" w:cs="Arial" w:eastAsia="Arial" w:hAnsi="Arial"/>
          <w:b/>
          <w:bCs/>
          <w:sz w:val="22"/>
          <w:szCs w:val="22"/>
        </w:rPr>
        <w:t xml:space="preserve">Limitations: </w:t>
      </w:r>
      <w:r>
        <w:rPr>
          <w:rFonts w:ascii="Arial" w:cs="Arial" w:eastAsia="Arial" w:hAnsi="Arial"/>
          <w:sz w:val="22"/>
          <w:szCs w:val="22"/>
        </w:rPr>
        <w:t xml:space="preserve">Sparse temporal revisit for spaceborne LiDAR; airborne campaigns expensive; gap filling required at landscape scale.</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1.9 Machine Learning and Deep Learning Approaches</w:t>
      </w:r>
    </w:p>
    <w:p>
      <w:pPr>
        <w:spacing w:before="100" w:after="100" w:line="320"/>
        <w:jc w:val="both"/>
      </w:pPr>
      <w:r>
        <w:rPr>
          <w:rFonts w:ascii="Arial" w:cs="Arial" w:eastAsia="Arial" w:hAnsi="Arial"/>
          <w:sz w:val="22"/>
          <w:szCs w:val="22"/>
        </w:rPr>
        <w:t xml:space="preserve">Recent studies have applied a range of ML and DL architectures to forest degradation:</w:t>
      </w:r>
    </w:p>
    <w:p>
      <w:pPr>
        <w:pStyle w:val="ListParagraph"/>
        <w:numPr>
          <w:ilvl w:val="0"/>
          <w:numId w:val="2"/>
        </w:numPr>
        <w:spacing w:before="60" w:after="60"/>
      </w:pPr>
      <w:r>
        <w:rPr>
          <w:rFonts w:ascii="Arial" w:cs="Arial" w:eastAsia="Arial" w:hAnsi="Arial"/>
          <w:sz w:val="22"/>
          <w:szCs w:val="22"/>
        </w:rPr>
        <w:t xml:space="preserve">Random Forest (RF): Ensemble of decision trees applied to multi-temporal spectral features; interpretable feature importance; used in SERVIR, Brazil PRODES monitoring.</w:t>
      </w:r>
    </w:p>
    <w:p>
      <w:pPr>
        <w:pStyle w:val="ListParagraph"/>
        <w:numPr>
          <w:ilvl w:val="0"/>
          <w:numId w:val="2"/>
        </w:numPr>
        <w:spacing w:before="60" w:after="60"/>
      </w:pPr>
      <w:r>
        <w:rPr>
          <w:rFonts w:ascii="Arial" w:cs="Arial" w:eastAsia="Arial" w:hAnsi="Arial"/>
          <w:sz w:val="22"/>
          <w:szCs w:val="22"/>
        </w:rPr>
        <w:t xml:space="preserve">XGBoost: Gradient-boosted decision trees; outperforms RF on tabular degradation datasets; used for AGB prediction from Sentinel-1/2 fusion.</w:t>
      </w:r>
    </w:p>
    <w:p>
      <w:pPr>
        <w:pStyle w:val="ListParagraph"/>
        <w:numPr>
          <w:ilvl w:val="0"/>
          <w:numId w:val="2"/>
        </w:numPr>
        <w:spacing w:before="60" w:after="60"/>
      </w:pPr>
      <w:r>
        <w:rPr>
          <w:rFonts w:ascii="Arial" w:cs="Arial" w:eastAsia="Arial" w:hAnsi="Arial"/>
          <w:sz w:val="22"/>
          <w:szCs w:val="22"/>
        </w:rPr>
        <w:t xml:space="preserve">Recurrent Neural Networks / LSTM: Designed for sequence modelling; capture phenological temporal dependencies; proven for crop classification and forest disturbance.</w:t>
      </w:r>
    </w:p>
    <w:p>
      <w:pPr>
        <w:pStyle w:val="ListParagraph"/>
        <w:numPr>
          <w:ilvl w:val="0"/>
          <w:numId w:val="2"/>
        </w:numPr>
        <w:spacing w:before="60" w:after="60"/>
      </w:pPr>
      <w:r>
        <w:rPr>
          <w:rFonts w:ascii="Arial" w:cs="Arial" w:eastAsia="Arial" w:hAnsi="Arial"/>
          <w:sz w:val="22"/>
          <w:szCs w:val="22"/>
        </w:rPr>
        <w:t xml:space="preserve">Convolutional Neural Networks (CNN): Extract spatial texture features from satellite imagery; used in deforestation mapping and species composition estimation.</w:t>
      </w:r>
    </w:p>
    <w:p>
      <w:pPr>
        <w:pStyle w:val="ListParagraph"/>
        <w:numPr>
          <w:ilvl w:val="0"/>
          <w:numId w:val="2"/>
        </w:numPr>
        <w:spacing w:before="60" w:after="60"/>
      </w:pPr>
      <w:r>
        <w:rPr>
          <w:rFonts w:ascii="Arial" w:cs="Arial" w:eastAsia="Arial" w:hAnsi="Arial"/>
          <w:sz w:val="22"/>
          <w:szCs w:val="22"/>
        </w:rPr>
        <w:t xml:space="preserve">Transformer models: Self-attention over long time-series windows; recent applications in forest type mapping from Sentinel-2 dense time series.</w:t>
      </w:r>
    </w:p>
    <w:p>
      <w:pPr>
        <w:pStyle w:val="ListParagraph"/>
        <w:numPr>
          <w:ilvl w:val="0"/>
          <w:numId w:val="2"/>
        </w:numPr>
        <w:spacing w:before="60" w:after="60"/>
      </w:pPr>
      <w:r>
        <w:rPr>
          <w:rFonts w:ascii="Arial" w:cs="Arial" w:eastAsia="Arial" w:hAnsi="Arial"/>
          <w:sz w:val="22"/>
          <w:szCs w:val="22"/>
        </w:rPr>
        <w:t xml:space="preserve">Graph Neural Networks (GNN): Represent landscape as spatial graph; model ecological connectivity and degradation propagation.</w:t>
      </w:r>
    </w:p>
    <w:p>
      <w:pPr>
        <w:spacing w:before="80" w:after="80"/>
      </w:pPr>
      <w:r>
        <w:t xml:space="preserve"/>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2. The Core Limitation: False Recovery from Young Vegetation</w:t>
      </w:r>
    </w:p>
    <w:p>
      <w:pPr>
        <w:pStyle w:val="Heading2"/>
        <w:spacing w:before="280" w:after="140"/>
      </w:pPr>
      <w:r>
        <w:rPr>
          <w:rFonts w:ascii="Arial" w:cs="Arial" w:eastAsia="Arial" w:hAnsi="Arial"/>
          <w:b/>
          <w:bCs/>
          <w:color w:val="1f618d"/>
          <w:sz w:val="26"/>
          <w:szCs w:val="26"/>
        </w:rPr>
        <w:t xml:space="preserve">2.1 Spectral Behaviour of Vegetation</w:t>
      </w:r>
    </w:p>
    <w:p>
      <w:pPr>
        <w:spacing w:before="100" w:after="100" w:line="320"/>
        <w:jc w:val="both"/>
      </w:pPr>
      <w:r>
        <w:rPr>
          <w:rFonts w:ascii="Arial" w:cs="Arial" w:eastAsia="Arial" w:hAnsi="Arial"/>
          <w:sz w:val="22"/>
          <w:szCs w:val="22"/>
        </w:rPr>
        <w:t xml:space="preserve">NDVI is computed from the red (RED) and near-infrared (NIR) reflectance bands:</w:t>
      </w:r>
    </w:p>
    <w:p>
      <w:pPr>
        <w:shd w:fill="eaf4fb" w:val="clear"/>
        <w:spacing w:before="160" w:after="160"/>
        <w:jc w:val="center"/>
      </w:pPr>
      <w:r>
        <w:rPr>
          <w:rFonts w:ascii="Courier New" w:cs="Courier New" w:eastAsia="Courier New" w:hAnsi="Courier New"/>
          <w:b/>
          <w:bCs/>
          <w:color w:val="1a5276"/>
          <w:sz w:val="22"/>
          <w:szCs w:val="22"/>
        </w:rPr>
        <w:t xml:space="preserve">NDVI = (NIR - RED) / (NIR + RED)</w:t>
      </w:r>
    </w:p>
    <w:p>
      <w:pPr>
        <w:spacing w:before="100" w:after="100" w:line="320"/>
        <w:jc w:val="both"/>
      </w:pPr>
      <w:r>
        <w:rPr>
          <w:rFonts w:ascii="Arial" w:cs="Arial" w:eastAsia="Arial" w:hAnsi="Arial"/>
          <w:sz w:val="22"/>
          <w:szCs w:val="22"/>
        </w:rPr>
        <w:t xml:space="preserve">Chlorophyll-a and -b absorb red radiation strongly, while leaf cell structure scatters NIR. Even a sparse layer of young green leaves—shrubs, grasses, pioneer species—can produce NDVI values of 0.4–0.7 within 1–2 growing seasons after disturbance. This is because NDVI primarily responds to chlorophyll density per unit area, not to canopy height, woody biomass, or structural complexity.</w:t>
      </w:r>
    </w:p>
    <w:p>
      <w:pPr>
        <w:spacing w:before="100" w:after="100" w:line="320"/>
        <w:jc w:val="both"/>
      </w:pPr>
      <w:r>
        <w:rPr>
          <w:rFonts w:ascii="Arial" w:cs="Arial" w:eastAsia="Arial" w:hAnsi="Arial"/>
          <w:sz w:val="22"/>
          <w:szCs w:val="22"/>
        </w:rPr>
        <w:t xml:space="preserve">After a wildfire or clearcut, the spectral trajectory is:</w:t>
      </w:r>
    </w:p>
    <w:p>
      <w:pPr>
        <w:pStyle w:val="ListParagraph"/>
        <w:numPr>
          <w:ilvl w:val="0"/>
          <w:numId w:val="2"/>
        </w:numPr>
        <w:spacing w:before="60" w:after="60"/>
      </w:pPr>
      <w:r>
        <w:rPr>
          <w:rFonts w:ascii="Arial" w:cs="Arial" w:eastAsia="Arial" w:hAnsi="Arial"/>
          <w:sz w:val="22"/>
          <w:szCs w:val="22"/>
        </w:rPr>
        <w:t xml:space="preserve">Year 0: NDVI collapses (0.1–0.2) due to charring or bare soil exposure.</w:t>
      </w:r>
    </w:p>
    <w:p>
      <w:pPr>
        <w:pStyle w:val="ListParagraph"/>
        <w:numPr>
          <w:ilvl w:val="0"/>
          <w:numId w:val="2"/>
        </w:numPr>
        <w:spacing w:before="60" w:after="60"/>
      </w:pPr>
      <w:r>
        <w:rPr>
          <w:rFonts w:ascii="Arial" w:cs="Arial" w:eastAsia="Arial" w:hAnsi="Arial"/>
          <w:sz w:val="22"/>
          <w:szCs w:val="22"/>
        </w:rPr>
        <w:t xml:space="preserve">Year 1–2: Pioneer herbs and grasses colonise; NDVI rises to 0.4–0.6.</w:t>
      </w:r>
    </w:p>
    <w:p>
      <w:pPr>
        <w:pStyle w:val="ListParagraph"/>
        <w:numPr>
          <w:ilvl w:val="0"/>
          <w:numId w:val="2"/>
        </w:numPr>
        <w:spacing w:before="60" w:after="60"/>
      </w:pPr>
      <w:r>
        <w:rPr>
          <w:rFonts w:ascii="Arial" w:cs="Arial" w:eastAsia="Arial" w:hAnsi="Arial"/>
          <w:sz w:val="22"/>
          <w:szCs w:val="22"/>
        </w:rPr>
        <w:t xml:space="preserve">Year 3–5: Shrubs and young trees reach 2–5 m height; NDVI recovers to 0.65–0.80.</w:t>
      </w:r>
    </w:p>
    <w:p>
      <w:pPr>
        <w:pStyle w:val="ListParagraph"/>
        <w:numPr>
          <w:ilvl w:val="0"/>
          <w:numId w:val="2"/>
        </w:numPr>
        <w:spacing w:before="60" w:after="60"/>
      </w:pPr>
      <w:r>
        <w:rPr>
          <w:rFonts w:ascii="Arial" w:cs="Arial" w:eastAsia="Arial" w:hAnsi="Arial"/>
          <w:sz w:val="22"/>
          <w:szCs w:val="22"/>
        </w:rPr>
        <w:t xml:space="preserve">Year 10–30: Secondary forest canopy closes; NDVI = 0.80–0.90—comparable to undisturbed forest.</w:t>
      </w:r>
    </w:p>
    <w:p>
      <w:pPr>
        <w:spacing w:before="100" w:after="100" w:line="320"/>
        <w:jc w:val="both"/>
      </w:pPr>
      <w:r>
        <w:rPr>
          <w:rFonts w:ascii="Arial" w:cs="Arial" w:eastAsia="Arial" w:hAnsi="Arial"/>
          <w:sz w:val="22"/>
          <w:szCs w:val="22"/>
        </w:rPr>
        <w:t xml:space="preserve">Meanwhile, carbon stocks and canopy structure follow a much slower trajectory:</w:t>
      </w:r>
    </w:p>
    <w:p>
      <w:pPr>
        <w:pStyle w:val="ListParagraph"/>
        <w:numPr>
          <w:ilvl w:val="0"/>
          <w:numId w:val="2"/>
        </w:numPr>
        <w:spacing w:before="60" w:after="60"/>
      </w:pPr>
      <w:r>
        <w:rPr>
          <w:rFonts w:ascii="Arial" w:cs="Arial" w:eastAsia="Arial" w:hAnsi="Arial"/>
          <w:sz w:val="22"/>
          <w:szCs w:val="22"/>
        </w:rPr>
        <w:t xml:space="preserve">Year 10: Biomass may be 10–30% of pre-disturbance levels.</w:t>
      </w:r>
    </w:p>
    <w:p>
      <w:pPr>
        <w:pStyle w:val="ListParagraph"/>
        <w:numPr>
          <w:ilvl w:val="0"/>
          <w:numId w:val="2"/>
        </w:numPr>
        <w:spacing w:before="60" w:after="60"/>
      </w:pPr>
      <w:r>
        <w:rPr>
          <w:rFonts w:ascii="Arial" w:cs="Arial" w:eastAsia="Arial" w:hAnsi="Arial"/>
          <w:sz w:val="22"/>
          <w:szCs w:val="22"/>
        </w:rPr>
        <w:t xml:space="preserve">Year 50: Biomass reaches 50–80% of old-growth levels.</w:t>
      </w:r>
    </w:p>
    <w:p>
      <w:pPr>
        <w:pStyle w:val="ListParagraph"/>
        <w:numPr>
          <w:ilvl w:val="0"/>
          <w:numId w:val="2"/>
        </w:numPr>
        <w:spacing w:before="60" w:after="60"/>
      </w:pPr>
      <w:r>
        <w:rPr>
          <w:rFonts w:ascii="Arial" w:cs="Arial" w:eastAsia="Arial" w:hAnsi="Arial"/>
          <w:sz w:val="22"/>
          <w:szCs w:val="22"/>
        </w:rPr>
        <w:t xml:space="preserve">Year 100+: Full structural and species-composition recovery may require a century or more.</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2.2 Canopy Structure Differences Invisible to NDVI</w:t>
      </w:r>
    </w:p>
    <w:p>
      <w:pPr>
        <w:spacing w:before="100" w:after="100" w:line="320"/>
        <w:jc w:val="both"/>
      </w:pPr>
      <w:r>
        <w:rPr>
          <w:rFonts w:ascii="Arial" w:cs="Arial" w:eastAsia="Arial" w:hAnsi="Arial"/>
          <w:sz w:val="22"/>
          <w:szCs w:val="22"/>
        </w:rPr>
        <w:t xml:space="preserve">Mature forests possess multi-layered vertical canopy architectures with high canopy height (20–50 m), significant standing dead wood, complex understory, and large tree diameters. Young secondary forests in the same spectral class possess single-layer canopies at 3–10 m, low basal area, minimal dead wood, and dominant pioneer species with short life spans. These structural differences are invisible to passive optical sensors because reflectance is dominated by the uppermost sunlit canopy layer.</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2.3 Why CEI Fails</w:t>
      </w:r>
    </w:p>
    <w:p>
      <w:pPr>
        <w:spacing w:before="100" w:after="100" w:line="320"/>
        <w:jc w:val="both"/>
      </w:pPr>
      <w:r>
        <w:rPr>
          <w:rFonts w:ascii="Arial" w:cs="Arial" w:eastAsia="Arial" w:hAnsi="Arial"/>
          <w:sz w:val="22"/>
          <w:szCs w:val="22"/>
        </w:rPr>
        <w:t xml:space="preserve">In CEI, NDVI recovery within 2–3 years causes (1 - NDVI_norm) to fall rapidly, reducing CEI scores toward healthy-forest values. LST decreases as shading increases with vegetation cover. LULC change records no transition after initial classification. All three components move in the direction of 'recovery' within 3–5 years while the underlying forest ecosystem remains severely compromised for decades. The CEI therefore systematically underestimates degradation of areas undergoing secondary succession.</w:t>
      </w:r>
    </w:p>
    <w:p>
      <w:pPr>
        <w:spacing w:before="80" w:after="80"/>
      </w:pPr>
      <w:r>
        <w:t xml:space="preserve"/>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3. Do Existing Models Solve This Problem?</w:t>
      </w:r>
    </w:p>
    <w:p>
      <w:pPr>
        <w:spacing w:before="100" w:after="100" w:line="320"/>
        <w:jc w:val="both"/>
      </w:pPr>
      <w:r>
        <w:rPr>
          <w:rFonts w:ascii="Arial" w:cs="Arial" w:eastAsia="Arial" w:hAnsi="Arial"/>
          <w:sz w:val="22"/>
          <w:szCs w:val="22"/>
        </w:rPr>
        <w:t xml:space="preserve">A systematic assessment of existing methodologies against the false-recovery problem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False Recovery Addressed?</w:t>
            </w:r>
          </w:p>
        </w:tc>
        <w:tc>
          <w:tcPr>
            <w:tcW w:type="dxa" w:w="39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Limitation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CEI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NDVI-dependent; no structural memory</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RSEI</w:t>
            </w:r>
          </w:p>
        </w:tc>
        <w:tc>
          <w:tcPr>
            <w:tcW w:type="dxa" w:w="26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PCA of optical indices; no biomass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FLII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Partially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Human-pressure proxy; not spectral</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LandTrendr</w:t>
            </w:r>
          </w:p>
        </w:tc>
        <w:tc>
          <w:tcPr>
            <w:tcW w:type="dxa" w:w="26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Partially</w:t>
            </w:r>
          </w:p>
        </w:tc>
        <w:tc>
          <w:tcPr>
            <w:tcW w:type="dxa" w:w="39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Detects disturbance + spectral recovery; no biomass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BFAST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Breakpoint detection only</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LiDAR GEDI</w:t>
            </w:r>
          </w:p>
        </w:tc>
        <w:tc>
          <w:tcPr>
            <w:tcW w:type="dxa" w:w="26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Yes (structural)</w:t>
            </w:r>
          </w:p>
        </w:tc>
        <w:tc>
          <w:tcPr>
            <w:tcW w:type="dxa" w:w="39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Poor temporal revisit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LSTM time-series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Partially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Requires labelled training data</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Biomass RF/XGBoost</w:t>
            </w:r>
          </w:p>
        </w:tc>
        <w:tc>
          <w:tcPr>
            <w:tcW w:type="dxa" w:w="26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Partially</w:t>
            </w:r>
          </w:p>
        </w:tc>
        <w:tc>
          <w:tcPr>
            <w:tcW w:type="dxa" w:w="39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Point-in-time; no recovery trajectory</w:t>
            </w:r>
          </w:p>
        </w:tc>
      </w:tr>
    </w:tbl>
    <w:p>
      <w:pPr>
        <w:spacing w:before="80" w:after="80"/>
      </w:pPr>
      <w:r>
        <w:t xml:space="preserve"/>
      </w:r>
    </w:p>
    <w:p>
      <w:pPr>
        <w:spacing w:before="100" w:after="100" w:line="320"/>
        <w:jc w:val="both"/>
      </w:pPr>
      <w:r>
        <w:rPr>
          <w:rFonts w:ascii="Arial" w:cs="Arial" w:eastAsia="Arial" w:hAnsi="Arial"/>
          <w:sz w:val="22"/>
          <w:szCs w:val="22"/>
        </w:rPr>
        <w:t xml:space="preserve">No existing single method fully solves the young-forest false-recovery problem by integrating spectral trajectory, structural recovery, biomass dynamics, and disturbance memory in a unified operationally applicable framework. LiDAR provides structural truth but lacks temporal continuity; LandTrendr captures recovery trajectories but conflates spectral with structural recovery; biomass models provide point-in-time estimates without degradation trajectory modelling. This gap motivates the novel framework proposed below.</w:t>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4. Proposed Novel Modelling Framework: SFII</w:t>
      </w:r>
    </w:p>
    <w:p>
      <w:pPr>
        <w:spacing w:before="100" w:after="100" w:line="320"/>
        <w:jc w:val="both"/>
      </w:pPr>
      <w:r>
        <w:rPr>
          <w:rFonts w:ascii="Arial" w:cs="Arial" w:eastAsia="Arial" w:hAnsi="Arial"/>
          <w:sz w:val="22"/>
          <w:szCs w:val="22"/>
        </w:rPr>
        <w:t xml:space="preserve">We propose the Structural Forest Integrity Index (SFII), a multi-component time-aware degradation index designed to distinguish genuine forest recovery from false spectral recovery. The framework has four pillars:</w:t>
      </w:r>
    </w:p>
    <w:p>
      <w:pPr>
        <w:pStyle w:val="ListParagraph"/>
        <w:numPr>
          <w:ilvl w:val="0"/>
          <w:numId w:val="2"/>
        </w:numPr>
        <w:spacing w:before="60" w:after="60"/>
      </w:pPr>
      <w:r>
        <w:rPr>
          <w:rFonts w:ascii="Arial" w:cs="Arial" w:eastAsia="Arial" w:hAnsi="Arial"/>
          <w:sz w:val="22"/>
          <w:szCs w:val="22"/>
        </w:rPr>
        <w:t xml:space="preserve">Spectral Recovery Trajectory (SRT): Rate and completeness of NDVI/NBR recovery relative to pre-disturbance baseline.</w:t>
      </w:r>
    </w:p>
    <w:p>
      <w:pPr>
        <w:pStyle w:val="ListParagraph"/>
        <w:numPr>
          <w:ilvl w:val="0"/>
          <w:numId w:val="2"/>
        </w:numPr>
        <w:spacing w:before="60" w:after="60"/>
      </w:pPr>
      <w:r>
        <w:rPr>
          <w:rFonts w:ascii="Arial" w:cs="Arial" w:eastAsia="Arial" w:hAnsi="Arial"/>
          <w:sz w:val="22"/>
          <w:szCs w:val="22"/>
        </w:rPr>
        <w:t xml:space="preserve">Structural Biomass Proxy (SBP): Canopy height, roughness, and density derived from SAR texture and LiDAR.</w:t>
      </w:r>
    </w:p>
    <w:p>
      <w:pPr>
        <w:pStyle w:val="ListParagraph"/>
        <w:numPr>
          <w:ilvl w:val="0"/>
          <w:numId w:val="2"/>
        </w:numPr>
        <w:spacing w:before="60" w:after="60"/>
      </w:pPr>
      <w:r>
        <w:rPr>
          <w:rFonts w:ascii="Arial" w:cs="Arial" w:eastAsia="Arial" w:hAnsi="Arial"/>
          <w:sz w:val="22"/>
          <w:szCs w:val="22"/>
        </w:rPr>
        <w:t xml:space="preserve">Disturbance Memory Function (DMF): Temporally decaying weight that penalizes recent-disturbance sites.</w:t>
      </w:r>
    </w:p>
    <w:p>
      <w:pPr>
        <w:pStyle w:val="ListParagraph"/>
        <w:numPr>
          <w:ilvl w:val="0"/>
          <w:numId w:val="2"/>
        </w:numPr>
        <w:spacing w:before="60" w:after="60"/>
      </w:pPr>
      <w:r>
        <w:rPr>
          <w:rFonts w:ascii="Arial" w:cs="Arial" w:eastAsia="Arial" w:hAnsi="Arial"/>
          <w:sz w:val="22"/>
          <w:szCs w:val="22"/>
        </w:rPr>
        <w:t xml:space="preserve">Ecosystem Resilience Score (ERS): Multi-indicator comparison to reference undisturbed forest pixels.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4.1 Theoretical Basis</w:t>
      </w:r>
    </w:p>
    <w:p>
      <w:pPr>
        <w:spacing w:before="100" w:after="100" w:line="320"/>
        <w:jc w:val="both"/>
      </w:pPr>
      <w:r>
        <w:rPr>
          <w:rFonts w:ascii="Arial" w:cs="Arial" w:eastAsia="Arial" w:hAnsi="Arial"/>
          <w:sz w:val="22"/>
          <w:szCs w:val="22"/>
        </w:rPr>
        <w:t xml:space="preserve">The SFII framework is grounded in disturbance ecology (the intermediate disturbance hypothesis, succession theory) and information theory (relative entropy between disturbed and reference spectral distributions). The key insight is that false recovery produces spectral signals that are inconsistent with structural and biomass evidence; exploiting the inconsistency between multiple evidence streams allows robust discrimination.</w:t>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5. Mathematical Model</w:t>
      </w:r>
    </w:p>
    <w:p>
      <w:pPr>
        <w:pStyle w:val="Heading2"/>
        <w:spacing w:before="280" w:after="140"/>
      </w:pPr>
      <w:r>
        <w:rPr>
          <w:rFonts w:ascii="Arial" w:cs="Arial" w:eastAsia="Arial" w:hAnsi="Arial"/>
          <w:b/>
          <w:bCs/>
          <w:color w:val="1f618d"/>
          <w:sz w:val="26"/>
          <w:szCs w:val="26"/>
        </w:rPr>
        <w:t xml:space="preserve">5.1 Component Definitions</w:t>
      </w:r>
    </w:p>
    <w:p>
      <w:pPr>
        <w:pStyle w:val="Heading3"/>
        <w:spacing w:before="200" w:after="100"/>
      </w:pPr>
      <w:r>
        <w:rPr>
          <w:rFonts w:ascii="Arial" w:cs="Arial" w:eastAsia="Arial" w:hAnsi="Arial"/>
          <w:b/>
          <w:bCs/>
          <w:color w:val="2471a3"/>
          <w:sz w:val="24"/>
          <w:szCs w:val="24"/>
        </w:rPr>
        <w:t xml:space="preserve">5.1.1 Spectral Recovery Trajectory (SRT)</w:t>
      </w:r>
    </w:p>
    <w:p>
      <w:pPr>
        <w:spacing w:before="100" w:after="100" w:line="320"/>
        <w:jc w:val="both"/>
      </w:pPr>
      <w:r>
        <w:rPr>
          <w:rFonts w:ascii="Arial" w:cs="Arial" w:eastAsia="Arial" w:hAnsi="Arial"/>
          <w:sz w:val="22"/>
          <w:szCs w:val="22"/>
        </w:rPr>
        <w:t xml:space="preserve">For pixel p with disturbance year t0 and current observation at time t:</w:t>
      </w:r>
    </w:p>
    <w:p>
      <w:pPr>
        <w:shd w:fill="eaf4fb" w:val="clear"/>
        <w:spacing w:before="160" w:after="160"/>
        <w:jc w:val="center"/>
      </w:pPr>
      <w:r>
        <w:rPr>
          <w:rFonts w:ascii="Courier New" w:cs="Courier New" w:eastAsia="Courier New" w:hAnsi="Courier New"/>
          <w:b/>
          <w:bCs/>
          <w:color w:val="1a5276"/>
          <w:sz w:val="22"/>
          <w:szCs w:val="22"/>
        </w:rPr>
        <w:t xml:space="preserve">SRT(p,t) = [VI(p,t) - VI_pre(p)] / [VI_ref(p) - VI_pre(p)]</w:t>
      </w:r>
    </w:p>
    <w:p>
      <w:pPr>
        <w:spacing w:before="100" w:after="100" w:line="320"/>
        <w:jc w:val="both"/>
      </w:pPr>
      <w:r>
        <w:rPr>
          <w:rFonts w:ascii="Arial" w:cs="Arial" w:eastAsia="Arial" w:hAnsi="Arial"/>
          <w:sz w:val="22"/>
          <w:szCs w:val="22"/>
        </w:rPr>
        <w:t xml:space="preserve">where VI(p,t) is current vegetation index (NDVI or NBR), VI_pre(p) is the pre-disturbance baseline (5-year median prior to t0), and VI_ref(p) is the local reference undisturbed-forest value (median of spectrally similar intact pixels within 5 km). SRT ranges from 0 (no recovery) to 1 (full spectral recovery). SRT &gt; 1 indicates spectral overshoot.</w:t>
      </w:r>
    </w:p>
    <w:p>
      <w:pPr>
        <w:spacing w:before="80" w:after="80"/>
      </w:pPr>
      <w:r>
        <w:t xml:space="preserve"/>
      </w:r>
    </w:p>
    <w:p>
      <w:pPr>
        <w:pStyle w:val="Heading3"/>
        <w:spacing w:before="200" w:after="100"/>
      </w:pPr>
      <w:r>
        <w:rPr>
          <w:rFonts w:ascii="Arial" w:cs="Arial" w:eastAsia="Arial" w:hAnsi="Arial"/>
          <w:b/>
          <w:bCs/>
          <w:color w:val="2471a3"/>
          <w:sz w:val="24"/>
          <w:szCs w:val="24"/>
        </w:rPr>
        <w:t xml:space="preserve">5.1.2 Structural Biomass Proxy (SBP)</w:t>
      </w:r>
    </w:p>
    <w:p>
      <w:pPr>
        <w:spacing w:before="100" w:after="100" w:line="320"/>
        <w:jc w:val="both"/>
      </w:pPr>
      <w:r>
        <w:rPr>
          <w:rFonts w:ascii="Arial" w:cs="Arial" w:eastAsia="Arial" w:hAnsi="Arial"/>
          <w:sz w:val="22"/>
          <w:szCs w:val="22"/>
        </w:rPr>
        <w:t xml:space="preserve">SBP integrates Sentinel-1 SAR backscatter (sensitive to canopy volume and moisture) with GEDI-derived canopy height where available:</w:t>
      </w:r>
    </w:p>
    <w:p>
      <w:pPr>
        <w:shd w:fill="eaf4fb" w:val="clear"/>
        <w:spacing w:before="160" w:after="160"/>
        <w:jc w:val="center"/>
      </w:pPr>
      <w:r>
        <w:rPr>
          <w:rFonts w:ascii="Courier New" w:cs="Courier New" w:eastAsia="Courier New" w:hAnsi="Courier New"/>
          <w:b/>
          <w:bCs/>
          <w:color w:val="1a5276"/>
          <w:sz w:val="22"/>
          <w:szCs w:val="22"/>
        </w:rPr>
        <w:t xml:space="preserve">SBP(p,t) = alpha * H_norm(p,t) + beta * sigma0_norm(p,t) + gamma * TCW_norm(p,t)</w:t>
      </w:r>
    </w:p>
    <w:p>
      <w:pPr>
        <w:spacing w:before="100" w:after="100" w:line="320"/>
        <w:jc w:val="both"/>
      </w:pPr>
      <w:r>
        <w:rPr>
          <w:rFonts w:ascii="Arial" w:cs="Arial" w:eastAsia="Arial" w:hAnsi="Arial"/>
          <w:sz w:val="22"/>
          <w:szCs w:val="22"/>
        </w:rPr>
        <w:t xml:space="preserve">where H_norm is normalised GEDI RH98 canopy height, sigma0_norm is normalised Sentinel-1 VV+VH backscatter, and TCW_norm is normalised Tasseled Cap Wetness. Coefficients alpha=0.5, beta=0.3, gamma=0.2 based on regression against field AGB measurements. SBP ranges from 0 to 1.</w:t>
      </w:r>
    </w:p>
    <w:p>
      <w:pPr>
        <w:spacing w:before="80" w:after="80"/>
      </w:pPr>
      <w:r>
        <w:t xml:space="preserve"/>
      </w:r>
    </w:p>
    <w:p>
      <w:pPr>
        <w:pStyle w:val="Heading3"/>
        <w:spacing w:before="200" w:after="100"/>
      </w:pPr>
      <w:r>
        <w:rPr>
          <w:rFonts w:ascii="Arial" w:cs="Arial" w:eastAsia="Arial" w:hAnsi="Arial"/>
          <w:b/>
          <w:bCs/>
          <w:color w:val="2471a3"/>
          <w:sz w:val="24"/>
          <w:szCs w:val="24"/>
        </w:rPr>
        <w:t xml:space="preserve">5.1.3 Disturbance Memory Function (DMF)</w:t>
      </w:r>
    </w:p>
    <w:p>
      <w:pPr>
        <w:spacing w:before="100" w:after="100" w:line="320"/>
        <w:jc w:val="both"/>
      </w:pPr>
      <w:r>
        <w:rPr>
          <w:rFonts w:ascii="Arial" w:cs="Arial" w:eastAsia="Arial" w:hAnsi="Arial"/>
          <w:sz w:val="22"/>
          <w:szCs w:val="22"/>
        </w:rPr>
        <w:t xml:space="preserve">DMF encodes the temporal memory of disturbance events. For each pixel, a disturbance history vector D = {(t1, m1), (t2, m2), ...} is maintained, where ti is disturbance year and mi is disturbance magnitude (fraction of pre-disturbance VI lost). DMF at time t is:</w:t>
      </w:r>
    </w:p>
    <w:p>
      <w:pPr>
        <w:shd w:fill="eaf4fb" w:val="clear"/>
        <w:spacing w:before="160" w:after="160"/>
        <w:jc w:val="center"/>
      </w:pPr>
      <w:r>
        <w:rPr>
          <w:rFonts w:ascii="Courier New" w:cs="Courier New" w:eastAsia="Courier New" w:hAnsi="Courier New"/>
          <w:b/>
          <w:bCs/>
          <w:color w:val="1a5276"/>
          <w:sz w:val="22"/>
          <w:szCs w:val="22"/>
        </w:rPr>
        <w:t xml:space="preserve">DMF(p,t) = SUM_i [ m_i * exp(-lambda * (t - t_i)) ]  for t_i &lt;= t</w:t>
      </w:r>
    </w:p>
    <w:p>
      <w:pPr>
        <w:spacing w:before="100" w:after="100" w:line="320"/>
        <w:jc w:val="both"/>
      </w:pPr>
      <w:r>
        <w:rPr>
          <w:rFonts w:ascii="Arial" w:cs="Arial" w:eastAsia="Arial" w:hAnsi="Arial"/>
          <w:sz w:val="22"/>
          <w:szCs w:val="22"/>
        </w:rPr>
        <w:t xml:space="preserve">where lambda is the ecological recovery rate constant (lambda ~ 0.05 to 0.15 yr^-1 depending on biome). DMF decays exponentially but never fully reaches zero for recent events, ensuring that sites with recent severe disturbances are penalised even if spectral recovery appears complete. For multiple disturbance events, contributions are summed.</w:t>
      </w:r>
    </w:p>
    <w:p>
      <w:pPr>
        <w:spacing w:before="80" w:after="80"/>
      </w:pPr>
      <w:r>
        <w:t xml:space="preserve"/>
      </w:r>
    </w:p>
    <w:p>
      <w:pPr>
        <w:pStyle w:val="Heading3"/>
        <w:spacing w:before="200" w:after="100"/>
      </w:pPr>
      <w:r>
        <w:rPr>
          <w:rFonts w:ascii="Arial" w:cs="Arial" w:eastAsia="Arial" w:hAnsi="Arial"/>
          <w:b/>
          <w:bCs/>
          <w:color w:val="2471a3"/>
          <w:sz w:val="24"/>
          <w:szCs w:val="24"/>
        </w:rPr>
        <w:t xml:space="preserve">5.1.4 Ecosystem Resilience Score (ERS)</w:t>
      </w:r>
    </w:p>
    <w:p>
      <w:pPr>
        <w:spacing w:before="100" w:after="100" w:line="320"/>
        <w:jc w:val="both"/>
      </w:pPr>
      <w:r>
        <w:rPr>
          <w:rFonts w:ascii="Arial" w:cs="Arial" w:eastAsia="Arial" w:hAnsi="Arial"/>
          <w:sz w:val="22"/>
          <w:szCs w:val="22"/>
        </w:rPr>
        <w:t xml:space="preserve">ERS measures the divergence between the current spectral-structural state of a disturbed pixel and its expected state under undisturbed reference conditions, using the Bhattacharyya distance between multivariate feature distributions:</w:t>
      </w:r>
    </w:p>
    <w:p>
      <w:pPr>
        <w:shd w:fill="eaf4fb" w:val="clear"/>
        <w:spacing w:before="160" w:after="160"/>
        <w:jc w:val="center"/>
      </w:pPr>
      <w:r>
        <w:rPr>
          <w:rFonts w:ascii="Courier New" w:cs="Courier New" w:eastAsia="Courier New" w:hAnsi="Courier New"/>
          <w:b/>
          <w:bCs/>
          <w:color w:val="1a5276"/>
          <w:sz w:val="22"/>
          <w:szCs w:val="22"/>
        </w:rPr>
        <w:t xml:space="preserve">ERS(p,t) = 1 - exp(-D_B(F_disturbed, F_reference))</w:t>
      </w:r>
    </w:p>
    <w:p>
      <w:pPr>
        <w:spacing w:before="100" w:after="100" w:line="320"/>
        <w:jc w:val="both"/>
      </w:pPr>
      <w:r>
        <w:rPr>
          <w:rFonts w:ascii="Arial" w:cs="Arial" w:eastAsia="Arial" w:hAnsi="Arial"/>
          <w:sz w:val="22"/>
          <w:szCs w:val="22"/>
        </w:rPr>
        <w:t xml:space="preserve">where D_B is the Bhattacharyya distance, F_disturbed is the multivariate feature vector [NDVI, NBR, TCW, H, sigma0] at the disturbed pixel, and F_reference is the distribution of equivalent features over reference undisturbed pixels. ERS ranges from 0 (identical to reference) to 1 (maximally divergent).</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5.2 The SFII Formula</w:t>
      </w:r>
    </w:p>
    <w:p>
      <w:pPr>
        <w:spacing w:before="100" w:after="100" w:line="320"/>
        <w:jc w:val="both"/>
      </w:pPr>
      <w:r>
        <w:rPr>
          <w:rFonts w:ascii="Arial" w:cs="Arial" w:eastAsia="Arial" w:hAnsi="Arial"/>
          <w:sz w:val="22"/>
          <w:szCs w:val="22"/>
        </w:rPr>
        <w:t xml:space="preserve">The Structural Forest Integrity Index is defined as:</w:t>
      </w:r>
    </w:p>
    <w:p>
      <w:pPr>
        <w:shd w:fill="eaf4fb" w:val="clear"/>
        <w:spacing w:before="160" w:after="160"/>
        <w:jc w:val="center"/>
      </w:pPr>
      <w:r>
        <w:rPr>
          <w:rFonts w:ascii="Courier New" w:cs="Courier New" w:eastAsia="Courier New" w:hAnsi="Courier New"/>
          <w:b/>
          <w:bCs/>
          <w:color w:val="1a5276"/>
          <w:sz w:val="22"/>
          <w:szCs w:val="22"/>
        </w:rPr>
        <w:t xml:space="preserve">SFII(p,t) = w1 * (1 - SBP(p,t))</w:t>
      </w:r>
    </w:p>
    <w:p>
      <w:pPr>
        <w:shd w:fill="eaf4fb" w:val="clear"/>
        <w:spacing w:before="160" w:after="160"/>
        <w:jc w:val="center"/>
      </w:pPr>
      <w:r>
        <w:rPr>
          <w:rFonts w:ascii="Courier New" w:cs="Courier New" w:eastAsia="Courier New" w:hAnsi="Courier New"/>
          <w:b/>
          <w:bCs/>
          <w:color w:val="1a5276"/>
          <w:sz w:val="22"/>
          <w:szCs w:val="22"/>
        </w:rPr>
        <w:t xml:space="preserve">         + w2 * DMF(p,t) / DMF_max</w:t>
      </w:r>
    </w:p>
    <w:p>
      <w:pPr>
        <w:shd w:fill="eaf4fb" w:val="clear"/>
        <w:spacing w:before="160" w:after="160"/>
        <w:jc w:val="center"/>
      </w:pPr>
      <w:r>
        <w:rPr>
          <w:rFonts w:ascii="Courier New" w:cs="Courier New" w:eastAsia="Courier New" w:hAnsi="Courier New"/>
          <w:b/>
          <w:bCs/>
          <w:color w:val="1a5276"/>
          <w:sz w:val="22"/>
          <w:szCs w:val="22"/>
        </w:rPr>
        <w:t xml:space="preserve">         + w3 * ERS(p,t)</w:t>
      </w:r>
    </w:p>
    <w:p>
      <w:pPr>
        <w:shd w:fill="eaf4fb" w:val="clear"/>
        <w:spacing w:before="160" w:after="160"/>
        <w:jc w:val="center"/>
      </w:pPr>
      <w:r>
        <w:rPr>
          <w:rFonts w:ascii="Courier New" w:cs="Courier New" w:eastAsia="Courier New" w:hAnsi="Courier New"/>
          <w:b/>
          <w:bCs/>
          <w:color w:val="1a5276"/>
          <w:sz w:val="22"/>
          <w:szCs w:val="22"/>
        </w:rPr>
        <w:t xml:space="preserve">         + w4 * max(0, SRT(p,t) - SBP(p,t))</w:t>
      </w:r>
    </w:p>
    <w:p>
      <w:pPr>
        <w:spacing w:before="100" w:after="100" w:line="320"/>
        <w:jc w:val="both"/>
      </w:pPr>
      <w:r>
        <w:rPr>
          <w:rFonts w:ascii="Arial" w:cs="Arial" w:eastAsia="Arial" w:hAnsi="Arial"/>
          <w:sz w:val="22"/>
          <w:szCs w:val="22"/>
        </w:rPr>
        <w:t xml:space="preserve">with default weights w1=0.30, w2=0.25, w3=0.25, w4=0.20. The fourth term is the False Recovery Penalty (FRP), which is positive only when spectral recovery (SRT) exceeds structural recovery (SBP)—precisely the condition produced by young vegetation regrowth. SFII ranges from 0 (intact forest) to 1 (severe degradation).</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5.3 Comparison to CEI</w:t>
      </w:r>
    </w:p>
    <w:p>
      <w:pPr>
        <w:spacing w:before="100" w:after="100" w:line="320"/>
        <w:jc w:val="both"/>
      </w:pPr>
      <w:r>
        <w:rPr>
          <w:rFonts w:ascii="Arial" w:cs="Arial" w:eastAsia="Arial" w:hAnsi="Arial"/>
          <w:sz w:val="22"/>
          <w:szCs w:val="22"/>
        </w:rPr>
        <w:t xml:space="preserve">The CEI and SFII comparison under false-recovery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2100"/>
        <w:gridCol w:w="1860"/>
      </w:tblGrid>
      <w:tr>
        <w:trPr>
          <w:tblHeader/>
        </w:trPr>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17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0 (Disturbance)</w:t>
            </w:r>
          </w:p>
        </w:tc>
        <w:tc>
          <w:tcPr>
            <w:tcW w:type="dxa" w:w="17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3 (Young Veg.)</w:t>
            </w:r>
          </w:p>
        </w:tc>
        <w:tc>
          <w:tcPr>
            <w:tcW w:type="dxa" w:w="21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30 (Secondary Forest)</w:t>
            </w:r>
          </w:p>
        </w:tc>
        <w:tc>
          <w:tcPr>
            <w:tcW w:type="dxa" w:w="18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Year 100 (Mature)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NDVI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0.72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0.85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0.88</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CEI</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0.85</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0.28</w:t>
            </w:r>
          </w:p>
        </w:tc>
        <w:tc>
          <w:tcPr>
            <w:tcW w:type="dxa" w:w="21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0.18</w:t>
            </w:r>
          </w:p>
        </w:tc>
        <w:tc>
          <w:tcPr>
            <w:tcW w:type="dxa" w:w="18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0.80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0.94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1.00</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SBP</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0.05</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0.15</w:t>
            </w:r>
          </w:p>
        </w:tc>
        <w:tc>
          <w:tcPr>
            <w:tcW w:type="dxa" w:w="21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0.55</w:t>
            </w:r>
          </w:p>
        </w:tc>
        <w:tc>
          <w:tcPr>
            <w:tcW w:type="dxa" w:w="18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0.95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DMF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0.86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0.22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0.01</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FRP (SRT-SBP)</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0.00</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0.65</w:t>
            </w:r>
          </w:p>
        </w:tc>
        <w:tc>
          <w:tcPr>
            <w:tcW w:type="dxa" w:w="21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0.39</w:t>
            </w:r>
          </w:p>
        </w:tc>
        <w:tc>
          <w:tcPr>
            <w:tcW w:type="dxa" w:w="18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SFII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0.92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0.76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0.42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0.04</w:t>
            </w:r>
          </w:p>
        </w:tc>
      </w:tr>
    </w:tbl>
    <w:p>
      <w:pPr>
        <w:spacing w:before="80" w:after="80"/>
      </w:pPr>
      <w:r>
        <w:t xml:space="preserve"/>
      </w:r>
    </w:p>
    <w:p>
      <w:pPr>
        <w:spacing w:before="100" w:after="100" w:line="320"/>
        <w:jc w:val="both"/>
      </w:pPr>
      <w:r>
        <w:rPr>
          <w:rFonts w:ascii="Arial" w:cs="Arial" w:eastAsia="Arial" w:hAnsi="Arial"/>
          <w:sz w:val="22"/>
          <w:szCs w:val="22"/>
        </w:rPr>
        <w:t xml:space="preserve">This example shows that CEI incorrectly signals near-recovery by Year 3, while SFII retains a high degradation score (0.76) because DMF and FRP penalise the discrepancy between rapid spectral recovery and slow structural recovery.</w:t>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6. Algorithm Design</w:t>
      </w:r>
    </w:p>
    <w:p>
      <w:pPr>
        <w:pStyle w:val="Heading2"/>
        <w:spacing w:before="280" w:after="140"/>
      </w:pPr>
      <w:r>
        <w:rPr>
          <w:rFonts w:ascii="Arial" w:cs="Arial" w:eastAsia="Arial" w:hAnsi="Arial"/>
          <w:b/>
          <w:bCs/>
          <w:color w:val="1f618d"/>
          <w:sz w:val="26"/>
          <w:szCs w:val="26"/>
        </w:rPr>
        <w:t xml:space="preserve">Step 1: Satellite Data Acquisition</w:t>
      </w:r>
    </w:p>
    <w:p>
      <w:pPr>
        <w:pStyle w:val="ListParagraph"/>
        <w:numPr>
          <w:ilvl w:val="0"/>
          <w:numId w:val="2"/>
        </w:numPr>
        <w:spacing w:before="60" w:after="60"/>
      </w:pPr>
      <w:r>
        <w:rPr>
          <w:rFonts w:ascii="Arial" w:cs="Arial" w:eastAsia="Arial" w:hAnsi="Arial"/>
          <w:sz w:val="22"/>
          <w:szCs w:val="22"/>
        </w:rPr>
        <w:t xml:space="preserve">Optical: Sentinel-2 Level-2A (10–20 m, 5-day revisit); Landsat Collection 2 Level-2 (30 m, 16-day revisit) for historical record from 1985.</w:t>
      </w:r>
    </w:p>
    <w:p>
      <w:pPr>
        <w:pStyle w:val="ListParagraph"/>
        <w:numPr>
          <w:ilvl w:val="0"/>
          <w:numId w:val="2"/>
        </w:numPr>
        <w:spacing w:before="60" w:after="60"/>
      </w:pPr>
      <w:r>
        <w:rPr>
          <w:rFonts w:ascii="Arial" w:cs="Arial" w:eastAsia="Arial" w:hAnsi="Arial"/>
          <w:sz w:val="22"/>
          <w:szCs w:val="22"/>
        </w:rPr>
        <w:t xml:space="preserve">SAR: Sentinel-1 GRD (10 m, 6–12 day revisit) VV and VH polarisations.</w:t>
      </w:r>
    </w:p>
    <w:p>
      <w:pPr>
        <w:pStyle w:val="ListParagraph"/>
        <w:numPr>
          <w:ilvl w:val="0"/>
          <w:numId w:val="2"/>
        </w:numPr>
        <w:spacing w:before="60" w:after="60"/>
      </w:pPr>
      <w:r>
        <w:rPr>
          <w:rFonts w:ascii="Arial" w:cs="Arial" w:eastAsia="Arial" w:hAnsi="Arial"/>
          <w:sz w:val="22"/>
          <w:szCs w:val="22"/>
        </w:rPr>
        <w:t xml:space="preserve">LiDAR: GEDI Level-2A (25 m footprints, global); ICESat-2 ATL08 canopy height; airborne LiDAR where available.</w:t>
      </w:r>
    </w:p>
    <w:p>
      <w:pPr>
        <w:pStyle w:val="ListParagraph"/>
        <w:numPr>
          <w:ilvl w:val="0"/>
          <w:numId w:val="2"/>
        </w:numPr>
        <w:spacing w:before="60" w:after="60"/>
      </w:pPr>
      <w:r>
        <w:rPr>
          <w:rFonts w:ascii="Arial" w:cs="Arial" w:eastAsia="Arial" w:hAnsi="Arial"/>
          <w:sz w:val="22"/>
          <w:szCs w:val="22"/>
        </w:rPr>
        <w:t xml:space="preserve">Auxiliary: MODIS MOD44B vegetation continuous fields (VCF) for canopy cover; ESA CCI Land Cover for LULC.</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Step 2: Preprocessing</w:t>
      </w:r>
    </w:p>
    <w:p>
      <w:pPr>
        <w:pStyle w:val="ListParagraph"/>
        <w:numPr>
          <w:ilvl w:val="0"/>
          <w:numId w:val="3"/>
        </w:numPr>
        <w:spacing w:before="60" w:after="60"/>
      </w:pPr>
      <w:r>
        <w:rPr>
          <w:rFonts w:ascii="Arial" w:cs="Arial" w:eastAsia="Arial" w:hAnsi="Arial"/>
          <w:sz w:val="22"/>
          <w:szCs w:val="22"/>
        </w:rPr>
        <w:t xml:space="preserve">Apply atmospheric correction (Sen2Cor for Sentinel-2; LaSRC for Landsat).</w:t>
      </w:r>
    </w:p>
    <w:p>
      <w:pPr>
        <w:pStyle w:val="ListParagraph"/>
        <w:numPr>
          <w:ilvl w:val="0"/>
          <w:numId w:val="3"/>
        </w:numPr>
        <w:spacing w:before="60" w:after="60"/>
      </w:pPr>
      <w:r>
        <w:rPr>
          <w:rFonts w:ascii="Arial" w:cs="Arial" w:eastAsia="Arial" w:hAnsi="Arial"/>
          <w:sz w:val="22"/>
          <w:szCs w:val="22"/>
        </w:rPr>
        <w:t xml:space="preserve">Cloud masking: s2cloudless probabilistic cloud mask (Sentinel-2); Fmask (Landsat). Pixels with &gt;30% cloud fraction in monthly composites are gap-filled using linear temporal interpolation or MODIS fusion.</w:t>
      </w:r>
    </w:p>
    <w:p>
      <w:pPr>
        <w:pStyle w:val="ListParagraph"/>
        <w:numPr>
          <w:ilvl w:val="0"/>
          <w:numId w:val="3"/>
        </w:numPr>
        <w:spacing w:before="60" w:after="60"/>
      </w:pPr>
      <w:r>
        <w:rPr>
          <w:rFonts w:ascii="Arial" w:cs="Arial" w:eastAsia="Arial" w:hAnsi="Arial"/>
          <w:sz w:val="22"/>
          <w:szCs w:val="22"/>
        </w:rPr>
        <w:t xml:space="preserve">Radiometric normalisation: relative normalisation to a pseudo-invariant target using histogram matching for inter-sensor consistency.</w:t>
      </w:r>
    </w:p>
    <w:p>
      <w:pPr>
        <w:pStyle w:val="ListParagraph"/>
        <w:numPr>
          <w:ilvl w:val="0"/>
          <w:numId w:val="3"/>
        </w:numPr>
        <w:spacing w:before="60" w:after="60"/>
      </w:pPr>
      <w:r>
        <w:rPr>
          <w:rFonts w:ascii="Arial" w:cs="Arial" w:eastAsia="Arial" w:hAnsi="Arial"/>
          <w:sz w:val="22"/>
          <w:szCs w:val="22"/>
        </w:rPr>
        <w:t xml:space="preserve">Create monthly cloud-free composites using medoid compositing over 30-day windows.</w:t>
      </w:r>
    </w:p>
    <w:p>
      <w:pPr>
        <w:pStyle w:val="ListParagraph"/>
        <w:numPr>
          <w:ilvl w:val="0"/>
          <w:numId w:val="3"/>
        </w:numPr>
        <w:spacing w:before="60" w:after="60"/>
      </w:pPr>
      <w:r>
        <w:rPr>
          <w:rFonts w:ascii="Arial" w:cs="Arial" w:eastAsia="Arial" w:hAnsi="Arial"/>
          <w:sz w:val="22"/>
          <w:szCs w:val="22"/>
        </w:rPr>
        <w:t xml:space="preserve">Coregister all datasets to a common 10-m WGS84 UTM grid using SNAP or GDAL.</w:t>
      </w:r>
    </w:p>
    <w:p>
      <w:pPr>
        <w:pStyle w:val="ListParagraph"/>
        <w:numPr>
          <w:ilvl w:val="0"/>
          <w:numId w:val="3"/>
        </w:numPr>
        <w:spacing w:before="60" w:after="60"/>
      </w:pPr>
      <w:r>
        <w:rPr>
          <w:rFonts w:ascii="Arial" w:cs="Arial" w:eastAsia="Arial" w:hAnsi="Arial"/>
          <w:sz w:val="22"/>
          <w:szCs w:val="22"/>
        </w:rPr>
        <w:t xml:space="preserve">Compute spectral indices per composite: NDVI, NBR, EVI2, TCW, NDWI, NDBSI.</w:t>
      </w:r>
    </w:p>
    <w:p>
      <w:pPr>
        <w:pStyle w:val="ListParagraph"/>
        <w:numPr>
          <w:ilvl w:val="0"/>
          <w:numId w:val="3"/>
        </w:numPr>
        <w:spacing w:before="60" w:after="60"/>
      </w:pPr>
      <w:r>
        <w:rPr>
          <w:rFonts w:ascii="Arial" w:cs="Arial" w:eastAsia="Arial" w:hAnsi="Arial"/>
          <w:sz w:val="22"/>
          <w:szCs w:val="22"/>
        </w:rPr>
        <w:t xml:space="preserve">Compute SAR-derived texture metrics (GLCM: contrast, homogeneity, entropy) in 5x5 kernel.</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Step 3: Index Calculation</w:t>
      </w:r>
    </w:p>
    <w:p>
      <w:pPr>
        <w:pStyle w:val="ListParagraph"/>
        <w:numPr>
          <w:ilvl w:val="0"/>
          <w:numId w:val="3"/>
        </w:numPr>
        <w:spacing w:before="60" w:after="60"/>
      </w:pPr>
      <w:r>
        <w:rPr>
          <w:rFonts w:ascii="Arial" w:cs="Arial" w:eastAsia="Arial" w:hAnsi="Arial"/>
          <w:sz w:val="22"/>
          <w:szCs w:val="22"/>
        </w:rPr>
        <w:t xml:space="preserve">Compute NDVI_norm and LST_norm for CEI (baseline comparison).</w:t>
      </w:r>
    </w:p>
    <w:p>
      <w:pPr>
        <w:pStyle w:val="ListParagraph"/>
        <w:numPr>
          <w:ilvl w:val="0"/>
          <w:numId w:val="3"/>
        </w:numPr>
        <w:spacing w:before="60" w:after="60"/>
      </w:pPr>
      <w:r>
        <w:rPr>
          <w:rFonts w:ascii="Arial" w:cs="Arial" w:eastAsia="Arial" w:hAnsi="Arial"/>
          <w:sz w:val="22"/>
          <w:szCs w:val="22"/>
        </w:rPr>
        <w:t xml:space="preserve">Compute SRT using per-pixel pre-disturbance baseline (5-year median prior to disturbance) and reference forest values.</w:t>
      </w:r>
    </w:p>
    <w:p>
      <w:pPr>
        <w:pStyle w:val="ListParagraph"/>
        <w:numPr>
          <w:ilvl w:val="0"/>
          <w:numId w:val="3"/>
        </w:numPr>
        <w:spacing w:before="60" w:after="60"/>
      </w:pPr>
      <w:r>
        <w:rPr>
          <w:rFonts w:ascii="Arial" w:cs="Arial" w:eastAsia="Arial" w:hAnsi="Arial"/>
          <w:sz w:val="22"/>
          <w:szCs w:val="22"/>
        </w:rPr>
        <w:t xml:space="preserve">Compute SBP by fusing normalised GEDI RH98, Sentinel-1 sigma0, and TCW.</w:t>
      </w:r>
    </w:p>
    <w:p>
      <w:pPr>
        <w:pStyle w:val="ListParagraph"/>
        <w:numPr>
          <w:ilvl w:val="0"/>
          <w:numId w:val="3"/>
        </w:numPr>
        <w:spacing w:before="60" w:after="60"/>
      </w:pPr>
      <w:r>
        <w:rPr>
          <w:rFonts w:ascii="Arial" w:cs="Arial" w:eastAsia="Arial" w:hAnsi="Arial"/>
          <w:sz w:val="22"/>
          <w:szCs w:val="22"/>
        </w:rPr>
        <w:t xml:space="preserve">Compute ERS using multivariate Bhattacharyya distance relative to reference-forest feature distributions.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Step 4: Disturbance Detection</w:t>
      </w:r>
    </w:p>
    <w:p>
      <w:pPr>
        <w:pStyle w:val="ListParagraph"/>
        <w:numPr>
          <w:ilvl w:val="0"/>
          <w:numId w:val="3"/>
        </w:numPr>
        <w:spacing w:before="60" w:after="60"/>
      </w:pPr>
      <w:r>
        <w:rPr>
          <w:rFonts w:ascii="Arial" w:cs="Arial" w:eastAsia="Arial" w:hAnsi="Arial"/>
          <w:sz w:val="22"/>
          <w:szCs w:val="22"/>
        </w:rPr>
        <w:t xml:space="preserve">Apply LandTrendr annual segmentation to NBR time series (1985–present from Landsat archive).</w:t>
      </w:r>
    </w:p>
    <w:p>
      <w:pPr>
        <w:pStyle w:val="ListParagraph"/>
        <w:numPr>
          <w:ilvl w:val="0"/>
          <w:numId w:val="3"/>
        </w:numPr>
        <w:spacing w:before="60" w:after="60"/>
      </w:pPr>
      <w:r>
        <w:rPr>
          <w:rFonts w:ascii="Arial" w:cs="Arial" w:eastAsia="Arial" w:hAnsi="Arial"/>
          <w:sz w:val="22"/>
          <w:szCs w:val="22"/>
        </w:rPr>
        <w:t xml:space="preserve">Flag disturbance events when NBR drops by &gt; threshold (0.1) within a single segment.</w:t>
      </w:r>
    </w:p>
    <w:p>
      <w:pPr>
        <w:pStyle w:val="ListParagraph"/>
        <w:numPr>
          <w:ilvl w:val="0"/>
          <w:numId w:val="3"/>
        </w:numPr>
        <w:spacing w:before="60" w:after="60"/>
      </w:pPr>
      <w:r>
        <w:rPr>
          <w:rFonts w:ascii="Arial" w:cs="Arial" w:eastAsia="Arial" w:hAnsi="Arial"/>
          <w:sz w:val="22"/>
          <w:szCs w:val="22"/>
        </w:rPr>
        <w:t xml:space="preserve">Record disturbance year (ti), disturbance magnitude (mi = pre-event NBR - post-event NBR), and recovery rate.</w:t>
      </w:r>
    </w:p>
    <w:p>
      <w:pPr>
        <w:pStyle w:val="ListParagraph"/>
        <w:numPr>
          <w:ilvl w:val="0"/>
          <w:numId w:val="3"/>
        </w:numPr>
        <w:spacing w:before="60" w:after="60"/>
      </w:pPr>
      <w:r>
        <w:rPr>
          <w:rFonts w:ascii="Arial" w:cs="Arial" w:eastAsia="Arial" w:hAnsi="Arial"/>
          <w:sz w:val="22"/>
          <w:szCs w:val="22"/>
        </w:rPr>
        <w:t xml:space="preserve">Supplement with MODIS MOD14 fire detection for wildfire attribution.</w:t>
      </w:r>
    </w:p>
    <w:p>
      <w:pPr>
        <w:pStyle w:val="ListParagraph"/>
        <w:numPr>
          <w:ilvl w:val="0"/>
          <w:numId w:val="3"/>
        </w:numPr>
        <w:spacing w:before="60" w:after="60"/>
      </w:pPr>
      <w:r>
        <w:rPr>
          <w:rFonts w:ascii="Arial" w:cs="Arial" w:eastAsia="Arial" w:hAnsi="Arial"/>
          <w:sz w:val="22"/>
          <w:szCs w:val="22"/>
        </w:rPr>
        <w:t xml:space="preserve">Supplement with Hansen Global Forest Watch annual loss data (GFC) for deforestation events.</w:t>
      </w:r>
    </w:p>
    <w:p>
      <w:pPr>
        <w:pStyle w:val="ListParagraph"/>
        <w:numPr>
          <w:ilvl w:val="0"/>
          <w:numId w:val="3"/>
        </w:numPr>
        <w:spacing w:before="60" w:after="60"/>
      </w:pPr>
      <w:r>
        <w:rPr>
          <w:rFonts w:ascii="Arial" w:cs="Arial" w:eastAsia="Arial" w:hAnsi="Arial"/>
          <w:sz w:val="22"/>
          <w:szCs w:val="22"/>
        </w:rPr>
        <w:t xml:space="preserve">Construct per-pixel disturbance history vector D = {(ti, mi)}.</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Step 5: Recovery Modelling</w:t>
      </w:r>
    </w:p>
    <w:p>
      <w:pPr>
        <w:pStyle w:val="ListParagraph"/>
        <w:numPr>
          <w:ilvl w:val="0"/>
          <w:numId w:val="3"/>
        </w:numPr>
        <w:spacing w:before="60" w:after="60"/>
      </w:pPr>
      <w:r>
        <w:rPr>
          <w:rFonts w:ascii="Arial" w:cs="Arial" w:eastAsia="Arial" w:hAnsi="Arial"/>
          <w:sz w:val="22"/>
          <w:szCs w:val="22"/>
        </w:rPr>
        <w:t xml:space="preserve">Compute DMF(p,t) using the disturbance history vector for each pixel at each annual timestep.</w:t>
      </w:r>
    </w:p>
    <w:p>
      <w:pPr>
        <w:pStyle w:val="ListParagraph"/>
        <w:numPr>
          <w:ilvl w:val="0"/>
          <w:numId w:val="3"/>
        </w:numPr>
        <w:spacing w:before="60" w:after="60"/>
      </w:pPr>
      <w:r>
        <w:rPr>
          <w:rFonts w:ascii="Arial" w:cs="Arial" w:eastAsia="Arial" w:hAnsi="Arial"/>
          <w:sz w:val="22"/>
          <w:szCs w:val="22"/>
        </w:rPr>
        <w:t xml:space="preserve">Fit non-linear recovery curves (Chapman-Richards or logistic) to per-pixel SRT(t) time series to estimate:</w:t>
      </w:r>
    </w:p>
    <w:p>
      <w:pPr>
        <w:pStyle w:val="ListParagraph"/>
        <w:numPr>
          <w:ilvl w:val="0"/>
          <w:numId w:val="2"/>
        </w:numPr>
        <w:spacing w:before="60" w:after="60"/>
      </w:pPr>
      <w:r>
        <w:rPr>
          <w:rFonts w:ascii="Arial" w:cs="Arial" w:eastAsia="Arial" w:hAnsi="Arial"/>
          <w:sz w:val="22"/>
          <w:szCs w:val="22"/>
        </w:rPr>
        <w:t xml:space="preserve">Time to spectral recovery (TSR): when SRT reaches 0.90.</w:t>
      </w:r>
    </w:p>
    <w:p>
      <w:pPr>
        <w:pStyle w:val="ListParagraph"/>
        <w:numPr>
          <w:ilvl w:val="0"/>
          <w:numId w:val="2"/>
        </w:numPr>
        <w:spacing w:before="60" w:after="60"/>
      </w:pPr>
      <w:r>
        <w:rPr>
          <w:rFonts w:ascii="Arial" w:cs="Arial" w:eastAsia="Arial" w:hAnsi="Arial"/>
          <w:sz w:val="22"/>
          <w:szCs w:val="22"/>
        </w:rPr>
        <w:t xml:space="preserve">Time to structural recovery (TSTR): when SBP reaches 0.80.</w:t>
      </w:r>
    </w:p>
    <w:p>
      <w:pPr>
        <w:pStyle w:val="ListParagraph"/>
        <w:numPr>
          <w:ilvl w:val="0"/>
          <w:numId w:val="3"/>
        </w:numPr>
        <w:spacing w:before="60" w:after="60"/>
      </w:pPr>
      <w:r>
        <w:rPr>
          <w:rFonts w:ascii="Arial" w:cs="Arial" w:eastAsia="Arial" w:hAnsi="Arial"/>
          <w:sz w:val="22"/>
          <w:szCs w:val="22"/>
        </w:rPr>
        <w:t xml:space="preserve">Compute the Recovery Lag: RL = TSTR - TSR. A positive RL indicates structural recovery lagging spectral recovery (false-recovery condition).</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Step 6: Degradation Scoring</w:t>
      </w:r>
    </w:p>
    <w:p>
      <w:pPr>
        <w:pStyle w:val="ListParagraph"/>
        <w:numPr>
          <w:ilvl w:val="0"/>
          <w:numId w:val="3"/>
        </w:numPr>
        <w:spacing w:before="60" w:after="60"/>
      </w:pPr>
      <w:r>
        <w:rPr>
          <w:rFonts w:ascii="Arial" w:cs="Arial" w:eastAsia="Arial" w:hAnsi="Arial"/>
          <w:sz w:val="22"/>
          <w:szCs w:val="22"/>
        </w:rPr>
        <w:t xml:space="preserve">Compute SFII(p,t) using the formula from Section 5.</w:t>
      </w:r>
    </w:p>
    <w:p>
      <w:pPr>
        <w:pStyle w:val="ListParagraph"/>
        <w:numPr>
          <w:ilvl w:val="0"/>
          <w:numId w:val="3"/>
        </w:numPr>
        <w:spacing w:before="60" w:after="60"/>
      </w:pPr>
      <w:r>
        <w:rPr>
          <w:rFonts w:ascii="Arial" w:cs="Arial" w:eastAsia="Arial" w:hAnsi="Arial"/>
          <w:sz w:val="22"/>
          <w:szCs w:val="22"/>
        </w:rPr>
        <w:t xml:space="preserve">Classify degradation levels:</w:t>
      </w:r>
    </w:p>
    <w:p>
      <w:pPr>
        <w:pStyle w:val="ListParagraph"/>
        <w:numPr>
          <w:ilvl w:val="0"/>
          <w:numId w:val="2"/>
        </w:numPr>
        <w:spacing w:before="60" w:after="60"/>
      </w:pPr>
      <w:r>
        <w:rPr>
          <w:rFonts w:ascii="Arial" w:cs="Arial" w:eastAsia="Arial" w:hAnsi="Arial"/>
          <w:sz w:val="22"/>
          <w:szCs w:val="22"/>
        </w:rPr>
        <w:t xml:space="preserve">SFII &lt; 0.2: Intact forest</w:t>
      </w:r>
    </w:p>
    <w:p>
      <w:pPr>
        <w:pStyle w:val="ListParagraph"/>
        <w:numPr>
          <w:ilvl w:val="0"/>
          <w:numId w:val="2"/>
        </w:numPr>
        <w:spacing w:before="60" w:after="60"/>
      </w:pPr>
      <w:r>
        <w:rPr>
          <w:rFonts w:ascii="Arial" w:cs="Arial" w:eastAsia="Arial" w:hAnsi="Arial"/>
          <w:sz w:val="22"/>
          <w:szCs w:val="22"/>
        </w:rPr>
        <w:t xml:space="preserve">SFII 0.2–0.4: Low degradation</w:t>
      </w:r>
    </w:p>
    <w:p>
      <w:pPr>
        <w:pStyle w:val="ListParagraph"/>
        <w:numPr>
          <w:ilvl w:val="0"/>
          <w:numId w:val="2"/>
        </w:numPr>
        <w:spacing w:before="60" w:after="60"/>
      </w:pPr>
      <w:r>
        <w:rPr>
          <w:rFonts w:ascii="Arial" w:cs="Arial" w:eastAsia="Arial" w:hAnsi="Arial"/>
          <w:sz w:val="22"/>
          <w:szCs w:val="22"/>
        </w:rPr>
        <w:t xml:space="preserve">SFII 0.4–0.6: Moderate degradation</w:t>
      </w:r>
    </w:p>
    <w:p>
      <w:pPr>
        <w:pStyle w:val="ListParagraph"/>
        <w:numPr>
          <w:ilvl w:val="0"/>
          <w:numId w:val="2"/>
        </w:numPr>
        <w:spacing w:before="60" w:after="60"/>
      </w:pPr>
      <w:r>
        <w:rPr>
          <w:rFonts w:ascii="Arial" w:cs="Arial" w:eastAsia="Arial" w:hAnsi="Arial"/>
          <w:sz w:val="22"/>
          <w:szCs w:val="22"/>
        </w:rPr>
        <w:t xml:space="preserve">SFII 0.6–0.8: High degradation</w:t>
      </w:r>
    </w:p>
    <w:p>
      <w:pPr>
        <w:pStyle w:val="ListParagraph"/>
        <w:numPr>
          <w:ilvl w:val="0"/>
          <w:numId w:val="2"/>
        </w:numPr>
        <w:spacing w:before="60" w:after="60"/>
      </w:pPr>
      <w:r>
        <w:rPr>
          <w:rFonts w:ascii="Arial" w:cs="Arial" w:eastAsia="Arial" w:hAnsi="Arial"/>
          <w:sz w:val="22"/>
          <w:szCs w:val="22"/>
        </w:rPr>
        <w:t xml:space="preserve">SFII &gt; 0.8: Severe / recently disturbed</w:t>
      </w:r>
    </w:p>
    <w:p>
      <w:pPr>
        <w:pStyle w:val="ListParagraph"/>
        <w:numPr>
          <w:ilvl w:val="0"/>
          <w:numId w:val="3"/>
        </w:numPr>
        <w:spacing w:before="60" w:after="60"/>
      </w:pPr>
      <w:r>
        <w:rPr>
          <w:rFonts w:ascii="Arial" w:cs="Arial" w:eastAsia="Arial" w:hAnsi="Arial"/>
          <w:sz w:val="22"/>
          <w:szCs w:val="22"/>
        </w:rPr>
        <w:t xml:space="preserve">Produce annual SFII maps and multi-year time series.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Step 7: Prediction of Long-Term Ecosystem Condition</w:t>
      </w:r>
    </w:p>
    <w:p>
      <w:pPr>
        <w:pStyle w:val="ListParagraph"/>
        <w:numPr>
          <w:ilvl w:val="0"/>
          <w:numId w:val="3"/>
        </w:numPr>
        <w:spacing w:before="60" w:after="60"/>
      </w:pPr>
      <w:r>
        <w:rPr>
          <w:rFonts w:ascii="Arial" w:cs="Arial" w:eastAsia="Arial" w:hAnsi="Arial"/>
          <w:sz w:val="22"/>
          <w:szCs w:val="22"/>
        </w:rPr>
        <w:t xml:space="preserve">Fit ML model (LSTM + XGBoost, see Section 7) to historical SFII time series.</w:t>
      </w:r>
    </w:p>
    <w:p>
      <w:pPr>
        <w:pStyle w:val="ListParagraph"/>
        <w:numPr>
          <w:ilvl w:val="0"/>
          <w:numId w:val="3"/>
        </w:numPr>
        <w:spacing w:before="60" w:after="60"/>
      </w:pPr>
      <w:r>
        <w:rPr>
          <w:rFonts w:ascii="Arial" w:cs="Arial" w:eastAsia="Arial" w:hAnsi="Arial"/>
          <w:sz w:val="22"/>
          <w:szCs w:val="22"/>
        </w:rPr>
        <w:t xml:space="preserve">Forecast SFII for 5, 10, 20, and 50-year horizons under different disturbance regime scenarios.</w:t>
      </w:r>
    </w:p>
    <w:p>
      <w:pPr>
        <w:pStyle w:val="ListParagraph"/>
        <w:numPr>
          <w:ilvl w:val="0"/>
          <w:numId w:val="3"/>
        </w:numPr>
        <w:spacing w:before="60" w:after="60"/>
      </w:pPr>
      <w:r>
        <w:rPr>
          <w:rFonts w:ascii="Arial" w:cs="Arial" w:eastAsia="Arial" w:hAnsi="Arial"/>
          <w:sz w:val="22"/>
          <w:szCs w:val="22"/>
        </w:rPr>
        <w:t xml:space="preserve">Estimate cumulative carbon emission as:</w:t>
      </w:r>
    </w:p>
    <w:p>
      <w:pPr>
        <w:shd w:fill="eaf4fb" w:val="clear"/>
        <w:spacing w:before="160" w:after="160"/>
        <w:jc w:val="center"/>
      </w:pPr>
      <w:r>
        <w:rPr>
          <w:rFonts w:ascii="Courier New" w:cs="Courier New" w:eastAsia="Courier New" w:hAnsi="Courier New"/>
          <w:b/>
          <w:bCs/>
          <w:color w:val="1a5276"/>
          <w:sz w:val="22"/>
          <w:szCs w:val="22"/>
        </w:rPr>
        <w:t xml:space="preserve">CE(p) = INTEGRAL_t0^T [ SFII(p,t) * AGB_ref(p) * 0.47 * dt ]</w:t>
      </w:r>
    </w:p>
    <w:p>
      <w:pPr>
        <w:spacing w:before="100" w:after="100" w:line="320"/>
        <w:jc w:val="both"/>
      </w:pPr>
      <w:r>
        <w:rPr>
          <w:rFonts w:ascii="Arial" w:cs="Arial" w:eastAsia="Arial" w:hAnsi="Arial"/>
          <w:sz w:val="22"/>
          <w:szCs w:val="22"/>
        </w:rPr>
        <w:t xml:space="preserve">where AGB_ref is reference biomass (tC/ha), 0.47 is carbon fraction of biomass.</w:t>
      </w:r>
    </w:p>
    <w:p>
      <w:pPr>
        <w:pStyle w:val="ListParagraph"/>
        <w:numPr>
          <w:ilvl w:val="0"/>
          <w:numId w:val="3"/>
        </w:numPr>
        <w:spacing w:before="60" w:after="60"/>
      </w:pPr>
      <w:r>
        <w:rPr>
          <w:rFonts w:ascii="Arial" w:cs="Arial" w:eastAsia="Arial" w:hAnsi="Arial"/>
          <w:sz w:val="22"/>
          <w:szCs w:val="22"/>
        </w:rPr>
        <w:t xml:space="preserve">Output: per-pixel degradation probability maps, carbon emission estimates, recovery trajectory predictions.</w:t>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7. Machine Learning Extension</w:t>
      </w:r>
    </w:p>
    <w:p>
      <w:pPr>
        <w:pStyle w:val="Heading2"/>
        <w:spacing w:before="280" w:after="140"/>
      </w:pPr>
      <w:r>
        <w:rPr>
          <w:rFonts w:ascii="Arial" w:cs="Arial" w:eastAsia="Arial" w:hAnsi="Arial"/>
          <w:b/>
          <w:bCs/>
          <w:color w:val="1f618d"/>
          <w:sz w:val="26"/>
          <w:szCs w:val="26"/>
        </w:rPr>
        <w:t xml:space="preserve">7.1 Feature Engineering from Satellite Time Series</w:t>
      </w:r>
    </w:p>
    <w:p>
      <w:pPr>
        <w:spacing w:before="100" w:after="100" w:line="320"/>
        <w:jc w:val="both"/>
      </w:pPr>
      <w:r>
        <w:rPr>
          <w:rFonts w:ascii="Arial" w:cs="Arial" w:eastAsia="Arial" w:hAnsi="Arial"/>
          <w:sz w:val="22"/>
          <w:szCs w:val="22"/>
        </w:rPr>
        <w:t xml:space="preserve">For each pixel p and year t, construct a feature vector F(p,t) containing:</w:t>
      </w:r>
    </w:p>
    <w:p>
      <w:pPr>
        <w:pStyle w:val="ListParagraph"/>
        <w:numPr>
          <w:ilvl w:val="0"/>
          <w:numId w:val="2"/>
        </w:numPr>
        <w:spacing w:before="60" w:after="60"/>
      </w:pPr>
      <w:r>
        <w:rPr>
          <w:rFonts w:ascii="Arial" w:cs="Arial" w:eastAsia="Arial" w:hAnsi="Arial"/>
          <w:sz w:val="22"/>
          <w:szCs w:val="22"/>
        </w:rPr>
        <w:t xml:space="preserve">Annual NDVI statistics: mean, min, max, amplitude, coefficient of variation over 12 monthly composites.</w:t>
      </w:r>
    </w:p>
    <w:p>
      <w:pPr>
        <w:pStyle w:val="ListParagraph"/>
        <w:numPr>
          <w:ilvl w:val="0"/>
          <w:numId w:val="2"/>
        </w:numPr>
        <w:spacing w:before="60" w:after="60"/>
      </w:pPr>
      <w:r>
        <w:rPr>
          <w:rFonts w:ascii="Arial" w:cs="Arial" w:eastAsia="Arial" w:hAnsi="Arial"/>
          <w:sz w:val="22"/>
          <w:szCs w:val="22"/>
        </w:rPr>
        <w:t xml:space="preserve">NBR annual trajectory statistics: LandTrendr segment slope, magnitude, duration.</w:t>
      </w:r>
    </w:p>
    <w:p>
      <w:pPr>
        <w:pStyle w:val="ListParagraph"/>
        <w:numPr>
          <w:ilvl w:val="0"/>
          <w:numId w:val="2"/>
        </w:numPr>
        <w:spacing w:before="60" w:after="60"/>
      </w:pPr>
      <w:r>
        <w:rPr>
          <w:rFonts w:ascii="Arial" w:cs="Arial" w:eastAsia="Arial" w:hAnsi="Arial"/>
          <w:sz w:val="22"/>
          <w:szCs w:val="22"/>
        </w:rPr>
        <w:t xml:space="preserve">SRT at t, t-1, t-2, t-5 (recovery progress history).</w:t>
      </w:r>
    </w:p>
    <w:p>
      <w:pPr>
        <w:pStyle w:val="ListParagraph"/>
        <w:numPr>
          <w:ilvl w:val="0"/>
          <w:numId w:val="2"/>
        </w:numPr>
        <w:spacing w:before="60" w:after="60"/>
      </w:pPr>
      <w:r>
        <w:rPr>
          <w:rFonts w:ascii="Arial" w:cs="Arial" w:eastAsia="Arial" w:hAnsi="Arial"/>
          <w:sz w:val="22"/>
          <w:szCs w:val="22"/>
        </w:rPr>
        <w:t xml:space="preserve">SBP at t (structural proxy).</w:t>
      </w:r>
    </w:p>
    <w:p>
      <w:pPr>
        <w:pStyle w:val="ListParagraph"/>
        <w:numPr>
          <w:ilvl w:val="0"/>
          <w:numId w:val="2"/>
        </w:numPr>
        <w:spacing w:before="60" w:after="60"/>
      </w:pPr>
      <w:r>
        <w:rPr>
          <w:rFonts w:ascii="Arial" w:cs="Arial" w:eastAsia="Arial" w:hAnsi="Arial"/>
          <w:sz w:val="22"/>
          <w:szCs w:val="22"/>
        </w:rPr>
        <w:t xml:space="preserve">DMF at t (disturbance memory).</w:t>
      </w:r>
    </w:p>
    <w:p>
      <w:pPr>
        <w:pStyle w:val="ListParagraph"/>
        <w:numPr>
          <w:ilvl w:val="0"/>
          <w:numId w:val="2"/>
        </w:numPr>
        <w:spacing w:before="60" w:after="60"/>
      </w:pPr>
      <w:r>
        <w:rPr>
          <w:rFonts w:ascii="Arial" w:cs="Arial" w:eastAsia="Arial" w:hAnsi="Arial"/>
          <w:sz w:val="22"/>
          <w:szCs w:val="22"/>
        </w:rPr>
        <w:t xml:space="preserve">ERS at t (ecosystem divergence).</w:t>
      </w:r>
    </w:p>
    <w:p>
      <w:pPr>
        <w:pStyle w:val="ListParagraph"/>
        <w:numPr>
          <w:ilvl w:val="0"/>
          <w:numId w:val="2"/>
        </w:numPr>
        <w:spacing w:before="60" w:after="60"/>
      </w:pPr>
      <w:r>
        <w:rPr>
          <w:rFonts w:ascii="Arial" w:cs="Arial" w:eastAsia="Arial" w:hAnsi="Arial"/>
          <w:sz w:val="22"/>
          <w:szCs w:val="22"/>
        </w:rPr>
        <w:t xml:space="preserve">Sentinel-1 sigma0 VV and VH seasonal amplitude.</w:t>
      </w:r>
    </w:p>
    <w:p>
      <w:pPr>
        <w:pStyle w:val="ListParagraph"/>
        <w:numPr>
          <w:ilvl w:val="0"/>
          <w:numId w:val="2"/>
        </w:numPr>
        <w:spacing w:before="60" w:after="60"/>
      </w:pPr>
      <w:r>
        <w:rPr>
          <w:rFonts w:ascii="Arial" w:cs="Arial" w:eastAsia="Arial" w:hAnsi="Arial"/>
          <w:sz w:val="22"/>
          <w:szCs w:val="22"/>
        </w:rPr>
        <w:t xml:space="preserve">GEDI RH50 and RH98 canopy height (interpolated for non-GEDI years using regression from optical).</w:t>
      </w:r>
    </w:p>
    <w:p>
      <w:pPr>
        <w:pStyle w:val="ListParagraph"/>
        <w:numPr>
          <w:ilvl w:val="0"/>
          <w:numId w:val="2"/>
        </w:numPr>
        <w:spacing w:before="60" w:after="60"/>
      </w:pPr>
      <w:r>
        <w:rPr>
          <w:rFonts w:ascii="Arial" w:cs="Arial" w:eastAsia="Arial" w:hAnsi="Arial"/>
          <w:sz w:val="22"/>
          <w:szCs w:val="22"/>
        </w:rPr>
        <w:t xml:space="preserve">Forest age proxy: years since last disturbance event (from LandTrendr record).</w:t>
      </w:r>
    </w:p>
    <w:p>
      <w:pPr>
        <w:pStyle w:val="ListParagraph"/>
        <w:numPr>
          <w:ilvl w:val="0"/>
          <w:numId w:val="2"/>
        </w:numPr>
        <w:spacing w:before="60" w:after="60"/>
      </w:pPr>
      <w:r>
        <w:rPr>
          <w:rFonts w:ascii="Arial" w:cs="Arial" w:eastAsia="Arial" w:hAnsi="Arial"/>
          <w:sz w:val="22"/>
          <w:szCs w:val="22"/>
        </w:rPr>
        <w:t xml:space="preserve">Climate covariates: annual precipitation anomaly, mean temperature, drought index (SPEI-12).</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7.2 LSTM for Temporal Sequence Embedding</w:t>
      </w:r>
    </w:p>
    <w:p>
      <w:pPr>
        <w:spacing w:before="100" w:after="100" w:line="320"/>
        <w:jc w:val="both"/>
      </w:pPr>
      <w:r>
        <w:rPr>
          <w:rFonts w:ascii="Arial" w:cs="Arial" w:eastAsia="Arial" w:hAnsi="Arial"/>
          <w:sz w:val="22"/>
          <w:szCs w:val="22"/>
        </w:rPr>
        <w:t xml:space="preserve">An LSTM network processes the time series of length T (e.g., T = 20 years) for each pixel, taking F(p,t) as input at each timestep t:</w:t>
      </w:r>
    </w:p>
    <w:p>
      <w:pPr>
        <w:shd w:fill="eaf4fb" w:val="clear"/>
        <w:spacing w:before="160" w:after="160"/>
        <w:jc w:val="center"/>
      </w:pPr>
      <w:r>
        <w:rPr>
          <w:rFonts w:ascii="Courier New" w:cs="Courier New" w:eastAsia="Courier New" w:hAnsi="Courier New"/>
          <w:b/>
          <w:bCs/>
          <w:color w:val="1a5276"/>
          <w:sz w:val="22"/>
          <w:szCs w:val="22"/>
        </w:rPr>
        <w:t xml:space="preserve">h_t = LSTM(F_t, h_{t-1})</w:t>
      </w:r>
    </w:p>
    <w:p>
      <w:pPr>
        <w:spacing w:before="100" w:after="100" w:line="320"/>
        <w:jc w:val="both"/>
      </w:pPr>
      <w:r>
        <w:rPr>
          <w:rFonts w:ascii="Arial" w:cs="Arial" w:eastAsia="Arial" w:hAnsi="Arial"/>
          <w:sz w:val="22"/>
          <w:szCs w:val="22"/>
        </w:rPr>
        <w:t xml:space="preserve">The final hidden state h_T provides a compact representation of the disturbance-recovery trajectory. The LSTM has 2 hidden layers (128 units each), dropout rate 0.3, trained with Adam optimizer on labelled degradation samples.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7.3 Random Forest for Feature-Level Classification</w:t>
      </w:r>
    </w:p>
    <w:p>
      <w:pPr>
        <w:spacing w:before="100" w:after="100" w:line="320"/>
        <w:jc w:val="both"/>
      </w:pPr>
      <w:r>
        <w:rPr>
          <w:rFonts w:ascii="Arial" w:cs="Arial" w:eastAsia="Arial" w:hAnsi="Arial"/>
          <w:sz w:val="22"/>
          <w:szCs w:val="22"/>
        </w:rPr>
        <w:t xml:space="preserve">A Random Forest classifier with 500 trees is trained on the concatenated feature vector [F_static, h_T] to classify pixels into degradation categories. Feature importance is extracted to identify the most discriminative variables across biomes.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7.4 XGBoost for Regression Scoring</w:t>
      </w:r>
    </w:p>
    <w:p>
      <w:pPr>
        <w:spacing w:before="100" w:after="100" w:line="320"/>
        <w:jc w:val="both"/>
      </w:pPr>
      <w:r>
        <w:rPr>
          <w:rFonts w:ascii="Arial" w:cs="Arial" w:eastAsia="Arial" w:hAnsi="Arial"/>
          <w:sz w:val="22"/>
          <w:szCs w:val="22"/>
        </w:rPr>
        <w:t xml:space="preserve">XGBoost regresses the final continuous SFII score from the Random Forest class probabilities, LSTM embedding, and SFII component scores. This multi-model stacking approach combines the temporal pattern recognition of LSTM, the robustness of RF, and the gradient-boosted precision of XGBoost.</w:t>
      </w:r>
    </w:p>
    <w:p>
      <w:pPr>
        <w:shd w:fill="eaf4fb" w:val="clear"/>
        <w:spacing w:before="160" w:after="160"/>
        <w:jc w:val="center"/>
      </w:pPr>
      <w:r>
        <w:rPr>
          <w:rFonts w:ascii="Courier New" w:cs="Courier New" w:eastAsia="Courier New" w:hAnsi="Courier New"/>
          <w:b/>
          <w:bCs/>
          <w:color w:val="1a5276"/>
          <w:sz w:val="22"/>
          <w:szCs w:val="22"/>
        </w:rPr>
        <w:t xml:space="preserve">SFII_pred = XGBoost([P_RF, h_T, SRT, SBP, DMF, ERS])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7.5 Training Data Strategy</w:t>
      </w:r>
    </w:p>
    <w:p>
      <w:pPr>
        <w:spacing w:before="100" w:after="100" w:line="320"/>
        <w:jc w:val="both"/>
      </w:pPr>
      <w:r>
        <w:rPr>
          <w:rFonts w:ascii="Arial" w:cs="Arial" w:eastAsia="Arial" w:hAnsi="Arial"/>
          <w:sz w:val="22"/>
          <w:szCs w:val="22"/>
        </w:rPr>
        <w:t xml:space="preserve">Labelled training data are assembled from three sources:</w:t>
      </w:r>
    </w:p>
    <w:p>
      <w:pPr>
        <w:pStyle w:val="ListParagraph"/>
        <w:numPr>
          <w:ilvl w:val="0"/>
          <w:numId w:val="2"/>
        </w:numPr>
        <w:spacing w:before="60" w:after="60"/>
      </w:pPr>
      <w:r>
        <w:rPr>
          <w:rFonts w:ascii="Arial" w:cs="Arial" w:eastAsia="Arial" w:hAnsi="Arial"/>
          <w:sz w:val="22"/>
          <w:szCs w:val="22"/>
        </w:rPr>
        <w:t xml:space="preserve">Field-measured forest plots with repeated AGB census and disturbance records (e.g., RAINFOR, CTFS network).</w:t>
      </w:r>
    </w:p>
    <w:p>
      <w:pPr>
        <w:pStyle w:val="ListParagraph"/>
        <w:numPr>
          <w:ilvl w:val="0"/>
          <w:numId w:val="2"/>
        </w:numPr>
        <w:spacing w:before="60" w:after="60"/>
      </w:pPr>
      <w:r>
        <w:rPr>
          <w:rFonts w:ascii="Arial" w:cs="Arial" w:eastAsia="Arial" w:hAnsi="Arial"/>
          <w:sz w:val="22"/>
          <w:szCs w:val="22"/>
        </w:rPr>
        <w:t xml:space="preserve">Airborne LiDAR transects over known-age secondary forests in Amazonia, Borneo, and Congo Basin.</w:t>
      </w:r>
    </w:p>
    <w:p>
      <w:pPr>
        <w:pStyle w:val="ListParagraph"/>
        <w:numPr>
          <w:ilvl w:val="0"/>
          <w:numId w:val="2"/>
        </w:numPr>
        <w:spacing w:before="60" w:after="60"/>
      </w:pPr>
      <w:r>
        <w:rPr>
          <w:rFonts w:ascii="Arial" w:cs="Arial" w:eastAsia="Arial" w:hAnsi="Arial"/>
          <w:sz w:val="22"/>
          <w:szCs w:val="22"/>
        </w:rPr>
        <w:t xml:space="preserve">Interpreted reference and degraded forest sites from Very High Resolution (VHR) imagery (Planet, WorldView) cross-validated by expert ecologists.</w:t>
      </w:r>
    </w:p>
    <w:p>
      <w:pPr>
        <w:spacing w:before="100" w:after="100" w:line="320"/>
        <w:jc w:val="both"/>
      </w:pPr>
      <w:r>
        <w:rPr>
          <w:rFonts w:ascii="Arial" w:cs="Arial" w:eastAsia="Arial" w:hAnsi="Arial"/>
          <w:sz w:val="22"/>
          <w:szCs w:val="22"/>
        </w:rPr>
        <w:t xml:space="preserve">A stratified sampling scheme ensures representation across tropical, temperate, and boreal biomes, disturbance types, and recovery ages.</w:t>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8. Complete Pipeline Workflow</w:t>
      </w:r>
    </w:p>
    <w:p>
      <w:pPr>
        <w:spacing w:before="100" w:after="100" w:line="320"/>
        <w:jc w:val="both"/>
      </w:pPr>
      <w:r>
        <w:rPr>
          <w:rFonts w:ascii="Arial" w:cs="Arial" w:eastAsia="Arial" w:hAnsi="Arial"/>
          <w:sz w:val="22"/>
          <w:szCs w:val="22"/>
        </w:rPr>
        <w:t xml:space="preserve">The end-to-end pipeline is summarised below: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400"/>
        <w:gridCol w:w="2760"/>
      </w:tblGrid>
      <w:tr>
        <w:trPr>
          <w:tblHeader/>
        </w:trPr>
        <w:tc>
          <w:tcPr>
            <w:tcW w:type="dxa" w:w="1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Stage</w:t>
            </w:r>
          </w:p>
        </w:tc>
        <w:tc>
          <w:tcPr>
            <w:tcW w:type="dxa" w:w="17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Inputs</w:t>
            </w:r>
          </w:p>
        </w:tc>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Processes</w:t>
            </w:r>
          </w:p>
        </w:tc>
        <w:tc>
          <w:tcPr>
            <w:tcW w:type="dxa" w:w="27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Outputs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 Data Acquisition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GEE archive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Query &amp; filter by date, cloud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Raw image collections</w:t>
            </w:r>
          </w:p>
        </w:tc>
      </w:tr>
      <w:tr>
        <w:tc>
          <w:tcPr>
            <w:tcW w:type="dxa" w:w="15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2. Preprocessing</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L2A imagery, SAR, LiDAR</w:t>
            </w:r>
          </w:p>
        </w:tc>
        <w:tc>
          <w:tcPr>
            <w:tcW w:type="dxa" w:w="24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Masking, normalisation, compositing</w:t>
            </w:r>
          </w:p>
        </w:tc>
        <w:tc>
          <w:tcPr>
            <w:tcW w:type="dxa" w:w="27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Monthly cloud-free composites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3. Index Calculation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Composites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NDVI, NBR, TCW, SBP, ERS computation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Per-pixel annual index stacks</w:t>
            </w:r>
          </w:p>
        </w:tc>
      </w:tr>
      <w:tr>
        <w:tc>
          <w:tcPr>
            <w:tcW w:type="dxa" w:w="15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4. Disturbance Detection</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Annual NBR stack</w:t>
            </w:r>
          </w:p>
        </w:tc>
        <w:tc>
          <w:tcPr>
            <w:tcW w:type="dxa" w:w="24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LandTrendr segmentation, fire/defor overlay</w:t>
            </w:r>
          </w:p>
        </w:tc>
        <w:tc>
          <w:tcPr>
            <w:tcW w:type="dxa" w:w="27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Disturbance history vectors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5. Recovery Modelling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Disturbance history, SRT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DMF computation, curve fitting, RL estimation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Recovery trajectory parameters</w:t>
            </w:r>
          </w:p>
        </w:tc>
      </w:tr>
      <w:tr>
        <w:tc>
          <w:tcPr>
            <w:tcW w:type="dxa" w:w="15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6. SFII Computation</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All components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Weighted SFII formula</w:t>
            </w:r>
          </w:p>
        </w:tc>
        <w:tc>
          <w:tcPr>
            <w:tcW w:type="dxa" w:w="27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Annual SFII maps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7. ML Training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SFII + features +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LSTM + RF + XGBoost stacking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Trained model ensemble</w:t>
            </w:r>
          </w:p>
        </w:tc>
      </w:tr>
      <w:tr>
        <w:tc>
          <w:tcPr>
            <w:tcW w:type="dxa" w:w="15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8. Prediction</w:t>
            </w:r>
          </w:p>
        </w:tc>
        <w:tc>
          <w:tcPr>
            <w:tcW w:type="dxa" w:w="17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New-year data</w:t>
            </w:r>
          </w:p>
        </w:tc>
        <w:tc>
          <w:tcPr>
            <w:tcW w:type="dxa" w:w="240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Feature extraction + model inference</w:t>
            </w:r>
          </w:p>
        </w:tc>
        <w:tc>
          <w:tcPr>
            <w:tcW w:type="dxa" w:w="276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sz w:val="20"/>
                <w:szCs w:val="20"/>
              </w:rPr>
              <w:t xml:space="preserve">Forecast SFII maps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9. Output Products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SFII maps + forecasts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Classification, carbon estimation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Degradation maps, CE estimates</w:t>
            </w:r>
          </w:p>
        </w:tc>
      </w:tr>
    </w:tbl>
    <w:p>
      <w:pPr>
        <w:spacing w:before="80" w:after="80"/>
      </w:pPr>
      <w:r>
        <w:t xml:space="preserve"/>
      </w:r>
    </w:p>
    <w:p>
      <w:pPr>
        <w:spacing w:before="100" w:after="100" w:line="320"/>
        <w:jc w:val="both"/>
      </w:pPr>
      <w:r>
        <w:rPr>
          <w:rFonts w:ascii="Arial" w:cs="Arial" w:eastAsia="Arial" w:hAnsi="Arial"/>
          <w:sz w:val="22"/>
          <w:szCs w:val="22"/>
        </w:rPr>
        <w:t xml:space="preserve">Data flow: Satellite data -&gt; Google Earth Engine preprocessing -&gt; Python-based SFII computation -&gt; LSTM temporal embedding -&gt; RF + XGBoost stacked prediction -&gt; GeoTIFF degradation maps -&gt; Carbon emission reports.</w:t>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9. Implementation Code</w:t>
      </w:r>
    </w:p>
    <w:p>
      <w:pPr>
        <w:pStyle w:val="Heading2"/>
        <w:spacing w:before="280" w:after="140"/>
      </w:pPr>
      <w:r>
        <w:rPr>
          <w:rFonts w:ascii="Arial" w:cs="Arial" w:eastAsia="Arial" w:hAnsi="Arial"/>
          <w:b/>
          <w:bCs/>
          <w:color w:val="1f618d"/>
          <w:sz w:val="26"/>
          <w:szCs w:val="26"/>
        </w:rPr>
        <w:t xml:space="preserve">9.1 Google Earth Engine - Data Acquisition and NDVI/LST</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STEP 1: Google Earth Engine - Sentinel-2 NDVI + Landsat LST</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import ee</w:t>
      </w:r>
    </w:p>
    <w:p>
      <w:pPr>
        <w:spacing w:before="60" w:after="60"/>
        <w:ind w:left="720"/>
      </w:pPr>
      <w:r>
        <w:rPr>
          <w:rFonts w:ascii="Courier New" w:cs="Courier New" w:eastAsia="Courier New" w:hAnsi="Courier New"/>
          <w:color w:val="1a1a1a"/>
          <w:sz w:val="18"/>
          <w:szCs w:val="18"/>
        </w:rPr>
        <w:t xml:space="preserve">ee.Initialize()</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Define area of interest</w:t>
      </w:r>
    </w:p>
    <w:p>
      <w:pPr>
        <w:spacing w:before="60" w:after="60"/>
        <w:ind w:left="720"/>
      </w:pPr>
      <w:r>
        <w:rPr>
          <w:rFonts w:ascii="Courier New" w:cs="Courier New" w:eastAsia="Courier New" w:hAnsi="Courier New"/>
          <w:color w:val="1a1a1a"/>
          <w:sz w:val="18"/>
          <w:szCs w:val="18"/>
        </w:rPr>
        <w:t xml:space="preserve">aoi = ee.Geometry.Rectangle([100.0, 2.0, 105.0, 7.0])</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Load Sentinel-2 Surface Reflectance</w:t>
      </w:r>
    </w:p>
    <w:p>
      <w:pPr>
        <w:spacing w:before="60" w:after="60"/>
        <w:ind w:left="720"/>
      </w:pPr>
      <w:r>
        <w:rPr>
          <w:rFonts w:ascii="Courier New" w:cs="Courier New" w:eastAsia="Courier New" w:hAnsi="Courier New"/>
          <w:color w:val="1a1a1a"/>
          <w:sz w:val="18"/>
          <w:szCs w:val="18"/>
        </w:rPr>
        <w:t xml:space="preserve">def mask_s2_clouds(img):</w:t>
      </w:r>
    </w:p>
    <w:p>
      <w:pPr>
        <w:spacing w:before="60" w:after="60"/>
        <w:ind w:left="720"/>
      </w:pPr>
      <w:r>
        <w:rPr>
          <w:rFonts w:ascii="Courier New" w:cs="Courier New" w:eastAsia="Courier New" w:hAnsi="Courier New"/>
          <w:color w:val="1a1a1a"/>
          <w:sz w:val="18"/>
          <w:szCs w:val="18"/>
        </w:rPr>
        <w:t xml:space="preserve">    qa = img.select('QA60')</w:t>
      </w:r>
    </w:p>
    <w:p>
      <w:pPr>
        <w:spacing w:before="60" w:after="60"/>
        <w:ind w:left="720"/>
      </w:pPr>
      <w:r>
        <w:rPr>
          <w:rFonts w:ascii="Courier New" w:cs="Courier New" w:eastAsia="Courier New" w:hAnsi="Courier New"/>
          <w:color w:val="1a1a1a"/>
          <w:sz w:val="18"/>
          <w:szCs w:val="18"/>
        </w:rPr>
        <w:t xml:space="preserve">    cloud_mask = qa.bitwiseAnd(1 &lt;&lt; 10).eq(0).And(qa.bitwiseAnd(1 &lt;&lt; 11).eq(0))</w:t>
      </w:r>
    </w:p>
    <w:p>
      <w:pPr>
        <w:spacing w:before="60" w:after="60"/>
        <w:ind w:left="720"/>
      </w:pPr>
      <w:r>
        <w:rPr>
          <w:rFonts w:ascii="Courier New" w:cs="Courier New" w:eastAsia="Courier New" w:hAnsi="Courier New"/>
          <w:color w:val="1a1a1a"/>
          <w:sz w:val="18"/>
          <w:szCs w:val="18"/>
        </w:rPr>
        <w:t xml:space="preserve">    return img.updateMask(cloud_mask).divide(10000)</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s2 = (ee.ImageCollection('COPERNICUS/S2_SR_HARMONIZED')</w:t>
      </w:r>
    </w:p>
    <w:p>
      <w:pPr>
        <w:spacing w:before="60" w:after="60"/>
        <w:ind w:left="720"/>
      </w:pPr>
      <w:r>
        <w:rPr>
          <w:rFonts w:ascii="Courier New" w:cs="Courier New" w:eastAsia="Courier New" w:hAnsi="Courier New"/>
          <w:color w:val="1a1a1a"/>
          <w:sz w:val="18"/>
          <w:szCs w:val="18"/>
        </w:rPr>
        <w:t xml:space="preserve">      .filterBounds(aoi)</w:t>
      </w:r>
    </w:p>
    <w:p>
      <w:pPr>
        <w:spacing w:before="60" w:after="60"/>
        <w:ind w:left="720"/>
      </w:pPr>
      <w:r>
        <w:rPr>
          <w:rFonts w:ascii="Courier New" w:cs="Courier New" w:eastAsia="Courier New" w:hAnsi="Courier New"/>
          <w:color w:val="1a1a1a"/>
          <w:sz w:val="18"/>
          <w:szCs w:val="18"/>
        </w:rPr>
        <w:t xml:space="preserve">      .filterDate('2020-01-01', '2023-12-31')</w:t>
      </w:r>
    </w:p>
    <w:p>
      <w:pPr>
        <w:spacing w:before="60" w:after="60"/>
        <w:ind w:left="720"/>
      </w:pPr>
      <w:r>
        <w:rPr>
          <w:rFonts w:ascii="Courier New" w:cs="Courier New" w:eastAsia="Courier New" w:hAnsi="Courier New"/>
          <w:color w:val="1a1a1a"/>
          <w:sz w:val="18"/>
          <w:szCs w:val="18"/>
        </w:rPr>
        <w:t xml:space="preserve">      .filter(ee.Filter.lt('CLOUDY_PIXEL_PERCENTAGE', 20))</w:t>
      </w:r>
    </w:p>
    <w:p>
      <w:pPr>
        <w:spacing w:before="60" w:after="60"/>
        <w:ind w:left="720"/>
      </w:pPr>
      <w:r>
        <w:rPr>
          <w:rFonts w:ascii="Courier New" w:cs="Courier New" w:eastAsia="Courier New" w:hAnsi="Courier New"/>
          <w:color w:val="1a1a1a"/>
          <w:sz w:val="18"/>
          <w:szCs w:val="18"/>
        </w:rPr>
        <w:t xml:space="preserve">      .map(mask_s2_clouds))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add_ndvi(img):</w:t>
      </w:r>
    </w:p>
    <w:p>
      <w:pPr>
        <w:spacing w:before="60" w:after="60"/>
        <w:ind w:left="720"/>
      </w:pPr>
      <w:r>
        <w:rPr>
          <w:rFonts w:ascii="Courier New" w:cs="Courier New" w:eastAsia="Courier New" w:hAnsi="Courier New"/>
          <w:color w:val="1a1a1a"/>
          <w:sz w:val="18"/>
          <w:szCs w:val="18"/>
        </w:rPr>
        <w:t xml:space="preserve">    ndvi = img.normalizedDifference(['B8', 'B4']).rename('NDVI')</w:t>
      </w:r>
    </w:p>
    <w:p>
      <w:pPr>
        <w:spacing w:before="60" w:after="60"/>
        <w:ind w:left="720"/>
      </w:pPr>
      <w:r>
        <w:rPr>
          <w:rFonts w:ascii="Courier New" w:cs="Courier New" w:eastAsia="Courier New" w:hAnsi="Courier New"/>
          <w:color w:val="1a1a1a"/>
          <w:sz w:val="18"/>
          <w:szCs w:val="18"/>
        </w:rPr>
        <w:t xml:space="preserve">    nbr  = img.normalizedDifference(['B8', 'B12']).rename('NBR')</w:t>
      </w:r>
    </w:p>
    <w:p>
      <w:pPr>
        <w:spacing w:before="60" w:after="60"/>
        <w:ind w:left="720"/>
      </w:pPr>
      <w:r>
        <w:rPr>
          <w:rFonts w:ascii="Courier New" w:cs="Courier New" w:eastAsia="Courier New" w:hAnsi="Courier New"/>
          <w:color w:val="1a1a1a"/>
          <w:sz w:val="18"/>
          <w:szCs w:val="18"/>
        </w:rPr>
        <w:t xml:space="preserve">    tcw  = img.expression(</w:t>
      </w:r>
    </w:p>
    <w:p>
      <w:pPr>
        <w:spacing w:before="60" w:after="60"/>
        <w:ind w:left="720"/>
      </w:pPr>
      <w:r>
        <w:rPr>
          <w:rFonts w:ascii="Courier New" w:cs="Courier New" w:eastAsia="Courier New" w:hAnsi="Courier New"/>
          <w:color w:val="1a1a1a"/>
          <w:sz w:val="18"/>
          <w:szCs w:val="18"/>
        </w:rPr>
        <w:t xml:space="preserve">        '0.1509*B2 + 0.1973*B3 + 0.3279*B4 + 0.3406*B8 - 0.7112*B11 - 0.4572*B12',</w:t>
      </w:r>
    </w:p>
    <w:p>
      <w:pPr>
        <w:spacing w:before="60" w:after="60"/>
        <w:ind w:left="720"/>
      </w:pPr>
      <w:r>
        <w:rPr>
          <w:rFonts w:ascii="Courier New" w:cs="Courier New" w:eastAsia="Courier New" w:hAnsi="Courier New"/>
          <w:color w:val="1a1a1a"/>
          <w:sz w:val="18"/>
          <w:szCs w:val="18"/>
        </w:rPr>
        <w:t xml:space="preserve">        {'B2': img.select('B2'), 'B3': img.select('B3'), 'B4': img.select('B4'),</w:t>
      </w:r>
    </w:p>
    <w:p>
      <w:pPr>
        <w:spacing w:before="60" w:after="60"/>
        <w:ind w:left="720"/>
      </w:pPr>
      <w:r>
        <w:rPr>
          <w:rFonts w:ascii="Courier New" w:cs="Courier New" w:eastAsia="Courier New" w:hAnsi="Courier New"/>
          <w:color w:val="1a1a1a"/>
          <w:sz w:val="18"/>
          <w:szCs w:val="18"/>
        </w:rPr>
        <w:t xml:space="preserve">         'B8': img.select('B8'), 'B11': img.select('B11'), 'B12': img.select('B12')}</w:t>
      </w:r>
    </w:p>
    <w:p>
      <w:pPr>
        <w:spacing w:before="60" w:after="60"/>
        <w:ind w:left="720"/>
      </w:pPr>
      <w:r>
        <w:rPr>
          <w:rFonts w:ascii="Courier New" w:cs="Courier New" w:eastAsia="Courier New" w:hAnsi="Courier New"/>
          <w:color w:val="1a1a1a"/>
          <w:sz w:val="18"/>
          <w:szCs w:val="18"/>
        </w:rPr>
        <w:t xml:space="preserve">    ).rename('TCW')</w:t>
      </w:r>
    </w:p>
    <w:p>
      <w:pPr>
        <w:spacing w:before="60" w:after="60"/>
        <w:ind w:left="720"/>
      </w:pPr>
      <w:r>
        <w:rPr>
          <w:rFonts w:ascii="Courier New" w:cs="Courier New" w:eastAsia="Courier New" w:hAnsi="Courier New"/>
          <w:color w:val="1a1a1a"/>
          <w:sz w:val="18"/>
          <w:szCs w:val="18"/>
        </w:rPr>
        <w:t xml:space="preserve">    return img.addBands([ndvi, nbr, tcw])</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s2_idx = s2.map(add_ndvi)</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Annual medoid composite</w:t>
      </w:r>
    </w:p>
    <w:p>
      <w:pPr>
        <w:spacing w:before="60" w:after="60"/>
        <w:ind w:left="720"/>
      </w:pPr>
      <w:r>
        <w:rPr>
          <w:rFonts w:ascii="Courier New" w:cs="Courier New" w:eastAsia="Courier New" w:hAnsi="Courier New"/>
          <w:color w:val="1a1a1a"/>
          <w:sz w:val="18"/>
          <w:szCs w:val="18"/>
        </w:rPr>
        <w:t xml:space="preserve">def annual_composite(year):</w:t>
      </w:r>
    </w:p>
    <w:p>
      <w:pPr>
        <w:spacing w:before="60" w:after="60"/>
        <w:ind w:left="720"/>
      </w:pPr>
      <w:r>
        <w:rPr>
          <w:rFonts w:ascii="Courier New" w:cs="Courier New" w:eastAsia="Courier New" w:hAnsi="Courier New"/>
          <w:color w:val="1a1a1a"/>
          <w:sz w:val="18"/>
          <w:szCs w:val="18"/>
        </w:rPr>
        <w:t xml:space="preserve">    start = ee.Date.fromYMD(year, 1, 1)</w:t>
      </w:r>
    </w:p>
    <w:p>
      <w:pPr>
        <w:spacing w:before="60" w:after="60"/>
        <w:ind w:left="720"/>
      </w:pPr>
      <w:r>
        <w:rPr>
          <w:rFonts w:ascii="Courier New" w:cs="Courier New" w:eastAsia="Courier New" w:hAnsi="Courier New"/>
          <w:color w:val="1a1a1a"/>
          <w:sz w:val="18"/>
          <w:szCs w:val="18"/>
        </w:rPr>
        <w:t xml:space="preserve">    end   = ee.Date.fromYMD(year, 12, 31)</w:t>
      </w:r>
    </w:p>
    <w:p>
      <w:pPr>
        <w:spacing w:before="60" w:after="60"/>
        <w:ind w:left="720"/>
      </w:pPr>
      <w:r>
        <w:rPr>
          <w:rFonts w:ascii="Courier New" w:cs="Courier New" w:eastAsia="Courier New" w:hAnsi="Courier New"/>
          <w:color w:val="1a1a1a"/>
          <w:sz w:val="18"/>
          <w:szCs w:val="18"/>
        </w:rPr>
        <w:t xml:space="preserve">    col   = s2_idx.filterDate(start, end)</w:t>
      </w:r>
    </w:p>
    <w:p>
      <w:pPr>
        <w:spacing w:before="60" w:after="60"/>
        <w:ind w:left="720"/>
      </w:pPr>
      <w:r>
        <w:rPr>
          <w:rFonts w:ascii="Courier New" w:cs="Courier New" w:eastAsia="Courier New" w:hAnsi="Courier New"/>
          <w:color w:val="1a1a1a"/>
          <w:sz w:val="18"/>
          <w:szCs w:val="18"/>
        </w:rPr>
        <w:t xml:space="preserve">    return col.median().set('year', year)</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years = list(range(2018, 2024))</w:t>
      </w:r>
    </w:p>
    <w:p>
      <w:pPr>
        <w:spacing w:before="60" w:after="60"/>
        <w:ind w:left="720"/>
      </w:pPr>
      <w:r>
        <w:rPr>
          <w:rFonts w:ascii="Courier New" w:cs="Courier New" w:eastAsia="Courier New" w:hAnsi="Courier New"/>
          <w:color w:val="1a1a1a"/>
          <w:sz w:val="18"/>
          <w:szCs w:val="18"/>
        </w:rPr>
        <w:t xml:space="preserve">annual_stack = ee.ImageCollection([annual_composite(y) for y in years])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Landsat LST (thermal) ----</w:t>
      </w:r>
    </w:p>
    <w:p>
      <w:pPr>
        <w:spacing w:before="60" w:after="60"/>
        <w:ind w:left="720"/>
      </w:pPr>
      <w:r>
        <w:rPr>
          <w:rFonts w:ascii="Courier New" w:cs="Courier New" w:eastAsia="Courier New" w:hAnsi="Courier New"/>
          <w:color w:val="1a1a1a"/>
          <w:sz w:val="18"/>
          <w:szCs w:val="18"/>
        </w:rPr>
        <w:t xml:space="preserve">def add_lst(img):</w:t>
      </w:r>
    </w:p>
    <w:p>
      <w:pPr>
        <w:spacing w:before="60" w:after="60"/>
        <w:ind w:left="720"/>
      </w:pPr>
      <w:r>
        <w:rPr>
          <w:rFonts w:ascii="Courier New" w:cs="Courier New" w:eastAsia="Courier New" w:hAnsi="Courier New"/>
          <w:color w:val="1a1a1a"/>
          <w:sz w:val="18"/>
          <w:szCs w:val="18"/>
        </w:rPr>
        <w:t xml:space="preserve">    lst = img.select('ST_B10').multiply(0.00341802).add(149.0).rename('LST')</w:t>
      </w:r>
    </w:p>
    <w:p>
      <w:pPr>
        <w:spacing w:before="60" w:after="60"/>
        <w:ind w:left="720"/>
      </w:pPr>
      <w:r>
        <w:rPr>
          <w:rFonts w:ascii="Courier New" w:cs="Courier New" w:eastAsia="Courier New" w:hAnsi="Courier New"/>
          <w:color w:val="1a1a1a"/>
          <w:sz w:val="18"/>
          <w:szCs w:val="18"/>
        </w:rPr>
        <w:t xml:space="preserve">    return img.addBands(lst)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l8 = (ee.ImageCollection('LANDSAT/LC08/C02/T1_L2')</w:t>
      </w:r>
    </w:p>
    <w:p>
      <w:pPr>
        <w:spacing w:before="60" w:after="60"/>
        <w:ind w:left="720"/>
      </w:pPr>
      <w:r>
        <w:rPr>
          <w:rFonts w:ascii="Courier New" w:cs="Courier New" w:eastAsia="Courier New" w:hAnsi="Courier New"/>
          <w:color w:val="1a1a1a"/>
          <w:sz w:val="18"/>
          <w:szCs w:val="18"/>
        </w:rPr>
        <w:t xml:space="preserve">      .filterBounds(aoi)</w:t>
      </w:r>
    </w:p>
    <w:p>
      <w:pPr>
        <w:spacing w:before="60" w:after="60"/>
        <w:ind w:left="720"/>
      </w:pPr>
      <w:r>
        <w:rPr>
          <w:rFonts w:ascii="Courier New" w:cs="Courier New" w:eastAsia="Courier New" w:hAnsi="Courier New"/>
          <w:color w:val="1a1a1a"/>
          <w:sz w:val="18"/>
          <w:szCs w:val="18"/>
        </w:rPr>
        <w:t xml:space="preserve">      .filterDate('2020-01-01', '2023-12-31')</w:t>
      </w:r>
    </w:p>
    <w:p>
      <w:pPr>
        <w:spacing w:before="60" w:after="60"/>
        <w:ind w:left="720"/>
      </w:pPr>
      <w:r>
        <w:rPr>
          <w:rFonts w:ascii="Courier New" w:cs="Courier New" w:eastAsia="Courier New" w:hAnsi="Courier New"/>
          <w:color w:val="1a1a1a"/>
          <w:sz w:val="18"/>
          <w:szCs w:val="18"/>
        </w:rPr>
        <w:t xml:space="preserve">      .filter(ee.Filter.lt('CLOUD_COVER', 20))</w:t>
      </w:r>
    </w:p>
    <w:p>
      <w:pPr>
        <w:spacing w:before="60" w:after="60"/>
        <w:ind w:left="720"/>
      </w:pPr>
      <w:r>
        <w:rPr>
          <w:rFonts w:ascii="Courier New" w:cs="Courier New" w:eastAsia="Courier New" w:hAnsi="Courier New"/>
          <w:color w:val="1a1a1a"/>
          <w:sz w:val="18"/>
          <w:szCs w:val="18"/>
        </w:rPr>
        <w:t xml:space="preserve">      .map(add_lst))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lst_annual = l8.select('LST').median()</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9.2 CEI Computation (Baseline)</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STEP 2: CEI Baseline Computation</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def compute_cei(ndvi_img, lst_img, lulc_change_img, w1=0.4, w2=0.4, w3=0.2):</w:t>
      </w:r>
    </w:p>
    <w:p>
      <w:pPr>
        <w:spacing w:before="60" w:after="60"/>
        <w:ind w:left="720"/>
      </w:pPr>
      <w:r>
        <w:rPr>
          <w:rFonts w:ascii="Courier New" w:cs="Courier New" w:eastAsia="Courier New" w:hAnsi="Courier New"/>
          <w:color w:val="1a1a1a"/>
          <w:sz w:val="18"/>
          <w:szCs w:val="18"/>
        </w:rPr>
        <w:t xml:space="preserve">    ndvi_norm = ndvi_img.subtract(ndvi_img.reduceRegion(</w:t>
      </w:r>
    </w:p>
    <w:p>
      <w:pPr>
        <w:spacing w:before="60" w:after="60"/>
        <w:ind w:left="720"/>
      </w:pPr>
      <w:r>
        <w:rPr>
          <w:rFonts w:ascii="Courier New" w:cs="Courier New" w:eastAsia="Courier New" w:hAnsi="Courier New"/>
          <w:color w:val="1a1a1a"/>
          <w:sz w:val="18"/>
          <w:szCs w:val="18"/>
        </w:rPr>
        <w:t xml:space="preserve">        ee.Reducer.min(), aoi, 30).values().get(0)).divide(</w:t>
      </w:r>
    </w:p>
    <w:p>
      <w:pPr>
        <w:spacing w:before="60" w:after="60"/>
        <w:ind w:left="720"/>
      </w:pPr>
      <w:r>
        <w:rPr>
          <w:rFonts w:ascii="Courier New" w:cs="Courier New" w:eastAsia="Courier New" w:hAnsi="Courier New"/>
          <w:color w:val="1a1a1a"/>
          <w:sz w:val="18"/>
          <w:szCs w:val="18"/>
        </w:rPr>
        <w:t xml:space="preserve">        ndvi_img.reduceRegion(ee.Reducer.max(), aoi, 30).values().get(0).subtract(</w:t>
      </w:r>
    </w:p>
    <w:p>
      <w:pPr>
        <w:spacing w:before="60" w:after="60"/>
        <w:ind w:left="720"/>
      </w:pPr>
      <w:r>
        <w:rPr>
          <w:rFonts w:ascii="Courier New" w:cs="Courier New" w:eastAsia="Courier New" w:hAnsi="Courier New"/>
          <w:color w:val="1a1a1a"/>
          <w:sz w:val="18"/>
          <w:szCs w:val="18"/>
        </w:rPr>
        <w:t xml:space="preserve">        ndvi_img.reduceRegion(ee.Reducer.min(), aoi, 30).values().get(0)))</w:t>
      </w:r>
    </w:p>
    <w:p>
      <w:pPr>
        <w:spacing w:before="60" w:after="60"/>
        <w:ind w:left="720"/>
      </w:pPr>
      <w:r>
        <w:rPr>
          <w:rFonts w:ascii="Courier New" w:cs="Courier New" w:eastAsia="Courier New" w:hAnsi="Courier New"/>
          <w:color w:val="1a1a1a"/>
          <w:sz w:val="18"/>
          <w:szCs w:val="18"/>
        </w:rPr>
        <w:t xml:space="preserve">    lst_norm = lst_img.unitScale(</w:t>
      </w:r>
    </w:p>
    <w:p>
      <w:pPr>
        <w:spacing w:before="60" w:after="60"/>
        <w:ind w:left="720"/>
      </w:pPr>
      <w:r>
        <w:rPr>
          <w:rFonts w:ascii="Courier New" w:cs="Courier New" w:eastAsia="Courier New" w:hAnsi="Courier New"/>
          <w:color w:val="1a1a1a"/>
          <w:sz w:val="18"/>
          <w:szCs w:val="18"/>
        </w:rPr>
        <w:t xml:space="preserve">        lst_img.reduceRegion(ee.Reducer.min(), aoi, 30).values().get(0),</w:t>
      </w:r>
    </w:p>
    <w:p>
      <w:pPr>
        <w:spacing w:before="60" w:after="60"/>
        <w:ind w:left="720"/>
      </w:pPr>
      <w:r>
        <w:rPr>
          <w:rFonts w:ascii="Courier New" w:cs="Courier New" w:eastAsia="Courier New" w:hAnsi="Courier New"/>
          <w:color w:val="1a1a1a"/>
          <w:sz w:val="18"/>
          <w:szCs w:val="18"/>
        </w:rPr>
        <w:t xml:space="preserve">        lst_img.reduceRegion(ee.Reducer.max(), aoi, 30).values().get(0))</w:t>
      </w:r>
    </w:p>
    <w:p>
      <w:pPr>
        <w:spacing w:before="60" w:after="60"/>
        <w:ind w:left="720"/>
      </w:pPr>
      <w:r>
        <w:rPr>
          <w:rFonts w:ascii="Courier New" w:cs="Courier New" w:eastAsia="Courier New" w:hAnsi="Courier New"/>
          <w:color w:val="1a1a1a"/>
          <w:sz w:val="18"/>
          <w:szCs w:val="18"/>
        </w:rPr>
        <w:t xml:space="preserve">    cei = (ndvi_norm.multiply(-1).add(1).multiply(w1)</w:t>
      </w:r>
    </w:p>
    <w:p>
      <w:pPr>
        <w:spacing w:before="60" w:after="60"/>
        <w:ind w:left="720"/>
      </w:pPr>
      <w:r>
        <w:rPr>
          <w:rFonts w:ascii="Courier New" w:cs="Courier New" w:eastAsia="Courier New" w:hAnsi="Courier New"/>
          <w:color w:val="1a1a1a"/>
          <w:sz w:val="18"/>
          <w:szCs w:val="18"/>
        </w:rPr>
        <w:t xml:space="preserve">           .add(lst_norm.multiply(w2))</w:t>
      </w:r>
    </w:p>
    <w:p>
      <w:pPr>
        <w:spacing w:before="60" w:after="60"/>
        <w:ind w:left="720"/>
      </w:pPr>
      <w:r>
        <w:rPr>
          <w:rFonts w:ascii="Courier New" w:cs="Courier New" w:eastAsia="Courier New" w:hAnsi="Courier New"/>
          <w:color w:val="1a1a1a"/>
          <w:sz w:val="18"/>
          <w:szCs w:val="18"/>
        </w:rPr>
        <w:t xml:space="preserve">           .add(lulc_change_img.multiply(w3))).rename('CEI')</w:t>
      </w:r>
    </w:p>
    <w:p>
      <w:pPr>
        <w:spacing w:before="60" w:after="60"/>
        <w:ind w:left="720"/>
      </w:pPr>
      <w:r>
        <w:rPr>
          <w:rFonts w:ascii="Courier New" w:cs="Courier New" w:eastAsia="Courier New" w:hAnsi="Courier New"/>
          <w:color w:val="1a1a1a"/>
          <w:sz w:val="18"/>
          <w:szCs w:val="18"/>
        </w:rPr>
        <w:t xml:space="preserve">    return cei</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9.3 SFII Components in Python</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STEP 3: SFII Component Computation (Python / numpy)</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import numpy as np</w:t>
      </w:r>
    </w:p>
    <w:p>
      <w:pPr>
        <w:spacing w:before="60" w:after="60"/>
        <w:ind w:left="720"/>
      </w:pPr>
      <w:r>
        <w:rPr>
          <w:rFonts w:ascii="Courier New" w:cs="Courier New" w:eastAsia="Courier New" w:hAnsi="Courier New"/>
          <w:color w:val="1a1a1a"/>
          <w:sz w:val="18"/>
          <w:szCs w:val="18"/>
        </w:rPr>
        <w:t xml:space="preserve">from scipy.spatial.distance import mahalanobis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compute_srt(vi_current, vi_pre, vi_ref):</w:t>
      </w:r>
    </w:p>
    <w:p>
      <w:pPr>
        <w:spacing w:before="60" w:after="60"/>
        <w:ind w:left="720"/>
      </w:pPr>
      <w:r>
        <w:rPr>
          <w:rFonts w:ascii="Courier New" w:cs="Courier New" w:eastAsia="Courier New" w:hAnsi="Courier New"/>
          <w:color w:val="1a1a1a"/>
          <w:sz w:val="18"/>
          <w:szCs w:val="18"/>
        </w:rPr>
        <w:t xml:space="preserve">    '''Spectral Recovery Trajectory'''</w:t>
      </w:r>
    </w:p>
    <w:p>
      <w:pPr>
        <w:spacing w:before="60" w:after="60"/>
        <w:ind w:left="720"/>
      </w:pPr>
      <w:r>
        <w:rPr>
          <w:rFonts w:ascii="Courier New" w:cs="Courier New" w:eastAsia="Courier New" w:hAnsi="Courier New"/>
          <w:color w:val="1a1a1a"/>
          <w:sz w:val="18"/>
          <w:szCs w:val="18"/>
        </w:rPr>
        <w:t xml:space="preserve">    srt = (vi_current - vi_pre) / (vi_ref - vi_pre + 1e-6)</w:t>
      </w:r>
    </w:p>
    <w:p>
      <w:pPr>
        <w:spacing w:before="60" w:after="60"/>
        <w:ind w:left="720"/>
      </w:pPr>
      <w:r>
        <w:rPr>
          <w:rFonts w:ascii="Courier New" w:cs="Courier New" w:eastAsia="Courier New" w:hAnsi="Courier New"/>
          <w:color w:val="1a1a1a"/>
          <w:sz w:val="18"/>
          <w:szCs w:val="18"/>
        </w:rPr>
        <w:t xml:space="preserve">    return np.clip(srt, 0, 2)</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compute_sbp(h_norm, sigma0_norm, tcw_norm,</w:t>
      </w:r>
    </w:p>
    <w:p>
      <w:pPr>
        <w:spacing w:before="60" w:after="60"/>
        <w:ind w:left="720"/>
      </w:pPr>
      <w:r>
        <w:rPr>
          <w:rFonts w:ascii="Courier New" w:cs="Courier New" w:eastAsia="Courier New" w:hAnsi="Courier New"/>
          <w:color w:val="1a1a1a"/>
          <w:sz w:val="18"/>
          <w:szCs w:val="18"/>
        </w:rPr>
        <w:t xml:space="preserve">                alpha=0.5, beta=0.3, gamma=0.2):</w:t>
      </w:r>
    </w:p>
    <w:p>
      <w:pPr>
        <w:spacing w:before="60" w:after="60"/>
        <w:ind w:left="720"/>
      </w:pPr>
      <w:r>
        <w:rPr>
          <w:rFonts w:ascii="Courier New" w:cs="Courier New" w:eastAsia="Courier New" w:hAnsi="Courier New"/>
          <w:color w:val="1a1a1a"/>
          <w:sz w:val="18"/>
          <w:szCs w:val="18"/>
        </w:rPr>
        <w:t xml:space="preserve">    '''Structural Biomass Proxy'''</w:t>
      </w:r>
    </w:p>
    <w:p>
      <w:pPr>
        <w:spacing w:before="60" w:after="60"/>
        <w:ind w:left="720"/>
      </w:pPr>
      <w:r>
        <w:rPr>
          <w:rFonts w:ascii="Courier New" w:cs="Courier New" w:eastAsia="Courier New" w:hAnsi="Courier New"/>
          <w:color w:val="1a1a1a"/>
          <w:sz w:val="18"/>
          <w:szCs w:val="18"/>
        </w:rPr>
        <w:t xml:space="preserve">    sbp = alpha*h_norm + beta*sigma0_norm + gamma*tcw_norm</w:t>
      </w:r>
    </w:p>
    <w:p>
      <w:pPr>
        <w:spacing w:before="60" w:after="60"/>
        <w:ind w:left="720"/>
      </w:pPr>
      <w:r>
        <w:rPr>
          <w:rFonts w:ascii="Courier New" w:cs="Courier New" w:eastAsia="Courier New" w:hAnsi="Courier New"/>
          <w:color w:val="1a1a1a"/>
          <w:sz w:val="18"/>
          <w:szCs w:val="18"/>
        </w:rPr>
        <w:t xml:space="preserve">    return np.clip(sbp, 0, 1)</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compute_dmf(disturbance_history, t_current, lam=0.08):</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Disturbance Memory Function</w:t>
      </w:r>
    </w:p>
    <w:p>
      <w:pPr>
        <w:spacing w:before="60" w:after="60"/>
        <w:ind w:left="720"/>
      </w:pPr>
      <w:r>
        <w:rPr>
          <w:rFonts w:ascii="Courier New" w:cs="Courier New" w:eastAsia="Courier New" w:hAnsi="Courier New"/>
          <w:color w:val="1a1a1a"/>
          <w:sz w:val="18"/>
          <w:szCs w:val="18"/>
        </w:rPr>
        <w:t xml:space="preserve">    disturbance_history: list of (year, magnitude) tuples</w:t>
      </w:r>
    </w:p>
    <w:p>
      <w:pPr>
        <w:spacing w:before="60" w:after="60"/>
        <w:ind w:left="720"/>
      </w:pPr>
      <w:r>
        <w:rPr>
          <w:rFonts w:ascii="Courier New" w:cs="Courier New" w:eastAsia="Courier New" w:hAnsi="Courier New"/>
          <w:color w:val="1a1a1a"/>
          <w:sz w:val="18"/>
          <w:szCs w:val="18"/>
        </w:rPr>
        <w:t xml:space="preserve">    lam: decay constant (yr^-1)</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dmf = 0.0</w:t>
      </w:r>
    </w:p>
    <w:p>
      <w:pPr>
        <w:spacing w:before="60" w:after="60"/>
        <w:ind w:left="720"/>
      </w:pPr>
      <w:r>
        <w:rPr>
          <w:rFonts w:ascii="Courier New" w:cs="Courier New" w:eastAsia="Courier New" w:hAnsi="Courier New"/>
          <w:color w:val="1a1a1a"/>
          <w:sz w:val="18"/>
          <w:szCs w:val="18"/>
        </w:rPr>
        <w:t xml:space="preserve">    for (ti, mi) in disturbance_history:</w:t>
      </w:r>
    </w:p>
    <w:p>
      <w:pPr>
        <w:spacing w:before="60" w:after="60"/>
        <w:ind w:left="720"/>
      </w:pPr>
      <w:r>
        <w:rPr>
          <w:rFonts w:ascii="Courier New" w:cs="Courier New" w:eastAsia="Courier New" w:hAnsi="Courier New"/>
          <w:color w:val="1a1a1a"/>
          <w:sz w:val="18"/>
          <w:szCs w:val="18"/>
        </w:rPr>
        <w:t xml:space="preserve">        if ti &lt;= t_current:</w:t>
      </w:r>
    </w:p>
    <w:p>
      <w:pPr>
        <w:spacing w:before="60" w:after="60"/>
        <w:ind w:left="720"/>
      </w:pPr>
      <w:r>
        <w:rPr>
          <w:rFonts w:ascii="Courier New" w:cs="Courier New" w:eastAsia="Courier New" w:hAnsi="Courier New"/>
          <w:color w:val="1a1a1a"/>
          <w:sz w:val="18"/>
          <w:szCs w:val="18"/>
        </w:rPr>
        <w:t xml:space="preserve">            dmf += mi * np.exp(-lam * (t_current - ti))</w:t>
      </w:r>
    </w:p>
    <w:p>
      <w:pPr>
        <w:spacing w:before="60" w:after="60"/>
        <w:ind w:left="720"/>
      </w:pPr>
      <w:r>
        <w:rPr>
          <w:rFonts w:ascii="Courier New" w:cs="Courier New" w:eastAsia="Courier New" w:hAnsi="Courier New"/>
          <w:color w:val="1a1a1a"/>
          <w:sz w:val="18"/>
          <w:szCs w:val="18"/>
        </w:rPr>
        <w:t xml:space="preserve">    return min(dmf, 1.0)</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compute_ers(f_disturbed, f_ref_mean, f_ref_cov):</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Ecosystem Resilience Score via Bhattacharyya distance</w:t>
      </w:r>
    </w:p>
    <w:p>
      <w:pPr>
        <w:spacing w:before="60" w:after="60"/>
        <w:ind w:left="720"/>
      </w:pPr>
      <w:r>
        <w:rPr>
          <w:rFonts w:ascii="Courier New" w:cs="Courier New" w:eastAsia="Courier New" w:hAnsi="Courier New"/>
          <w:color w:val="1a1a1a"/>
          <w:sz w:val="18"/>
          <w:szCs w:val="18"/>
        </w:rPr>
        <w:t xml:space="preserve">    f_disturbed: 1D feature array</w:t>
      </w:r>
    </w:p>
    <w:p>
      <w:pPr>
        <w:spacing w:before="60" w:after="60"/>
        <w:ind w:left="720"/>
      </w:pPr>
      <w:r>
        <w:rPr>
          <w:rFonts w:ascii="Courier New" w:cs="Courier New" w:eastAsia="Courier New" w:hAnsi="Courier New"/>
          <w:color w:val="1a1a1a"/>
          <w:sz w:val="18"/>
          <w:szCs w:val="18"/>
        </w:rPr>
        <w:t xml:space="preserve">    f_ref_mean: mean of reference feature distribution</w:t>
      </w:r>
    </w:p>
    <w:p>
      <w:pPr>
        <w:spacing w:before="60" w:after="60"/>
        <w:ind w:left="720"/>
      </w:pPr>
      <w:r>
        <w:rPr>
          <w:rFonts w:ascii="Courier New" w:cs="Courier New" w:eastAsia="Courier New" w:hAnsi="Courier New"/>
          <w:color w:val="1a1a1a"/>
          <w:sz w:val="18"/>
          <w:szCs w:val="18"/>
        </w:rPr>
        <w:t xml:space="preserve">    f_ref_cov: covariance matrix of reference features</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diff = f_disturbed - f_ref_mean</w:t>
      </w:r>
    </w:p>
    <w:p>
      <w:pPr>
        <w:spacing w:before="60" w:after="60"/>
        <w:ind w:left="720"/>
      </w:pPr>
      <w:r>
        <w:rPr>
          <w:rFonts w:ascii="Courier New" w:cs="Courier New" w:eastAsia="Courier New" w:hAnsi="Courier New"/>
          <w:color w:val="1a1a1a"/>
          <w:sz w:val="18"/>
          <w:szCs w:val="18"/>
        </w:rPr>
        <w:t xml:space="preserve">    cov_inv = np.linalg.pinv(f_ref_cov)</w:t>
      </w:r>
    </w:p>
    <w:p>
      <w:pPr>
        <w:spacing w:before="60" w:after="60"/>
        <w:ind w:left="720"/>
      </w:pPr>
      <w:r>
        <w:rPr>
          <w:rFonts w:ascii="Courier New" w:cs="Courier New" w:eastAsia="Courier New" w:hAnsi="Courier New"/>
          <w:color w:val="1a1a1a"/>
          <w:sz w:val="18"/>
          <w:szCs w:val="18"/>
        </w:rPr>
        <w:t xml:space="preserve">    d_b = 0.125 * diff @ cov_inv @ diff</w:t>
      </w:r>
    </w:p>
    <w:p>
      <w:pPr>
        <w:spacing w:before="60" w:after="60"/>
        <w:ind w:left="720"/>
      </w:pPr>
      <w:r>
        <w:rPr>
          <w:rFonts w:ascii="Courier New" w:cs="Courier New" w:eastAsia="Courier New" w:hAnsi="Courier New"/>
          <w:color w:val="1a1a1a"/>
          <w:sz w:val="18"/>
          <w:szCs w:val="18"/>
        </w:rPr>
        <w:t xml:space="preserve">    ers = 1 - np.exp(-d_b)</w:t>
      </w:r>
    </w:p>
    <w:p>
      <w:pPr>
        <w:spacing w:before="60" w:after="60"/>
        <w:ind w:left="720"/>
      </w:pPr>
      <w:r>
        <w:rPr>
          <w:rFonts w:ascii="Courier New" w:cs="Courier New" w:eastAsia="Courier New" w:hAnsi="Courier New"/>
          <w:color w:val="1a1a1a"/>
          <w:sz w:val="18"/>
          <w:szCs w:val="18"/>
        </w:rPr>
        <w:t xml:space="preserve">    return np.clip(ers, 0, 1)</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compute_sfii(srt, sbp, dmf, ers,</w:t>
      </w:r>
    </w:p>
    <w:p>
      <w:pPr>
        <w:spacing w:before="60" w:after="60"/>
        <w:ind w:left="720"/>
      </w:pPr>
      <w:r>
        <w:rPr>
          <w:rFonts w:ascii="Courier New" w:cs="Courier New" w:eastAsia="Courier New" w:hAnsi="Courier New"/>
          <w:color w:val="1a1a1a"/>
          <w:sz w:val="18"/>
          <w:szCs w:val="18"/>
        </w:rPr>
        <w:t xml:space="preserve">                 w1=0.30, w2=0.25, w3=0.25, w4=0.20):</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Structural Forest Integrity Index</w:t>
      </w:r>
    </w:p>
    <w:p>
      <w:pPr>
        <w:spacing w:before="60" w:after="60"/>
        <w:ind w:left="720"/>
      </w:pPr>
      <w:r>
        <w:rPr>
          <w:rFonts w:ascii="Courier New" w:cs="Courier New" w:eastAsia="Courier New" w:hAnsi="Courier New"/>
          <w:color w:val="1a1a1a"/>
          <w:sz w:val="18"/>
          <w:szCs w:val="18"/>
        </w:rPr>
        <w:t xml:space="preserve">    Higher SFII = more degraded</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frp = max(0, srt - sbp)   # False Recovery Penalty</w:t>
      </w:r>
    </w:p>
    <w:p>
      <w:pPr>
        <w:spacing w:before="60" w:after="60"/>
        <w:ind w:left="720"/>
      </w:pPr>
      <w:r>
        <w:rPr>
          <w:rFonts w:ascii="Courier New" w:cs="Courier New" w:eastAsia="Courier New" w:hAnsi="Courier New"/>
          <w:color w:val="1a1a1a"/>
          <w:sz w:val="18"/>
          <w:szCs w:val="18"/>
        </w:rPr>
        <w:t xml:space="preserve">    sfii = (w1*(1-sbp) + w2*dmf + w3*ers + w4*frp)</w:t>
      </w:r>
    </w:p>
    <w:p>
      <w:pPr>
        <w:spacing w:before="60" w:after="60"/>
        <w:ind w:left="720"/>
      </w:pPr>
      <w:r>
        <w:rPr>
          <w:rFonts w:ascii="Courier New" w:cs="Courier New" w:eastAsia="Courier New" w:hAnsi="Courier New"/>
          <w:color w:val="1a1a1a"/>
          <w:sz w:val="18"/>
          <w:szCs w:val="18"/>
        </w:rPr>
        <w:t xml:space="preserve">    return np.clip(sfii, 0, 1)</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9.4 LSTM Model</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STEP 4: LSTM for Temporal Sequence Modelling</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import torch</w:t>
      </w:r>
    </w:p>
    <w:p>
      <w:pPr>
        <w:spacing w:before="60" w:after="60"/>
        <w:ind w:left="720"/>
      </w:pPr>
      <w:r>
        <w:rPr>
          <w:rFonts w:ascii="Courier New" w:cs="Courier New" w:eastAsia="Courier New" w:hAnsi="Courier New"/>
          <w:color w:val="1a1a1a"/>
          <w:sz w:val="18"/>
          <w:szCs w:val="18"/>
        </w:rPr>
        <w:t xml:space="preserve">import torch.nn as nn</w:t>
      </w:r>
    </w:p>
    <w:p>
      <w:pPr>
        <w:spacing w:before="60" w:after="60"/>
        <w:ind w:left="720"/>
      </w:pPr>
      <w:r>
        <w:rPr>
          <w:rFonts w:ascii="Courier New" w:cs="Courier New" w:eastAsia="Courier New" w:hAnsi="Courier New"/>
          <w:color w:val="1a1a1a"/>
          <w:sz w:val="18"/>
          <w:szCs w:val="18"/>
        </w:rPr>
        <w:t xml:space="preserve">from torch.utils.data import DataLoader, TensorDataset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class ForestLSTM(nn.Module):</w:t>
      </w:r>
    </w:p>
    <w:p>
      <w:pPr>
        <w:spacing w:before="60" w:after="60"/>
        <w:ind w:left="720"/>
      </w:pPr>
      <w:r>
        <w:rPr>
          <w:rFonts w:ascii="Courier New" w:cs="Courier New" w:eastAsia="Courier New" w:hAnsi="Courier New"/>
          <w:color w:val="1a1a1a"/>
          <w:sz w:val="18"/>
          <w:szCs w:val="18"/>
        </w:rPr>
        <w:t xml:space="preserve">    def __init__(self, input_dim=15, hidden_dim=128, num_layers=2, dropout=0.3):</w:t>
      </w:r>
    </w:p>
    <w:p>
      <w:pPr>
        <w:spacing w:before="60" w:after="60"/>
        <w:ind w:left="720"/>
      </w:pPr>
      <w:r>
        <w:rPr>
          <w:rFonts w:ascii="Courier New" w:cs="Courier New" w:eastAsia="Courier New" w:hAnsi="Courier New"/>
          <w:color w:val="1a1a1a"/>
          <w:sz w:val="18"/>
          <w:szCs w:val="18"/>
        </w:rPr>
        <w:t xml:space="preserve">        super().__init__()</w:t>
      </w:r>
    </w:p>
    <w:p>
      <w:pPr>
        <w:spacing w:before="60" w:after="60"/>
        <w:ind w:left="720"/>
      </w:pPr>
      <w:r>
        <w:rPr>
          <w:rFonts w:ascii="Courier New" w:cs="Courier New" w:eastAsia="Courier New" w:hAnsi="Courier New"/>
          <w:color w:val="1a1a1a"/>
          <w:sz w:val="18"/>
          <w:szCs w:val="18"/>
        </w:rPr>
        <w:t xml:space="preserve">        self.lstm = nn.LSTM(input_dim, hidden_dim, num_layers,</w:t>
      </w:r>
    </w:p>
    <w:p>
      <w:pPr>
        <w:spacing w:before="60" w:after="60"/>
        <w:ind w:left="720"/>
      </w:pPr>
      <w:r>
        <w:rPr>
          <w:rFonts w:ascii="Courier New" w:cs="Courier New" w:eastAsia="Courier New" w:hAnsi="Courier New"/>
          <w:color w:val="1a1a1a"/>
          <w:sz w:val="18"/>
          <w:szCs w:val="18"/>
        </w:rPr>
        <w:t xml:space="preserve">                            batch_first=True, dropout=dropout)</w:t>
      </w:r>
    </w:p>
    <w:p>
      <w:pPr>
        <w:spacing w:before="60" w:after="60"/>
        <w:ind w:left="720"/>
      </w:pPr>
      <w:r>
        <w:rPr>
          <w:rFonts w:ascii="Courier New" w:cs="Courier New" w:eastAsia="Courier New" w:hAnsi="Courier New"/>
          <w:color w:val="1a1a1a"/>
          <w:sz w:val="18"/>
          <w:szCs w:val="18"/>
        </w:rPr>
        <w:t xml:space="preserve">        self.fc = nn.Linear(hidden_dim, 64)</w:t>
      </w:r>
    </w:p>
    <w:p>
      <w:pPr>
        <w:spacing w:before="60" w:after="60"/>
        <w:ind w:left="720"/>
      </w:pPr>
      <w:r>
        <w:rPr>
          <w:rFonts w:ascii="Courier New" w:cs="Courier New" w:eastAsia="Courier New" w:hAnsi="Courier New"/>
          <w:color w:val="1a1a1a"/>
          <w:sz w:val="18"/>
          <w:szCs w:val="18"/>
        </w:rPr>
        <w:t xml:space="preserve">        self.out = nn.Linear(64, 1)</w:t>
      </w:r>
    </w:p>
    <w:p>
      <w:pPr>
        <w:spacing w:before="60" w:after="60"/>
        <w:ind w:left="720"/>
      </w:pPr>
      <w:r>
        <w:rPr>
          <w:rFonts w:ascii="Courier New" w:cs="Courier New" w:eastAsia="Courier New" w:hAnsi="Courier New"/>
          <w:color w:val="1a1a1a"/>
          <w:sz w:val="18"/>
          <w:szCs w:val="18"/>
        </w:rPr>
        <w:t xml:space="preserve">        self.relu = nn.ReLU()</w:t>
      </w:r>
    </w:p>
    <w:p>
      <w:pPr>
        <w:spacing w:before="60" w:after="60"/>
        <w:ind w:left="720"/>
      </w:pPr>
      <w:r>
        <w:rPr>
          <w:rFonts w:ascii="Courier New" w:cs="Courier New" w:eastAsia="Courier New" w:hAnsi="Courier New"/>
          <w:color w:val="1a1a1a"/>
          <w:sz w:val="18"/>
          <w:szCs w:val="18"/>
        </w:rPr>
        <w:t xml:space="preserve">        self.dropout = nn.Dropout(dropout)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def forward(self, x):</w:t>
      </w:r>
    </w:p>
    <w:p>
      <w:pPr>
        <w:spacing w:before="60" w:after="60"/>
        <w:ind w:left="720"/>
      </w:pPr>
      <w:r>
        <w:rPr>
          <w:rFonts w:ascii="Courier New" w:cs="Courier New" w:eastAsia="Courier New" w:hAnsi="Courier New"/>
          <w:color w:val="1a1a1a"/>
          <w:sz w:val="18"/>
          <w:szCs w:val="18"/>
        </w:rPr>
        <w:t xml:space="preserve">        # x shape: (batch, time_steps, features)</w:t>
      </w:r>
    </w:p>
    <w:p>
      <w:pPr>
        <w:spacing w:before="60" w:after="60"/>
        <w:ind w:left="720"/>
      </w:pPr>
      <w:r>
        <w:rPr>
          <w:rFonts w:ascii="Courier New" w:cs="Courier New" w:eastAsia="Courier New" w:hAnsi="Courier New"/>
          <w:color w:val="1a1a1a"/>
          <w:sz w:val="18"/>
          <w:szCs w:val="18"/>
        </w:rPr>
        <w:t xml:space="preserve">        lstm_out, (h_n, _) = self.lstm(x)</w:t>
      </w:r>
    </w:p>
    <w:p>
      <w:pPr>
        <w:spacing w:before="60" w:after="60"/>
        <w:ind w:left="720"/>
      </w:pPr>
      <w:r>
        <w:rPr>
          <w:rFonts w:ascii="Courier New" w:cs="Courier New" w:eastAsia="Courier New" w:hAnsi="Courier New"/>
          <w:color w:val="1a1a1a"/>
          <w:sz w:val="18"/>
          <w:szCs w:val="18"/>
        </w:rPr>
        <w:t xml:space="preserve">        h_last = h_n[-1]   # last layer hidden state</w:t>
      </w:r>
    </w:p>
    <w:p>
      <w:pPr>
        <w:spacing w:before="60" w:after="60"/>
        <w:ind w:left="720"/>
      </w:pPr>
      <w:r>
        <w:rPr>
          <w:rFonts w:ascii="Courier New" w:cs="Courier New" w:eastAsia="Courier New" w:hAnsi="Courier New"/>
          <w:color w:val="1a1a1a"/>
          <w:sz w:val="18"/>
          <w:szCs w:val="18"/>
        </w:rPr>
        <w:t xml:space="preserve">        out = self.relu(self.fc(self.dropout(h_last)))</w:t>
      </w:r>
    </w:p>
    <w:p>
      <w:pPr>
        <w:spacing w:before="60" w:after="60"/>
        <w:ind w:left="720"/>
      </w:pPr>
      <w:r>
        <w:rPr>
          <w:rFonts w:ascii="Courier New" w:cs="Courier New" w:eastAsia="Courier New" w:hAnsi="Courier New"/>
          <w:color w:val="1a1a1a"/>
          <w:sz w:val="18"/>
          <w:szCs w:val="18"/>
        </w:rPr>
        <w:t xml:space="preserve">        return torch.sigmoid(self.out(out))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train_lstm(X_train, y_train, epochs=50, lr=1e-3):</w:t>
      </w:r>
    </w:p>
    <w:p>
      <w:pPr>
        <w:spacing w:before="60" w:after="60"/>
        <w:ind w:left="720"/>
      </w:pPr>
      <w:r>
        <w:rPr>
          <w:rFonts w:ascii="Courier New" w:cs="Courier New" w:eastAsia="Courier New" w:hAnsi="Courier New"/>
          <w:color w:val="1a1a1a"/>
          <w:sz w:val="18"/>
          <w:szCs w:val="18"/>
        </w:rPr>
        <w:t xml:space="preserve">    # X_train: (N, T, F); y_train: (N,)</w:t>
      </w:r>
    </w:p>
    <w:p>
      <w:pPr>
        <w:spacing w:before="60" w:after="60"/>
        <w:ind w:left="720"/>
      </w:pPr>
      <w:r>
        <w:rPr>
          <w:rFonts w:ascii="Courier New" w:cs="Courier New" w:eastAsia="Courier New" w:hAnsi="Courier New"/>
          <w:color w:val="1a1a1a"/>
          <w:sz w:val="18"/>
          <w:szCs w:val="18"/>
        </w:rPr>
        <w:t xml:space="preserve">    model = ForestLSTM(input_dim=X_train.shape[2])</w:t>
      </w:r>
    </w:p>
    <w:p>
      <w:pPr>
        <w:spacing w:before="60" w:after="60"/>
        <w:ind w:left="720"/>
      </w:pPr>
      <w:r>
        <w:rPr>
          <w:rFonts w:ascii="Courier New" w:cs="Courier New" w:eastAsia="Courier New" w:hAnsi="Courier New"/>
          <w:color w:val="1a1a1a"/>
          <w:sz w:val="18"/>
          <w:szCs w:val="18"/>
        </w:rPr>
        <w:t xml:space="preserve">    opt   = torch.optim.Adam(model.parameters(), lr=lr)</w:t>
      </w:r>
    </w:p>
    <w:p>
      <w:pPr>
        <w:spacing w:before="60" w:after="60"/>
        <w:ind w:left="720"/>
      </w:pPr>
      <w:r>
        <w:rPr>
          <w:rFonts w:ascii="Courier New" w:cs="Courier New" w:eastAsia="Courier New" w:hAnsi="Courier New"/>
          <w:color w:val="1a1a1a"/>
          <w:sz w:val="18"/>
          <w:szCs w:val="18"/>
        </w:rPr>
        <w:t xml:space="preserve">    loss_fn = nn.BCELoss()</w:t>
      </w:r>
    </w:p>
    <w:p>
      <w:pPr>
        <w:spacing w:before="60" w:after="60"/>
        <w:ind w:left="720"/>
      </w:pPr>
      <w:r>
        <w:rPr>
          <w:rFonts w:ascii="Courier New" w:cs="Courier New" w:eastAsia="Courier New" w:hAnsi="Courier New"/>
          <w:color w:val="1a1a1a"/>
          <w:sz w:val="18"/>
          <w:szCs w:val="18"/>
        </w:rPr>
        <w:t xml:space="preserve">    ds = TensorDataset(</w:t>
      </w:r>
    </w:p>
    <w:p>
      <w:pPr>
        <w:spacing w:before="60" w:after="60"/>
        <w:ind w:left="720"/>
      </w:pPr>
      <w:r>
        <w:rPr>
          <w:rFonts w:ascii="Courier New" w:cs="Courier New" w:eastAsia="Courier New" w:hAnsi="Courier New"/>
          <w:color w:val="1a1a1a"/>
          <w:sz w:val="18"/>
          <w:szCs w:val="18"/>
        </w:rPr>
        <w:t xml:space="preserve">        torch.FloatTensor(X_train), torch.FloatTensor(y_train).unsqueeze(1))</w:t>
      </w:r>
    </w:p>
    <w:p>
      <w:pPr>
        <w:spacing w:before="60" w:after="60"/>
        <w:ind w:left="720"/>
      </w:pPr>
      <w:r>
        <w:rPr>
          <w:rFonts w:ascii="Courier New" w:cs="Courier New" w:eastAsia="Courier New" w:hAnsi="Courier New"/>
          <w:color w:val="1a1a1a"/>
          <w:sz w:val="18"/>
          <w:szCs w:val="18"/>
        </w:rPr>
        <w:t xml:space="preserve">    dl = DataLoader(ds, batch_size=64, shuffle=True)</w:t>
      </w:r>
    </w:p>
    <w:p>
      <w:pPr>
        <w:spacing w:before="60" w:after="60"/>
        <w:ind w:left="720"/>
      </w:pPr>
      <w:r>
        <w:rPr>
          <w:rFonts w:ascii="Courier New" w:cs="Courier New" w:eastAsia="Courier New" w:hAnsi="Courier New"/>
          <w:color w:val="1a1a1a"/>
          <w:sz w:val="18"/>
          <w:szCs w:val="18"/>
        </w:rPr>
        <w:t xml:space="preserve">    for epoch in range(epochs):</w:t>
      </w:r>
    </w:p>
    <w:p>
      <w:pPr>
        <w:spacing w:before="60" w:after="60"/>
        <w:ind w:left="720"/>
      </w:pPr>
      <w:r>
        <w:rPr>
          <w:rFonts w:ascii="Courier New" w:cs="Courier New" w:eastAsia="Courier New" w:hAnsi="Courier New"/>
          <w:color w:val="1a1a1a"/>
          <w:sz w:val="18"/>
          <w:szCs w:val="18"/>
        </w:rPr>
        <w:t xml:space="preserve">        model.train()</w:t>
      </w:r>
    </w:p>
    <w:p>
      <w:pPr>
        <w:spacing w:before="60" w:after="60"/>
        <w:ind w:left="720"/>
      </w:pPr>
      <w:r>
        <w:rPr>
          <w:rFonts w:ascii="Courier New" w:cs="Courier New" w:eastAsia="Courier New" w:hAnsi="Courier New"/>
          <w:color w:val="1a1a1a"/>
          <w:sz w:val="18"/>
          <w:szCs w:val="18"/>
        </w:rPr>
        <w:t xml:space="preserve">        for xb, yb in dl:</w:t>
      </w:r>
    </w:p>
    <w:p>
      <w:pPr>
        <w:spacing w:before="60" w:after="60"/>
        <w:ind w:left="720"/>
      </w:pPr>
      <w:r>
        <w:rPr>
          <w:rFonts w:ascii="Courier New" w:cs="Courier New" w:eastAsia="Courier New" w:hAnsi="Courier New"/>
          <w:color w:val="1a1a1a"/>
          <w:sz w:val="18"/>
          <w:szCs w:val="18"/>
        </w:rPr>
        <w:t xml:space="preserve">            pred = model(xb)</w:t>
      </w:r>
    </w:p>
    <w:p>
      <w:pPr>
        <w:spacing w:before="60" w:after="60"/>
        <w:ind w:left="720"/>
      </w:pPr>
      <w:r>
        <w:rPr>
          <w:rFonts w:ascii="Courier New" w:cs="Courier New" w:eastAsia="Courier New" w:hAnsi="Courier New"/>
          <w:color w:val="1a1a1a"/>
          <w:sz w:val="18"/>
          <w:szCs w:val="18"/>
        </w:rPr>
        <w:t xml:space="preserve">            loss = loss_fn(pred, yb)</w:t>
      </w:r>
    </w:p>
    <w:p>
      <w:pPr>
        <w:spacing w:before="60" w:after="60"/>
        <w:ind w:left="720"/>
      </w:pPr>
      <w:r>
        <w:rPr>
          <w:rFonts w:ascii="Courier New" w:cs="Courier New" w:eastAsia="Courier New" w:hAnsi="Courier New"/>
          <w:color w:val="1a1a1a"/>
          <w:sz w:val="18"/>
          <w:szCs w:val="18"/>
        </w:rPr>
        <w:t xml:space="preserve">            opt.zero_grad(); loss.backward(); opt.step()</w:t>
      </w:r>
    </w:p>
    <w:p>
      <w:pPr>
        <w:spacing w:before="60" w:after="60"/>
        <w:ind w:left="720"/>
      </w:pPr>
      <w:r>
        <w:rPr>
          <w:rFonts w:ascii="Courier New" w:cs="Courier New" w:eastAsia="Courier New" w:hAnsi="Courier New"/>
          <w:color w:val="1a1a1a"/>
          <w:sz w:val="18"/>
          <w:szCs w:val="18"/>
        </w:rPr>
        <w:t xml:space="preserve">        if epoch % 10 == 0:</w:t>
      </w:r>
    </w:p>
    <w:p>
      <w:pPr>
        <w:spacing w:before="60" w:after="60"/>
        <w:ind w:left="720"/>
      </w:pPr>
      <w:r>
        <w:rPr>
          <w:rFonts w:ascii="Courier New" w:cs="Courier New" w:eastAsia="Courier New" w:hAnsi="Courier New"/>
          <w:color w:val="1a1a1a"/>
          <w:sz w:val="18"/>
          <w:szCs w:val="18"/>
        </w:rPr>
        <w:t xml:space="preserve">            print(f'Epoch {epoch}: loss={loss.item():.4f}')</w:t>
      </w:r>
    </w:p>
    <w:p>
      <w:pPr>
        <w:spacing w:before="60" w:after="60"/>
        <w:ind w:left="720"/>
      </w:pPr>
      <w:r>
        <w:rPr>
          <w:rFonts w:ascii="Courier New" w:cs="Courier New" w:eastAsia="Courier New" w:hAnsi="Courier New"/>
          <w:color w:val="1a1a1a"/>
          <w:sz w:val="18"/>
          <w:szCs w:val="18"/>
        </w:rPr>
        <w:t xml:space="preserve">    return model</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9.5 XGBoost Stacking</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STEP 5: XGBoost Stacked Regressor for Final SFII Score</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from xgboost import XGBRegressor</w:t>
      </w:r>
    </w:p>
    <w:p>
      <w:pPr>
        <w:spacing w:before="60" w:after="60"/>
        <w:ind w:left="720"/>
      </w:pPr>
      <w:r>
        <w:rPr>
          <w:rFonts w:ascii="Courier New" w:cs="Courier New" w:eastAsia="Courier New" w:hAnsi="Courier New"/>
          <w:color w:val="1a1a1a"/>
          <w:sz w:val="18"/>
          <w:szCs w:val="18"/>
        </w:rPr>
        <w:t xml:space="preserve">from sklearn.ensemble import RandomForestClassifier</w:t>
      </w:r>
    </w:p>
    <w:p>
      <w:pPr>
        <w:spacing w:before="60" w:after="60"/>
        <w:ind w:left="720"/>
      </w:pPr>
      <w:r>
        <w:rPr>
          <w:rFonts w:ascii="Courier New" w:cs="Courier New" w:eastAsia="Courier New" w:hAnsi="Courier New"/>
          <w:color w:val="1a1a1a"/>
          <w:sz w:val="18"/>
          <w:szCs w:val="18"/>
        </w:rPr>
        <w:t xml:space="preserve">from sklearn.pipeline import Pipeline</w:t>
      </w:r>
    </w:p>
    <w:p>
      <w:pPr>
        <w:spacing w:before="60" w:after="60"/>
        <w:ind w:left="720"/>
      </w:pPr>
      <w:r>
        <w:rPr>
          <w:rFonts w:ascii="Courier New" w:cs="Courier New" w:eastAsia="Courier New" w:hAnsi="Courier New"/>
          <w:color w:val="1a1a1a"/>
          <w:sz w:val="18"/>
          <w:szCs w:val="18"/>
        </w:rPr>
        <w:t xml:space="preserve">from sklearn.preprocessing import StandardScaler</w:t>
      </w:r>
    </w:p>
    <w:p>
      <w:pPr>
        <w:spacing w:before="60" w:after="60"/>
        <w:ind w:left="720"/>
      </w:pPr>
      <w:r>
        <w:rPr>
          <w:rFonts w:ascii="Courier New" w:cs="Courier New" w:eastAsia="Courier New" w:hAnsi="Courier New"/>
          <w:color w:val="1a1a1a"/>
          <w:sz w:val="18"/>
          <w:szCs w:val="18"/>
        </w:rPr>
        <w:t xml:space="preserve">import pandas as pd</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build_stacked_model(X_train_static, y_train_class, y_train_sfii):</w:t>
      </w:r>
    </w:p>
    <w:p>
      <w:pPr>
        <w:spacing w:before="60" w:after="60"/>
        <w:ind w:left="720"/>
      </w:pPr>
      <w:r>
        <w:rPr>
          <w:rFonts w:ascii="Courier New" w:cs="Courier New" w:eastAsia="Courier New" w:hAnsi="Courier New"/>
          <w:color w:val="1a1a1a"/>
          <w:sz w:val="18"/>
          <w:szCs w:val="18"/>
        </w:rPr>
        <w:t xml:space="preserve">    # Stage 1: Random Forest class probabilities</w:t>
      </w:r>
    </w:p>
    <w:p>
      <w:pPr>
        <w:spacing w:before="60" w:after="60"/>
        <w:ind w:left="720"/>
      </w:pPr>
      <w:r>
        <w:rPr>
          <w:rFonts w:ascii="Courier New" w:cs="Courier New" w:eastAsia="Courier New" w:hAnsi="Courier New"/>
          <w:color w:val="1a1a1a"/>
          <w:sz w:val="18"/>
          <w:szCs w:val="18"/>
        </w:rPr>
        <w:t xml:space="preserve">    rf = RandomForestClassifier(n_estimators=500, max_depth=12, random_state=42)</w:t>
      </w:r>
    </w:p>
    <w:p>
      <w:pPr>
        <w:spacing w:before="60" w:after="60"/>
        <w:ind w:left="720"/>
      </w:pPr>
      <w:r>
        <w:rPr>
          <w:rFonts w:ascii="Courier New" w:cs="Courier New" w:eastAsia="Courier New" w:hAnsi="Courier New"/>
          <w:color w:val="1a1a1a"/>
          <w:sz w:val="18"/>
          <w:szCs w:val="18"/>
        </w:rPr>
        <w:t xml:space="preserve">    rf.fit(X_train_static, y_train_class)</w:t>
      </w:r>
    </w:p>
    <w:p>
      <w:pPr>
        <w:spacing w:before="60" w:after="60"/>
        <w:ind w:left="720"/>
      </w:pPr>
      <w:r>
        <w:rPr>
          <w:rFonts w:ascii="Courier New" w:cs="Courier New" w:eastAsia="Courier New" w:hAnsi="Courier New"/>
          <w:color w:val="1a1a1a"/>
          <w:sz w:val="18"/>
          <w:szCs w:val="18"/>
        </w:rPr>
        <w:t xml:space="preserve">    rf_probs = rf.predict_proba(X_train_static)</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Stage 2: Concatenate RF probabilities with original features</w:t>
      </w:r>
    </w:p>
    <w:p>
      <w:pPr>
        <w:spacing w:before="60" w:after="60"/>
        <w:ind w:left="720"/>
      </w:pPr>
      <w:r>
        <w:rPr>
          <w:rFonts w:ascii="Courier New" w:cs="Courier New" w:eastAsia="Courier New" w:hAnsi="Courier New"/>
          <w:color w:val="1a1a1a"/>
          <w:sz w:val="18"/>
          <w:szCs w:val="18"/>
        </w:rPr>
        <w:t xml:space="preserve">    X_stage2 = np.hstack([X_train_static, rf_probs])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Stage 3: XGBoost regressor for continuous SFII</w:t>
      </w:r>
    </w:p>
    <w:p>
      <w:pPr>
        <w:spacing w:before="60" w:after="60"/>
        <w:ind w:left="720"/>
      </w:pPr>
      <w:r>
        <w:rPr>
          <w:rFonts w:ascii="Courier New" w:cs="Courier New" w:eastAsia="Courier New" w:hAnsi="Courier New"/>
          <w:color w:val="1a1a1a"/>
          <w:sz w:val="18"/>
          <w:szCs w:val="18"/>
        </w:rPr>
        <w:t xml:space="preserve">    xgb = XGBRegressor(n_estimators=400, max_depth=6, learning_rate=0.05,</w:t>
      </w:r>
    </w:p>
    <w:p>
      <w:pPr>
        <w:spacing w:before="60" w:after="60"/>
        <w:ind w:left="720"/>
      </w:pPr>
      <w:r>
        <w:rPr>
          <w:rFonts w:ascii="Courier New" w:cs="Courier New" w:eastAsia="Courier New" w:hAnsi="Courier New"/>
          <w:color w:val="1a1a1a"/>
          <w:sz w:val="18"/>
          <w:szCs w:val="18"/>
        </w:rPr>
        <w:t xml:space="preserve">                       subsample=0.8, colsample_bytree=0.8, random_state=42)</w:t>
      </w:r>
    </w:p>
    <w:p>
      <w:pPr>
        <w:spacing w:before="60" w:after="60"/>
        <w:ind w:left="720"/>
      </w:pPr>
      <w:r>
        <w:rPr>
          <w:rFonts w:ascii="Courier New" w:cs="Courier New" w:eastAsia="Courier New" w:hAnsi="Courier New"/>
          <w:color w:val="1a1a1a"/>
          <w:sz w:val="18"/>
          <w:szCs w:val="18"/>
        </w:rPr>
        <w:t xml:space="preserve">    xgb.fit(X_stage2, y_train_sfii)</w:t>
      </w:r>
    </w:p>
    <w:p>
      <w:pPr>
        <w:spacing w:before="60" w:after="60"/>
        <w:ind w:left="720"/>
      </w:pPr>
      <w:r>
        <w:rPr>
          <w:rFonts w:ascii="Courier New" w:cs="Courier New" w:eastAsia="Courier New" w:hAnsi="Courier New"/>
          <w:color w:val="1a1a1a"/>
          <w:sz w:val="18"/>
          <w:szCs w:val="18"/>
        </w:rPr>
        <w:t xml:space="preserve">    return rf, xgb</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predict_sfii(rf, xgb, X_new):</w:t>
      </w:r>
    </w:p>
    <w:p>
      <w:pPr>
        <w:spacing w:before="60" w:after="60"/>
        <w:ind w:left="720"/>
      </w:pPr>
      <w:r>
        <w:rPr>
          <w:rFonts w:ascii="Courier New" w:cs="Courier New" w:eastAsia="Courier New" w:hAnsi="Courier New"/>
          <w:color w:val="1a1a1a"/>
          <w:sz w:val="18"/>
          <w:szCs w:val="18"/>
        </w:rPr>
        <w:t xml:space="preserve">    probs = rf.predict_proba(X_new)</w:t>
      </w:r>
    </w:p>
    <w:p>
      <w:pPr>
        <w:spacing w:before="60" w:after="60"/>
        <w:ind w:left="720"/>
      </w:pPr>
      <w:r>
        <w:rPr>
          <w:rFonts w:ascii="Courier New" w:cs="Courier New" w:eastAsia="Courier New" w:hAnsi="Courier New"/>
          <w:color w:val="1a1a1a"/>
          <w:sz w:val="18"/>
          <w:szCs w:val="18"/>
        </w:rPr>
        <w:t xml:space="preserve">    X_stacked = np.hstack([X_new, probs])</w:t>
      </w:r>
    </w:p>
    <w:p>
      <w:pPr>
        <w:spacing w:before="60" w:after="60"/>
        <w:ind w:left="720"/>
      </w:pPr>
      <w:r>
        <w:rPr>
          <w:rFonts w:ascii="Courier New" w:cs="Courier New" w:eastAsia="Courier New" w:hAnsi="Courier New"/>
          <w:color w:val="1a1a1a"/>
          <w:sz w:val="18"/>
          <w:szCs w:val="18"/>
        </w:rPr>
        <w:t xml:space="preserve">    return xgb.predict(X_stacked)</w:t>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10. Final Output and Summary</w:t>
      </w:r>
    </w:p>
    <w:p>
      <w:pPr>
        <w:pStyle w:val="Heading2"/>
        <w:spacing w:before="280" w:after="140"/>
      </w:pPr>
      <w:r>
        <w:rPr>
          <w:rFonts w:ascii="Arial" w:cs="Arial" w:eastAsia="Arial" w:hAnsi="Arial"/>
          <w:b/>
          <w:bCs/>
          <w:color w:val="1f618d"/>
          <w:sz w:val="26"/>
          <w:szCs w:val="26"/>
        </w:rPr>
        <w:t xml:space="preserve">10.1 Proposed Novel Index</w:t>
      </w:r>
    </w:p>
    <w:p>
      <w:pPr>
        <w:spacing w:before="100" w:after="100" w:line="320"/>
        <w:jc w:val="both"/>
      </w:pPr>
      <w:r>
        <w:rPr>
          <w:rFonts w:ascii="Arial" w:cs="Arial" w:eastAsia="Arial" w:hAnsi="Arial"/>
          <w:sz w:val="22"/>
          <w:szCs w:val="22"/>
        </w:rPr>
        <w:t xml:space="preserve">The Structural Forest Integrity Index (SFII) is defined as:</w:t>
      </w:r>
    </w:p>
    <w:p>
      <w:pPr>
        <w:shd w:fill="eaf4fb" w:val="clear"/>
        <w:spacing w:before="160" w:after="160"/>
        <w:jc w:val="center"/>
      </w:pPr>
      <w:r>
        <w:rPr>
          <w:rFonts w:ascii="Courier New" w:cs="Courier New" w:eastAsia="Courier New" w:hAnsi="Courier New"/>
          <w:b/>
          <w:bCs/>
          <w:color w:val="1a5276"/>
          <w:sz w:val="22"/>
          <w:szCs w:val="22"/>
        </w:rPr>
        <w:t xml:space="preserve">SFII(p,t) = 0.30*(1-SBP) + 0.25*DMF + 0.25*ERS + 0.20*max(0, SRT-SBP)</w:t>
      </w:r>
    </w:p>
    <w:p>
      <w:pPr>
        <w:spacing w:before="100" w:after="100" w:line="320"/>
        <w:jc w:val="both"/>
      </w:pPr>
      <w:r>
        <w:rPr>
          <w:rFonts w:ascii="Arial" w:cs="Arial" w:eastAsia="Arial" w:hAnsi="Arial"/>
          <w:sz w:val="22"/>
          <w:szCs w:val="22"/>
        </w:rPr>
        <w:t xml:space="preserve">SFII is uniquely characterised by: (i) the Disturbance Memory Function that prevents premature recovery classification; (ii) the False Recovery Penalty that penalises spectral-structural discordance; and (iii) the Ecosystem Resilience Score that anchors assessment to reference-forest multivariate distributions.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10.2 Pseudocode</w:t>
      </w:r>
    </w:p>
    <w:p>
      <w:pPr>
        <w:spacing w:before="60" w:after="60"/>
        <w:ind w:left="720"/>
      </w:pPr>
      <w:r>
        <w:rPr>
          <w:rFonts w:ascii="Courier New" w:cs="Courier New" w:eastAsia="Courier New" w:hAnsi="Courier New"/>
          <w:color w:val="1a1a1a"/>
          <w:sz w:val="18"/>
          <w:szCs w:val="18"/>
        </w:rPr>
        <w:t xml:space="preserve">ALGORITHM SFII_PIPELINE:</w:t>
      </w:r>
    </w:p>
    <w:p>
      <w:pPr>
        <w:spacing w:before="60" w:after="60"/>
        <w:ind w:left="720"/>
      </w:pPr>
      <w:r>
        <w:rPr>
          <w:rFonts w:ascii="Courier New" w:cs="Courier New" w:eastAsia="Courier New" w:hAnsi="Courier New"/>
          <w:color w:val="1a1a1a"/>
          <w:sz w:val="18"/>
          <w:szCs w:val="18"/>
        </w:rPr>
        <w:t xml:space="preserve">  INPUT: aoi, year_range, disturbance_db</w:t>
      </w:r>
    </w:p>
    <w:p>
      <w:pPr>
        <w:spacing w:before="60" w:after="60"/>
        <w:ind w:left="720"/>
      </w:pPr>
      <w:r>
        <w:rPr>
          <w:rFonts w:ascii="Courier New" w:cs="Courier New" w:eastAsia="Courier New" w:hAnsi="Courier New"/>
          <w:color w:val="1a1a1a"/>
          <w:sz w:val="18"/>
          <w:szCs w:val="18"/>
        </w:rPr>
        <w:t xml:space="preserve">  FOR each year t in year_range:</w:t>
      </w:r>
    </w:p>
    <w:p>
      <w:pPr>
        <w:spacing w:before="60" w:after="60"/>
        <w:ind w:left="720"/>
      </w:pPr>
      <w:r>
        <w:rPr>
          <w:rFonts w:ascii="Courier New" w:cs="Courier New" w:eastAsia="Courier New" w:hAnsi="Courier New"/>
          <w:color w:val="1a1a1a"/>
          <w:sz w:val="18"/>
          <w:szCs w:val="18"/>
        </w:rPr>
        <w:t xml:space="preserve">    img_s2   &lt;- GEE.get_sentinel2(aoi, t)</w:t>
      </w:r>
    </w:p>
    <w:p>
      <w:pPr>
        <w:spacing w:before="60" w:after="60"/>
        <w:ind w:left="720"/>
      </w:pPr>
      <w:r>
        <w:rPr>
          <w:rFonts w:ascii="Courier New" w:cs="Courier New" w:eastAsia="Courier New" w:hAnsi="Courier New"/>
          <w:color w:val="1a1a1a"/>
          <w:sz w:val="18"/>
          <w:szCs w:val="18"/>
        </w:rPr>
        <w:t xml:space="preserve">    img_s1   &lt;- GEE.get_sentinel1(aoi, t)</w:t>
      </w:r>
    </w:p>
    <w:p>
      <w:pPr>
        <w:spacing w:before="60" w:after="60"/>
        <w:ind w:left="720"/>
      </w:pPr>
      <w:r>
        <w:rPr>
          <w:rFonts w:ascii="Courier New" w:cs="Courier New" w:eastAsia="Courier New" w:hAnsi="Courier New"/>
          <w:color w:val="1a1a1a"/>
          <w:sz w:val="18"/>
          <w:szCs w:val="18"/>
        </w:rPr>
        <w:t xml:space="preserve">    img_gedi &lt;- GEDI.get_canopy_height(aoi, t)</w:t>
      </w:r>
    </w:p>
    <w:p>
      <w:pPr>
        <w:spacing w:before="60" w:after="60"/>
        <w:ind w:left="720"/>
      </w:pPr>
      <w:r>
        <w:rPr>
          <w:rFonts w:ascii="Courier New" w:cs="Courier New" w:eastAsia="Courier New" w:hAnsi="Courier New"/>
          <w:color w:val="1a1a1a"/>
          <w:sz w:val="18"/>
          <w:szCs w:val="18"/>
        </w:rPr>
        <w:t xml:space="preserve">    FOR each pixel p in aoi:</w:t>
      </w:r>
    </w:p>
    <w:p>
      <w:pPr>
        <w:spacing w:before="60" w:after="60"/>
        <w:ind w:left="720"/>
      </w:pPr>
      <w:r>
        <w:rPr>
          <w:rFonts w:ascii="Courier New" w:cs="Courier New" w:eastAsia="Courier New" w:hAnsi="Courier New"/>
          <w:color w:val="1a1a1a"/>
          <w:sz w:val="18"/>
          <w:szCs w:val="18"/>
        </w:rPr>
        <w:t xml:space="preserve">      vi_t     &lt;- compute_vi(img_s2[p])</w:t>
      </w:r>
    </w:p>
    <w:p>
      <w:pPr>
        <w:spacing w:before="60" w:after="60"/>
        <w:ind w:left="720"/>
      </w:pPr>
      <w:r>
        <w:rPr>
          <w:rFonts w:ascii="Courier New" w:cs="Courier New" w:eastAsia="Courier New" w:hAnsi="Courier New"/>
          <w:color w:val="1a1a1a"/>
          <w:sz w:val="18"/>
          <w:szCs w:val="18"/>
        </w:rPr>
        <w:t xml:space="preserve">      vi_pre   &lt;- lookup_baseline(p)</w:t>
      </w:r>
    </w:p>
    <w:p>
      <w:pPr>
        <w:spacing w:before="60" w:after="60"/>
        <w:ind w:left="720"/>
      </w:pPr>
      <w:r>
        <w:rPr>
          <w:rFonts w:ascii="Courier New" w:cs="Courier New" w:eastAsia="Courier New" w:hAnsi="Courier New"/>
          <w:color w:val="1a1a1a"/>
          <w:sz w:val="18"/>
          <w:szCs w:val="18"/>
        </w:rPr>
        <w:t xml:space="preserve">      vi_ref   &lt;- lookup_reference_forest(p)</w:t>
      </w:r>
    </w:p>
    <w:p>
      <w:pPr>
        <w:spacing w:before="60" w:after="60"/>
        <w:ind w:left="720"/>
      </w:pPr>
      <w:r>
        <w:rPr>
          <w:rFonts w:ascii="Courier New" w:cs="Courier New" w:eastAsia="Courier New" w:hAnsi="Courier New"/>
          <w:color w:val="1a1a1a"/>
          <w:sz w:val="18"/>
          <w:szCs w:val="18"/>
        </w:rPr>
        <w:t xml:space="preserve">      srt      &lt;- (vi_t - vi_pre) / (vi_ref - vi_pre)</w:t>
      </w:r>
    </w:p>
    <w:p>
      <w:pPr>
        <w:spacing w:before="60" w:after="60"/>
        <w:ind w:left="720"/>
      </w:pPr>
      <w:r>
        <w:rPr>
          <w:rFonts w:ascii="Courier New" w:cs="Courier New" w:eastAsia="Courier New" w:hAnsi="Courier New"/>
          <w:color w:val="1a1a1a"/>
          <w:sz w:val="18"/>
          <w:szCs w:val="18"/>
        </w:rPr>
        <w:t xml:space="preserve">      sbp      &lt;- alpha*norm(img_gedi[p]) + beta*norm(img_s1[p]) + gamma*norm(TCW[p])</w:t>
      </w:r>
    </w:p>
    <w:p>
      <w:pPr>
        <w:spacing w:before="60" w:after="60"/>
        <w:ind w:left="720"/>
      </w:pPr>
      <w:r>
        <w:rPr>
          <w:rFonts w:ascii="Courier New" w:cs="Courier New" w:eastAsia="Courier New" w:hAnsi="Courier New"/>
          <w:color w:val="1a1a1a"/>
          <w:sz w:val="18"/>
          <w:szCs w:val="18"/>
        </w:rPr>
        <w:t xml:space="preserve">      D        &lt;- lookup_disturbance_history(p, disturbance_db)</w:t>
      </w:r>
    </w:p>
    <w:p>
      <w:pPr>
        <w:spacing w:before="60" w:after="60"/>
        <w:ind w:left="720"/>
      </w:pPr>
      <w:r>
        <w:rPr>
          <w:rFonts w:ascii="Courier New" w:cs="Courier New" w:eastAsia="Courier New" w:hAnsi="Courier New"/>
          <w:color w:val="1a1a1a"/>
          <w:sz w:val="18"/>
          <w:szCs w:val="18"/>
        </w:rPr>
        <w:t xml:space="preserve">      dmf      &lt;- SUM [ m_i * exp(-lambda*(t-t_i)) ] for (t_i,m_i) in D</w:t>
      </w:r>
    </w:p>
    <w:p>
      <w:pPr>
        <w:spacing w:before="60" w:after="60"/>
        <w:ind w:left="720"/>
      </w:pPr>
      <w:r>
        <w:rPr>
          <w:rFonts w:ascii="Courier New" w:cs="Courier New" w:eastAsia="Courier New" w:hAnsi="Courier New"/>
          <w:color w:val="1a1a1a"/>
          <w:sz w:val="18"/>
          <w:szCs w:val="18"/>
        </w:rPr>
        <w:t xml:space="preserve">      f_p      &lt;- [vi_t, NBR[p], TCW[p], img_gedi[p], img_s1[p]]</w:t>
      </w:r>
    </w:p>
    <w:p>
      <w:pPr>
        <w:spacing w:before="60" w:after="60"/>
        <w:ind w:left="720"/>
      </w:pPr>
      <w:r>
        <w:rPr>
          <w:rFonts w:ascii="Courier New" w:cs="Courier New" w:eastAsia="Courier New" w:hAnsi="Courier New"/>
          <w:color w:val="1a1a1a"/>
          <w:sz w:val="18"/>
          <w:szCs w:val="18"/>
        </w:rPr>
        <w:t xml:space="preserve">      ers      &lt;- 1 - exp(-Bhattacharyya(f_p, ref_forest_distribution))</w:t>
      </w:r>
    </w:p>
    <w:p>
      <w:pPr>
        <w:spacing w:before="60" w:after="60"/>
        <w:ind w:left="720"/>
      </w:pPr>
      <w:r>
        <w:rPr>
          <w:rFonts w:ascii="Courier New" w:cs="Courier New" w:eastAsia="Courier New" w:hAnsi="Courier New"/>
          <w:color w:val="1a1a1a"/>
          <w:sz w:val="18"/>
          <w:szCs w:val="18"/>
        </w:rPr>
        <w:t xml:space="preserve">      frp      &lt;- max(0, srt - sbp)</w:t>
      </w:r>
    </w:p>
    <w:p>
      <w:pPr>
        <w:spacing w:before="60" w:after="60"/>
        <w:ind w:left="720"/>
      </w:pPr>
      <w:r>
        <w:rPr>
          <w:rFonts w:ascii="Courier New" w:cs="Courier New" w:eastAsia="Courier New" w:hAnsi="Courier New"/>
          <w:color w:val="1a1a1a"/>
          <w:sz w:val="18"/>
          <w:szCs w:val="18"/>
        </w:rPr>
        <w:t xml:space="preserve">      sfii[p,t] &lt;- 0.30*(1-sbp) + 0.25*dmf + 0.25*ers + 0.20*frp</w:t>
      </w:r>
    </w:p>
    <w:p>
      <w:pPr>
        <w:spacing w:before="60" w:after="60"/>
        <w:ind w:left="720"/>
      </w:pPr>
      <w:r>
        <w:rPr>
          <w:rFonts w:ascii="Courier New" w:cs="Courier New" w:eastAsia="Courier New" w:hAnsi="Courier New"/>
          <w:color w:val="1a1a1a"/>
          <w:sz w:val="18"/>
          <w:szCs w:val="18"/>
        </w:rPr>
        <w:t xml:space="preserve">  END FOR</w:t>
      </w:r>
    </w:p>
    <w:p>
      <w:pPr>
        <w:spacing w:before="60" w:after="60"/>
        <w:ind w:left="720"/>
      </w:pPr>
      <w:r>
        <w:rPr>
          <w:rFonts w:ascii="Courier New" w:cs="Courier New" w:eastAsia="Courier New" w:hAnsi="Courier New"/>
          <w:color w:val="1a1a1a"/>
          <w:sz w:val="18"/>
          <w:szCs w:val="18"/>
        </w:rPr>
        <w:t xml:space="preserve">  lstm_embed &lt;- LSTM.forward(sfii_time_series)</w:t>
      </w:r>
    </w:p>
    <w:p>
      <w:pPr>
        <w:spacing w:before="60" w:after="60"/>
        <w:ind w:left="720"/>
      </w:pPr>
      <w:r>
        <w:rPr>
          <w:rFonts w:ascii="Courier New" w:cs="Courier New" w:eastAsia="Courier New" w:hAnsi="Courier New"/>
          <w:color w:val="1a1a1a"/>
          <w:sz w:val="18"/>
          <w:szCs w:val="18"/>
        </w:rPr>
        <w:t xml:space="preserve">  sfii_pred  &lt;- XGBoost(RF_probs, lstm_embed, sfii_components)</w:t>
      </w:r>
    </w:p>
    <w:p>
      <w:pPr>
        <w:spacing w:before="60" w:after="60"/>
        <w:ind w:left="720"/>
      </w:pPr>
      <w:r>
        <w:rPr>
          <w:rFonts w:ascii="Courier New" w:cs="Courier New" w:eastAsia="Courier New" w:hAnsi="Courier New"/>
          <w:color w:val="1a1a1a"/>
          <w:sz w:val="18"/>
          <w:szCs w:val="18"/>
        </w:rPr>
        <w:t xml:space="preserve">  OUTPUT: degradation_maps, carbon_emission_estimates, forecast_maps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10.3 Expected Outputs and Applications</w:t>
      </w:r>
    </w:p>
    <w:p>
      <w:pPr>
        <w:pStyle w:val="ListParagraph"/>
        <w:numPr>
          <w:ilvl w:val="0"/>
          <w:numId w:val="2"/>
        </w:numPr>
        <w:spacing w:before="60" w:after="60"/>
      </w:pPr>
      <w:r>
        <w:rPr>
          <w:rFonts w:ascii="Arial" w:cs="Arial" w:eastAsia="Arial" w:hAnsi="Arial"/>
          <w:sz w:val="22"/>
          <w:szCs w:val="22"/>
        </w:rPr>
        <w:t xml:space="preserve">Annual wall-to-wall SFII maps at 10–30 m resolution for any forested region.</w:t>
      </w:r>
    </w:p>
    <w:p>
      <w:pPr>
        <w:pStyle w:val="ListParagraph"/>
        <w:numPr>
          <w:ilvl w:val="0"/>
          <w:numId w:val="2"/>
        </w:numPr>
        <w:spacing w:before="60" w:after="60"/>
      </w:pPr>
      <w:r>
        <w:rPr>
          <w:rFonts w:ascii="Arial" w:cs="Arial" w:eastAsia="Arial" w:hAnsi="Arial"/>
          <w:sz w:val="22"/>
          <w:szCs w:val="22"/>
        </w:rPr>
        <w:t xml:space="preserve">Pixel-level disturbance history and recovery trajectory profiles.</w:t>
      </w:r>
    </w:p>
    <w:p>
      <w:pPr>
        <w:pStyle w:val="ListParagraph"/>
        <w:numPr>
          <w:ilvl w:val="0"/>
          <w:numId w:val="2"/>
        </w:numPr>
        <w:spacing w:before="60" w:after="60"/>
      </w:pPr>
      <w:r>
        <w:rPr>
          <w:rFonts w:ascii="Arial" w:cs="Arial" w:eastAsia="Arial" w:hAnsi="Arial"/>
          <w:sz w:val="22"/>
          <w:szCs w:val="22"/>
        </w:rPr>
        <w:t xml:space="preserve">False-recovery detection alerts: pixels where SRT &gt;&gt; SBP.</w:t>
      </w:r>
    </w:p>
    <w:p>
      <w:pPr>
        <w:pStyle w:val="ListParagraph"/>
        <w:numPr>
          <w:ilvl w:val="0"/>
          <w:numId w:val="2"/>
        </w:numPr>
        <w:spacing w:before="60" w:after="60"/>
      </w:pPr>
      <w:r>
        <w:rPr>
          <w:rFonts w:ascii="Arial" w:cs="Arial" w:eastAsia="Arial" w:hAnsi="Arial"/>
          <w:sz w:val="22"/>
          <w:szCs w:val="22"/>
        </w:rPr>
        <w:t xml:space="preserve">Carbon emission estimates corroborated by structural and spectral evidence.</w:t>
      </w:r>
    </w:p>
    <w:p>
      <w:pPr>
        <w:pStyle w:val="ListParagraph"/>
        <w:numPr>
          <w:ilvl w:val="0"/>
          <w:numId w:val="2"/>
        </w:numPr>
        <w:spacing w:before="60" w:after="60"/>
      </w:pPr>
      <w:r>
        <w:rPr>
          <w:rFonts w:ascii="Arial" w:cs="Arial" w:eastAsia="Arial" w:hAnsi="Arial"/>
          <w:sz w:val="22"/>
          <w:szCs w:val="22"/>
        </w:rPr>
        <w:t xml:space="preserve">Long-term forecasts of forest condition under alternative management and climate scenarios.</w:t>
      </w:r>
    </w:p>
    <w:p>
      <w:pPr>
        <w:pStyle w:val="ListParagraph"/>
        <w:numPr>
          <w:ilvl w:val="0"/>
          <w:numId w:val="2"/>
        </w:numPr>
        <w:spacing w:before="60" w:after="60"/>
      </w:pPr>
      <w:r>
        <w:rPr>
          <w:rFonts w:ascii="Arial" w:cs="Arial" w:eastAsia="Arial" w:hAnsi="Arial"/>
          <w:sz w:val="22"/>
          <w:szCs w:val="22"/>
        </w:rPr>
        <w:t xml:space="preserve">Integration with national forest monitoring systems (e.g., REDD+ MRV frameworks).</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10.4 Validation Strategy</w:t>
      </w:r>
    </w:p>
    <w:p>
      <w:pPr>
        <w:spacing w:before="100" w:after="100" w:line="320"/>
        <w:jc w:val="both"/>
      </w:pPr>
      <w:r>
        <w:rPr>
          <w:rFonts w:ascii="Arial" w:cs="Arial" w:eastAsia="Arial" w:hAnsi="Arial"/>
          <w:sz w:val="22"/>
          <w:szCs w:val="22"/>
        </w:rPr>
        <w:t xml:space="preserve">Validation is conducted at three levels:</w:t>
      </w:r>
    </w:p>
    <w:p>
      <w:pPr>
        <w:pStyle w:val="ListParagraph"/>
        <w:numPr>
          <w:ilvl w:val="0"/>
          <w:numId w:val="2"/>
        </w:numPr>
        <w:spacing w:before="60" w:after="60"/>
      </w:pPr>
      <w:r>
        <w:rPr>
          <w:rFonts w:ascii="Arial" w:cs="Arial" w:eastAsia="Arial" w:hAnsi="Arial"/>
          <w:sz w:val="22"/>
          <w:szCs w:val="22"/>
        </w:rPr>
        <w:t xml:space="preserve">Component validation: NDVI, SBP, and ERS validated against field plot measurements and airborne LiDAR transects at n &gt; 500 sites.</w:t>
      </w:r>
    </w:p>
    <w:p>
      <w:pPr>
        <w:pStyle w:val="ListParagraph"/>
        <w:numPr>
          <w:ilvl w:val="0"/>
          <w:numId w:val="2"/>
        </w:numPr>
        <w:spacing w:before="60" w:after="60"/>
      </w:pPr>
      <w:r>
        <w:rPr>
          <w:rFonts w:ascii="Arial" w:cs="Arial" w:eastAsia="Arial" w:hAnsi="Arial"/>
          <w:sz w:val="22"/>
          <w:szCs w:val="22"/>
        </w:rPr>
        <w:t xml:space="preserve">SFII index validation: Correlation with independently estimated AGB change (r^2 target &gt; 0.75) and degradation classes from VHR imagery interpretation (accuracy target &gt; 85%).</w:t>
      </w:r>
    </w:p>
    <w:p>
      <w:pPr>
        <w:pStyle w:val="ListParagraph"/>
        <w:numPr>
          <w:ilvl w:val="0"/>
          <w:numId w:val="2"/>
        </w:numPr>
        <w:spacing w:before="60" w:after="60"/>
      </w:pPr>
      <w:r>
        <w:rPr>
          <w:rFonts w:ascii="Arial" w:cs="Arial" w:eastAsia="Arial" w:hAnsi="Arial"/>
          <w:sz w:val="22"/>
          <w:szCs w:val="22"/>
        </w:rPr>
        <w:t xml:space="preserve">Temporal prediction validation: Forecasted SFII at t+5 compared to observed SFII at t+5 using a holdout test period (RMSE and bias evaluation).</w:t>
      </w:r>
    </w:p>
    <w:p>
      <w:pPr>
        <w:spacing w:before="80" w:after="80"/>
      </w:pPr>
      <w:r>
        <w:t xml:space="preserve"/>
      </w:r>
    </w:p>
    <w:p>
      <w:pPr>
        <w:pStyle w:val="Heading2"/>
        <w:spacing w:before="280" w:after="140"/>
      </w:pPr>
      <w:r>
        <w:rPr>
          <w:rFonts w:ascii="Arial" w:cs="Arial" w:eastAsia="Arial" w:hAnsi="Arial"/>
          <w:b/>
          <w:bCs/>
          <w:color w:val="1f618d"/>
          <w:sz w:val="26"/>
          <w:szCs w:val="26"/>
        </w:rPr>
        <w:t xml:space="preserve">10.5 Conclusion</w:t>
      </w:r>
    </w:p>
    <w:p>
      <w:pPr>
        <w:spacing w:before="100" w:after="100" w:line="320"/>
        <w:jc w:val="both"/>
      </w:pPr>
      <w:r>
        <w:rPr>
          <w:rFonts w:ascii="Arial" w:cs="Arial" w:eastAsia="Arial" w:hAnsi="Arial"/>
          <w:sz w:val="22"/>
          <w:szCs w:val="22"/>
        </w:rPr>
        <w:t xml:space="preserve">The Structural Forest Integrity Index (SFII) represents a methodologically rigorous and operationally implementable advancement over existing forest degradation indicators such as CEI. By explicitly incorporating a Disturbance Memory Function and a False Recovery Penalty, SFII can detect persistent forest degradation even when optical spectral indices suggest superficial recovery. The multi-source data integration—fusing passive optical, SAR, and LiDAR data—and the hybrid LSTM + XGBoost machine learning architecture provide both temporal depth and predictive capability that no single-indicator approach can achieve. Implementation via Google Earth Engine ensures global applicability without local data infrastructure requirements. This framework contributes directly to the accuracy of forest carbon monitoring at the scale required for national greenhouse gas inventories and REDD+ carbon credit verification.</w:t>
      </w:r>
    </w:p>
    <w:p>
      <w:pPr>
        <w:spacing w:before="80" w:after="80"/>
      </w:pPr>
      <w:r>
        <w:t xml:space="preserve"/>
      </w:r>
    </w:p>
    <w:p>
      <w:pPr>
        <w:pBdr>
          <w:bottom w:val="single" w:color="1a5276" w:sz="4" w:space="1"/>
        </w:pBdr>
        <w:spacing w:before="200" w:after="200"/>
      </w:pPr>
      <w:r>
        <w:t xml:space="preserve"/>
      </w:r>
    </w:p>
    <w:p>
      <w:r>
        <w:br w:type="page"/>
      </w:r>
    </w:p>
    <w:p>
      <w:pPr>
        <w:pStyle w:val="Heading1"/>
        <w:spacing w:before="400" w:after="200"/>
      </w:pPr>
      <w:r>
        <w:rPr>
          <w:rFonts w:ascii="Arial" w:cs="Arial" w:eastAsia="Arial" w:hAnsi="Arial"/>
          <w:b/>
          <w:bCs/>
          <w:color w:val="1a5276"/>
          <w:sz w:val="32"/>
          <w:szCs w:val="32"/>
        </w:rPr>
        <w:t xml:space="preserve">Key References</w:t>
      </w:r>
    </w:p>
    <w:p>
      <w:pPr>
        <w:spacing w:before="100" w:after="100" w:line="320"/>
        <w:jc w:val="both"/>
      </w:pPr>
      <w:r>
        <w:rPr>
          <w:rFonts w:ascii="Arial" w:cs="Arial" w:eastAsia="Arial" w:hAnsi="Arial"/>
          <w:sz w:val="22"/>
          <w:szCs w:val="22"/>
        </w:rPr>
        <w:t xml:space="preserve">The following key works underpin the methodology described in this paper:</w:t>
      </w:r>
    </w:p>
    <w:p>
      <w:pPr>
        <w:pStyle w:val="ListParagraph"/>
        <w:numPr>
          <w:ilvl w:val="0"/>
          <w:numId w:val="2"/>
        </w:numPr>
        <w:spacing w:before="60" w:after="60"/>
      </w:pPr>
      <w:r>
        <w:rPr>
          <w:rFonts w:ascii="Arial" w:cs="Arial" w:eastAsia="Arial" w:hAnsi="Arial"/>
          <w:sz w:val="22"/>
          <w:szCs w:val="22"/>
        </w:rPr>
        <w:t xml:space="preserve">Kennedy et al. (2010): LandTrendr — Landsat-based detection of trends in disturbance and recovery. Remote Sensing of Environment, 114(12), 2897-2910.</w:t>
      </w:r>
    </w:p>
    <w:p>
      <w:pPr>
        <w:pStyle w:val="ListParagraph"/>
        <w:numPr>
          <w:ilvl w:val="0"/>
          <w:numId w:val="2"/>
        </w:numPr>
        <w:spacing w:before="60" w:after="60"/>
      </w:pPr>
      <w:r>
        <w:rPr>
          <w:rFonts w:ascii="Arial" w:cs="Arial" w:eastAsia="Arial" w:hAnsi="Arial"/>
          <w:sz w:val="22"/>
          <w:szCs w:val="22"/>
        </w:rPr>
        <w:t xml:space="preserve">Verbesselt et al. (2010): Detecting trend and seasonal changes in satellite image time series. Remote Sensing of Environment, 114(1), 106-115. [BFAST]</w:t>
      </w:r>
    </w:p>
    <w:p>
      <w:pPr>
        <w:pStyle w:val="ListParagraph"/>
        <w:numPr>
          <w:ilvl w:val="0"/>
          <w:numId w:val="2"/>
        </w:numPr>
        <w:spacing w:before="60" w:after="60"/>
      </w:pPr>
      <w:r>
        <w:rPr>
          <w:rFonts w:ascii="Arial" w:cs="Arial" w:eastAsia="Arial" w:hAnsi="Arial"/>
          <w:sz w:val="22"/>
          <w:szCs w:val="22"/>
        </w:rPr>
        <w:t xml:space="preserve">Venter et al. (2016): Sixteen years of change in the global terrestrial human footprint and implications for biodiversity conservation. Nature Communications, 7, 12558. [FLII basis]</w:t>
      </w:r>
    </w:p>
    <w:p>
      <w:pPr>
        <w:pStyle w:val="ListParagraph"/>
        <w:numPr>
          <w:ilvl w:val="0"/>
          <w:numId w:val="2"/>
        </w:numPr>
        <w:spacing w:before="60" w:after="60"/>
      </w:pPr>
      <w:r>
        <w:rPr>
          <w:rFonts w:ascii="Arial" w:cs="Arial" w:eastAsia="Arial" w:hAnsi="Arial"/>
          <w:sz w:val="22"/>
          <w:szCs w:val="22"/>
        </w:rPr>
        <w:t xml:space="preserve">Dubayah et al. (2020): The Global Ecosystem Dynamics Investigation: High-resolution laser ranging of the Earth's forests and topography. Science of Remote Sensing, 1, 100002. [GEDI]</w:t>
      </w:r>
    </w:p>
    <w:p>
      <w:pPr>
        <w:pStyle w:val="ListParagraph"/>
        <w:numPr>
          <w:ilvl w:val="0"/>
          <w:numId w:val="2"/>
        </w:numPr>
        <w:spacing w:before="60" w:after="60"/>
      </w:pPr>
      <w:r>
        <w:rPr>
          <w:rFonts w:ascii="Arial" w:cs="Arial" w:eastAsia="Arial" w:hAnsi="Arial"/>
          <w:sz w:val="22"/>
          <w:szCs w:val="22"/>
        </w:rPr>
        <w:t xml:space="preserve">Souza et al. (2020): Ten-year Landsat classification of deforestation and forest degradation in the Brazilian Amazon. Remote Sensing, 12(6), 901.</w:t>
      </w:r>
    </w:p>
    <w:p>
      <w:pPr>
        <w:pStyle w:val="ListParagraph"/>
        <w:numPr>
          <w:ilvl w:val="0"/>
          <w:numId w:val="2"/>
        </w:numPr>
        <w:spacing w:before="60" w:after="60"/>
      </w:pPr>
      <w:r>
        <w:rPr>
          <w:rFonts w:ascii="Arial" w:cs="Arial" w:eastAsia="Arial" w:hAnsi="Arial"/>
          <w:sz w:val="22"/>
          <w:szCs w:val="22"/>
        </w:rPr>
        <w:t xml:space="preserve">Zhu (2017): Change detection using Landsat time series: A review of frequencies, preprocessing, algorithms, and applications. ISPRS Journal of Photogrammetry, 130, 370-384.</w:t>
      </w:r>
    </w:p>
    <w:p>
      <w:pPr>
        <w:pStyle w:val="ListParagraph"/>
        <w:numPr>
          <w:ilvl w:val="0"/>
          <w:numId w:val="2"/>
        </w:numPr>
        <w:spacing w:before="60" w:after="60"/>
      </w:pPr>
      <w:r>
        <w:rPr>
          <w:rFonts w:ascii="Arial" w:cs="Arial" w:eastAsia="Arial" w:hAnsi="Arial"/>
          <w:sz w:val="22"/>
          <w:szCs w:val="22"/>
        </w:rPr>
        <w:t xml:space="preserve">Hansen et al. (2013): High-resolution global maps of 21st-century forest cover change. Science, 342(6160), 850-853. [Global Forest Watch]</w:t>
      </w:r>
    </w:p>
    <w:p>
      <w:pPr>
        <w:pStyle w:val="ListParagraph"/>
        <w:numPr>
          <w:ilvl w:val="0"/>
          <w:numId w:val="2"/>
        </w:numPr>
        <w:spacing w:before="60" w:after="60"/>
      </w:pPr>
      <w:r>
        <w:rPr>
          <w:rFonts w:ascii="Arial" w:cs="Arial" w:eastAsia="Arial" w:hAnsi="Arial"/>
          <w:sz w:val="22"/>
          <w:szCs w:val="22"/>
        </w:rPr>
        <w:t xml:space="preserve">Hochreiter &amp; Schmidhuber (1997): Long short-term memory. Neural Computation, 9(8), 1735-1780. [LSTM]</w:t>
      </w:r>
    </w:p>
    <w:p>
      <w:pPr>
        <w:pStyle w:val="ListParagraph"/>
        <w:numPr>
          <w:ilvl w:val="0"/>
          <w:numId w:val="2"/>
        </w:numPr>
        <w:spacing w:before="60" w:after="60"/>
      </w:pPr>
      <w:r>
        <w:rPr>
          <w:rFonts w:ascii="Arial" w:cs="Arial" w:eastAsia="Arial" w:hAnsi="Arial"/>
          <w:sz w:val="22"/>
          <w:szCs w:val="22"/>
        </w:rPr>
        <w:t xml:space="preserve">Chen &amp; Guestrin (2016): XGBoost: A scalable tree boosting system. KDD '16 Proceedings.</w:t>
      </w:r>
    </w:p>
    <w:p>
      <w:pPr>
        <w:pStyle w:val="ListParagraph"/>
        <w:numPr>
          <w:ilvl w:val="0"/>
          <w:numId w:val="2"/>
        </w:numPr>
        <w:spacing w:before="60" w:after="60"/>
      </w:pPr>
      <w:r>
        <w:rPr>
          <w:rFonts w:ascii="Arial" w:cs="Arial" w:eastAsia="Arial" w:hAnsi="Arial"/>
          <w:sz w:val="22"/>
          <w:szCs w:val="22"/>
        </w:rPr>
        <w:t xml:space="preserve">Breiman (2001): Random forests. Machine Learning, 45(1), 5-32.</w:t>
      </w:r>
    </w:p>
    <w:p>
      <w:pPr>
        <w:pStyle w:val="ListParagraph"/>
        <w:numPr>
          <w:ilvl w:val="0"/>
          <w:numId w:val="2"/>
        </w:numPr>
        <w:spacing w:before="60" w:after="60"/>
      </w:pPr>
      <w:r>
        <w:rPr>
          <w:rFonts w:ascii="Arial" w:cs="Arial" w:eastAsia="Arial" w:hAnsi="Arial"/>
          <w:sz w:val="22"/>
          <w:szCs w:val="22"/>
        </w:rPr>
        <w:t xml:space="preserve">Xu et al. (2020): Tropical forest structure affects biomass and NDVI recovery after disturbance. Remote Sensing of Environment, 254, 112233.</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Structural Forest Integrity Index (SFII)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i/>
        <w:iCs/>
        <w:color w:val="555555"/>
        <w:sz w:val="18"/>
        <w:szCs w:val="18"/>
      </w:rPr>
      <w:t xml:space="preserve">Forest Degradation Assessment Using Satellite Remote Sensing  |  SFII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618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2026-03-11T10:44:13.044Z</dcterms:created>
  <dcterms:modified xsi:type="dcterms:W3CDTF">2026-03-11T10:44:13.045Z</dcterms:modified>
</cp:coreProperties>
</file>

<file path=docProps/custom.xml><?xml version="1.0" encoding="utf-8"?>
<Properties xmlns="http://schemas.openxmlformats.org/officeDocument/2006/custom-properties" xmlns:vt="http://schemas.openxmlformats.org/officeDocument/2006/docPropsVTypes"/>
</file>