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color w:val="0D1B3E"/>
          <w:sz w:val="36"/>
        </w:rPr>
        <w:t>SRM INSTITUTE OF SCIENCE &amp; TECHNOLOGY</w:t>
      </w:r>
    </w:p>
    <w:p>
      <w:pPr>
        <w:spacing w:before="0" w:after="480"/>
        <w:jc w:val="center"/>
      </w:pPr>
      <w:r>
        <w:rPr>
          <w:rFonts w:ascii="Calibri" w:hAnsi="Calibri"/>
          <w:b/>
          <w:color w:val="555555"/>
          <w:sz w:val="22"/>
        </w:rPr>
        <w:t>(Deemed to be University u/s 3 of UGC Act, 1956)</w:t>
      </w:r>
    </w:p>
    <w:p>
      <w:pPr>
        <w:spacing w:before="360" w:after="160"/>
        <w:jc w:val="center"/>
      </w:pPr>
      <w:r>
        <w:rPr>
          <w:rFonts w:ascii="Calibri" w:hAnsi="Calibri"/>
          <w:b/>
          <w:color w:val="1F497D"/>
          <w:sz w:val="44"/>
        </w:rPr>
        <w:t>WINDOWS MEMORY BEHAVIOR AND PAGE-FAULT ANALYZER</w:t>
      </w:r>
    </w:p>
    <w:p>
      <w:pPr>
        <w:spacing w:before="0" w:after="80"/>
        <w:jc w:val="center"/>
      </w:pPr>
      <w:r>
        <w:rPr>
          <w:rFonts w:ascii="Calibri" w:hAnsi="Calibri"/>
          <w:b/>
          <w:color w:val="2E6E9E"/>
          <w:sz w:val="26"/>
        </w:rPr>
        <w:t>21CSE490J – WINDOWS AND LINUX INTERNALS</w:t>
      </w:r>
    </w:p>
    <w:p>
      <w:pPr>
        <w:spacing w:before="0" w:after="720"/>
        <w:jc w:val="center"/>
      </w:pPr>
      <w:r>
        <w:rPr>
          <w:rFonts w:ascii="Calibri" w:hAnsi="Calibri"/>
          <w:b/>
          <w:color w:val="444444"/>
          <w:sz w:val="28"/>
        </w:rPr>
        <w:t>Mini Project Report</w:t>
      </w:r>
    </w:p>
    <w:p>
      <w:pPr>
        <w:spacing w:before="200" w:after="160"/>
        <w:jc w:val="center"/>
      </w:pPr>
      <w:r>
        <w:rPr>
          <w:rFonts w:ascii="Calibri" w:hAnsi="Calibri"/>
          <w:b/>
          <w:color w:val="555555"/>
          <w:sz w:val="22"/>
        </w:rPr>
        <w:t>Submitted by</w:t>
      </w:r>
    </w:p>
    <w:p>
      <w:pPr>
        <w:spacing w:line="312" w:lineRule="auto"/>
        <w:jc w:val="center"/>
      </w:pPr>
      <w:r>
        <w:rPr>
          <w:rFonts w:ascii="Calibri" w:hAnsi="Calibri"/>
          <w:b/>
          <w:color w:val="1F497D"/>
          <w:sz w:val="23"/>
        </w:rPr>
        <w:t>Akash S [Reg. No.: RA2312703010006]</w:t>
        <w:br/>
      </w:r>
      <w:r>
        <w:rPr>
          <w:rFonts w:ascii="Calibri" w:hAnsi="Calibri"/>
          <w:b/>
          <w:color w:val="1F497D"/>
          <w:sz w:val="23"/>
        </w:rPr>
        <w:t>Homesh Krishnan U [Reg. No.: RA2312703010022]</w:t>
        <w:br/>
      </w:r>
      <w:r>
        <w:rPr>
          <w:rFonts w:ascii="Calibri" w:hAnsi="Calibri"/>
          <w:b/>
          <w:color w:val="1F497D"/>
          <w:sz w:val="23"/>
        </w:rPr>
        <w:t>Mohammed Yasir [Reg. No.: RA2312703010032]</w:t>
        <w:br/>
      </w:r>
      <w:r>
        <w:rPr>
          <w:rFonts w:ascii="Calibri" w:hAnsi="Calibri"/>
          <w:color w:val="444444"/>
          <w:sz w:val="22"/>
        </w:rPr>
        <w:t>B.Tech. Computer Science and Engineering</w:t>
        <w:br/>
      </w:r>
    </w:p>
    <w:p>
      <w:pPr>
        <w:spacing w:before="600"/>
      </w:pPr>
    </w:p>
    <w:p>
      <w:pPr>
        <w:spacing w:before="400" w:after="0"/>
        <w:jc w:val="center"/>
      </w:pPr>
      <w:r>
        <w:rPr>
          <w:rFonts w:ascii="Calibri" w:hAnsi="Calibri"/>
          <w:b/>
          <w:color w:val="222222"/>
          <w:sz w:val="22"/>
        </w:rPr>
        <w:t>DEPARTMENT OF COMPUTING TECHNOLOGIES</w:t>
        <w:br/>
        <w:t>SCHOOL OF COMPUTING</w:t>
        <w:br/>
        <w:t>COLLEGE OF ENGINEERING AND TECHNOLOGY</w:t>
        <w:br/>
        <w:t>SRM INSTITUTE OF SCIENCE AND TECHNOLOGY</w:t>
        <w:br/>
        <w:t>S.R.M. NAGAR, KATTANKULATHUR – 603 203</w:t>
        <w:br/>
        <w:t>OCTOBER 2026</w:t>
      </w:r>
    </w:p>
    <w:p>
      <w:r>
        <w:br w:type="page"/>
      </w:r>
    </w:p>
    <w:p>
      <w:pPr>
        <w:spacing w:before="400" w:after="40"/>
        <w:jc w:val="center"/>
      </w:pPr>
      <w:r>
        <w:rPr>
          <w:rFonts w:ascii="Calibri" w:hAnsi="Calibri"/>
          <w:b/>
          <w:color w:val="0D1B3E"/>
          <w:sz w:val="32"/>
        </w:rPr>
        <w:t>SRM INSTITUTE OF SCIENCE AND TECHNOLOGY</w:t>
      </w:r>
    </w:p>
    <w:p>
      <w:pPr>
        <w:spacing w:before="0" w:after="400"/>
        <w:jc w:val="center"/>
      </w:pPr>
      <w:r>
        <w:rPr>
          <w:rFonts w:ascii="Calibri" w:hAnsi="Calibri"/>
          <w:b/>
          <w:color w:val="555555"/>
          <w:sz w:val="24"/>
        </w:rPr>
        <w:t>KATTANKULATHUR – 603 203</w:t>
      </w:r>
    </w:p>
    <w:p>
      <w:pPr>
        <w:spacing w:before="200" w:after="480"/>
        <w:jc w:val="center"/>
      </w:pPr>
      <w:r>
        <w:rPr>
          <w:rFonts w:ascii="Calibri" w:hAnsi="Calibri"/>
          <w:b/>
          <w:color w:val="1F497D"/>
          <w:sz w:val="32"/>
        </w:rPr>
        <w:t>BONAFIDE CERTIFICATE</w:t>
      </w:r>
    </w:p>
    <w:p>
      <w:pPr>
        <w:spacing w:line="312" w:lineRule="auto" w:after="1600"/>
      </w:pPr>
      <w:r>
        <w:rPr>
          <w:rFonts w:ascii="Calibri" w:hAnsi="Calibri"/>
          <w:color w:val="333333"/>
          <w:sz w:val="23"/>
        </w:rPr>
        <w:t>This is to certify that for the course 21CSE490J – WINDOWS AND LINUX INTERNALS, the Mini Project titled "WINDOWS MEMORY BEHAVIOR AND PAGE-FAULT ANALYZER" is the bonafide work of Akash S [Reg. No.: RA2312703010006], Homesh Krishnan U [Reg. No.: RA2312703010022], and Mohammed Yasir [Reg. No.: RA2312703010032] who undertook the task of completing the project within the allotted time under our guidance and supervision.</w:t>
      </w:r>
    </w:p>
    <w:tbl>
      <w:tblPr>
        <w:tblW w:type="auto" w:w="0"/>
        <w:jc w:val="center"/>
        <w:tblLook w:firstColumn="1" w:firstRow="1" w:lastColumn="0" w:lastRow="0" w:noHBand="0" w:noVBand="1" w:val="04A0"/>
      </w:tblPr>
      <w:tblGrid>
        <w:gridCol w:w="4680"/>
        <w:gridCol w:w="4680"/>
      </w:tblGrid>
      <w:tr>
        <w:tc>
          <w:tcPr>
            <w:tcW w:type="dxa" w:w="4680"/>
          </w:tcPr>
          <w:p>
            <w:pPr>
              <w:spacing w:line="276" w:lineRule="auto"/>
            </w:pPr>
            <w:r>
              <w:rPr>
                <w:b/>
              </w:rPr>
              <w:t>SIGNATURE</w:t>
              <w:br/>
              <w:br/>
              <w:br/>
              <w:br/>
            </w:r>
            <w:r>
              <w:rPr>
                <w:b/>
              </w:rPr>
              <w:t>Dr. Priyanga S</w:t>
              <w:br/>
            </w:r>
            <w:r>
              <w:t>Course Coordinator / Assistant Professor</w:t>
              <w:br/>
              <w:t>Department of Computing Technologies</w:t>
              <w:br/>
              <w:t>SRM Institute of Science and Technology</w:t>
            </w:r>
          </w:p>
        </w:tc>
        <w:tc>
          <w:tcPr>
            <w:tcW w:type="dxa" w:w="4680"/>
          </w:tcPr>
          <w:p>
            <w:pPr>
              <w:spacing w:line="276" w:lineRule="auto"/>
            </w:pPr>
            <w:r>
              <w:rPr>
                <w:b/>
              </w:rPr>
              <w:t>SIGNATURE</w:t>
              <w:br/>
              <w:br/>
              <w:br/>
              <w:br/>
            </w:r>
            <w:r>
              <w:rPr>
                <w:b/>
              </w:rPr>
              <w:t>Dr. Lakshmi M</w:t>
              <w:br/>
            </w:r>
            <w:r>
              <w:t>Professor and Head</w:t>
              <w:br/>
              <w:t>Department of Computing Technologies</w:t>
              <w:br/>
              <w:t>SRM Institute of Science and Technology</w:t>
            </w:r>
          </w:p>
        </w:tc>
      </w:tr>
    </w:tbl>
    <w:p>
      <w:r>
        <w:br w:type="page"/>
      </w:r>
    </w:p>
    <w:p>
      <w:pPr>
        <w:spacing w:before="200" w:after="360"/>
        <w:jc w:val="center"/>
      </w:pPr>
      <w:r>
        <w:rPr>
          <w:rFonts w:ascii="Calibri" w:hAnsi="Calibri"/>
          <w:b/>
          <w:color w:val="0D1B3E"/>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728"/>
            <w:shd w:fill="1F497D"/>
            <w:tcMar>
              <w:top w:w="90" w:type="dxa"/>
              <w:bottom w:w="90" w:type="dxa"/>
              <w:left w:w="130" w:type="dxa"/>
              <w:right w:w="130" w:type="dxa"/>
            </w:tcMar>
          </w:tcPr>
          <w:p>
            <w:pPr>
              <w:jc w:val="left"/>
            </w:pPr>
            <w:r>
              <w:rPr>
                <w:rFonts w:ascii="Calibri" w:hAnsi="Calibri"/>
                <w:b/>
                <w:color w:val="FFFFFF"/>
                <w:sz w:val="19"/>
              </w:rPr>
              <w:t>Chapter No.</w:t>
            </w:r>
          </w:p>
        </w:tc>
        <w:tc>
          <w:tcPr>
            <w:tcW w:type="dxa" w:w="6192"/>
            <w:shd w:fill="1F497D"/>
            <w:tcMar>
              <w:top w:w="90" w:type="dxa"/>
              <w:bottom w:w="90" w:type="dxa"/>
              <w:left w:w="130" w:type="dxa"/>
              <w:right w:w="130" w:type="dxa"/>
            </w:tcMar>
          </w:tcPr>
          <w:p>
            <w:pPr>
              <w:jc w:val="left"/>
            </w:pPr>
            <w:r>
              <w:rPr>
                <w:rFonts w:ascii="Calibri" w:hAnsi="Calibri"/>
                <w:b/>
                <w:color w:val="FFFFFF"/>
                <w:sz w:val="19"/>
              </w:rPr>
              <w:t>Title</w:t>
            </w:r>
          </w:p>
        </w:tc>
        <w:tc>
          <w:tcPr>
            <w:tcW w:type="dxa" w:w="1440"/>
            <w:shd w:fill="1F497D"/>
            <w:tcMar>
              <w:top w:w="90" w:type="dxa"/>
              <w:bottom w:w="90" w:type="dxa"/>
              <w:left w:w="130" w:type="dxa"/>
              <w:right w:w="130" w:type="dxa"/>
            </w:tcMar>
          </w:tcPr>
          <w:p>
            <w:pPr>
              <w:jc w:val="left"/>
            </w:pPr>
            <w:r>
              <w:rPr>
                <w:rFonts w:ascii="Calibri" w:hAnsi="Calibri"/>
                <w:b/>
                <w:color w:val="FFFFFF"/>
                <w:sz w:val="19"/>
              </w:rPr>
              <w:t>Page No.</w:t>
            </w:r>
          </w:p>
        </w:tc>
      </w:tr>
      <w:tr>
        <w:tc>
          <w:tcPr>
            <w:tcW w:type="dxa" w:w="1728"/>
            <w:shd w:fill="FFFFFF"/>
            <w:tcMar>
              <w:top w:w="70" w:type="dxa"/>
              <w:bottom w:w="70" w:type="dxa"/>
              <w:left w:w="130" w:type="dxa"/>
              <w:right w:w="130" w:type="dxa"/>
            </w:tcMar>
          </w:tcPr>
          <w:p>
            <w:r>
              <w:rPr>
                <w:rFonts w:ascii="Calibri" w:hAnsi="Calibri"/>
                <w:color w:val="333333"/>
                <w:sz w:val="18"/>
              </w:rPr>
              <w:t>1.</w:t>
            </w:r>
          </w:p>
        </w:tc>
        <w:tc>
          <w:tcPr>
            <w:tcW w:type="dxa" w:w="6192"/>
            <w:shd w:fill="FFFFFF"/>
            <w:tcMar>
              <w:top w:w="70" w:type="dxa"/>
              <w:bottom w:w="70" w:type="dxa"/>
              <w:left w:w="130" w:type="dxa"/>
              <w:right w:w="130" w:type="dxa"/>
            </w:tcMar>
          </w:tcPr>
          <w:p>
            <w:r>
              <w:rPr>
                <w:rFonts w:ascii="Calibri" w:hAnsi="Calibri"/>
                <w:color w:val="333333"/>
                <w:sz w:val="18"/>
              </w:rPr>
              <w:t>Abstract</w:t>
            </w:r>
          </w:p>
        </w:tc>
        <w:tc>
          <w:tcPr>
            <w:tcW w:type="dxa" w:w="1440"/>
            <w:shd w:fill="FFFFFF"/>
            <w:tcMar>
              <w:top w:w="70" w:type="dxa"/>
              <w:bottom w:w="70" w:type="dxa"/>
              <w:left w:w="130" w:type="dxa"/>
              <w:right w:w="130" w:type="dxa"/>
            </w:tcMar>
          </w:tcPr>
          <w:p>
            <w:r>
              <w:rPr>
                <w:rFonts w:ascii="Calibri" w:hAnsi="Calibri"/>
                <w:color w:val="333333"/>
                <w:sz w:val="18"/>
              </w:rPr>
              <w:t>1</w:t>
            </w:r>
          </w:p>
        </w:tc>
      </w:tr>
      <w:tr>
        <w:tc>
          <w:tcPr>
            <w:tcW w:type="dxa" w:w="1728"/>
            <w:shd w:fill="F4F7FA"/>
            <w:tcMar>
              <w:top w:w="70" w:type="dxa"/>
              <w:bottom w:w="70" w:type="dxa"/>
              <w:left w:w="130" w:type="dxa"/>
              <w:right w:w="130" w:type="dxa"/>
            </w:tcMar>
          </w:tcPr>
          <w:p>
            <w:r>
              <w:rPr>
                <w:rFonts w:ascii="Calibri" w:hAnsi="Calibri"/>
                <w:color w:val="333333"/>
                <w:sz w:val="18"/>
              </w:rPr>
              <w:t>2.</w:t>
            </w:r>
          </w:p>
        </w:tc>
        <w:tc>
          <w:tcPr>
            <w:tcW w:type="dxa" w:w="6192"/>
            <w:shd w:fill="F4F7FA"/>
            <w:tcMar>
              <w:top w:w="70" w:type="dxa"/>
              <w:bottom w:w="70" w:type="dxa"/>
              <w:left w:w="130" w:type="dxa"/>
              <w:right w:w="130" w:type="dxa"/>
            </w:tcMar>
          </w:tcPr>
          <w:p>
            <w:r>
              <w:rPr>
                <w:rFonts w:ascii="Calibri" w:hAnsi="Calibri"/>
                <w:color w:val="333333"/>
                <w:sz w:val="18"/>
              </w:rPr>
              <w:t>Introduction</w:t>
            </w:r>
          </w:p>
        </w:tc>
        <w:tc>
          <w:tcPr>
            <w:tcW w:type="dxa" w:w="1440"/>
            <w:shd w:fill="F4F7FA"/>
            <w:tcMar>
              <w:top w:w="70" w:type="dxa"/>
              <w:bottom w:w="70" w:type="dxa"/>
              <w:left w:w="130" w:type="dxa"/>
              <w:right w:w="130" w:type="dxa"/>
            </w:tcMar>
          </w:tcPr>
          <w:p>
            <w:r>
              <w:rPr>
                <w:rFonts w:ascii="Calibri" w:hAnsi="Calibri"/>
                <w:color w:val="333333"/>
                <w:sz w:val="18"/>
              </w:rPr>
              <w:t>2</w:t>
            </w:r>
          </w:p>
        </w:tc>
      </w:tr>
      <w:tr>
        <w:tc>
          <w:tcPr>
            <w:tcW w:type="dxa" w:w="1728"/>
            <w:shd w:fill="FFFFFF"/>
            <w:tcMar>
              <w:top w:w="70" w:type="dxa"/>
              <w:bottom w:w="70" w:type="dxa"/>
              <w:left w:w="130" w:type="dxa"/>
              <w:right w:w="130" w:type="dxa"/>
            </w:tcMar>
          </w:tcPr>
          <w:p>
            <w:r>
              <w:rPr>
                <w:rFonts w:ascii="Calibri" w:hAnsi="Calibri"/>
                <w:color w:val="333333"/>
                <w:sz w:val="18"/>
              </w:rPr>
              <w:t>3.</w:t>
            </w:r>
          </w:p>
        </w:tc>
        <w:tc>
          <w:tcPr>
            <w:tcW w:type="dxa" w:w="6192"/>
            <w:shd w:fill="FFFFFF"/>
            <w:tcMar>
              <w:top w:w="70" w:type="dxa"/>
              <w:bottom w:w="70" w:type="dxa"/>
              <w:left w:w="130" w:type="dxa"/>
              <w:right w:w="130" w:type="dxa"/>
            </w:tcMar>
          </w:tcPr>
          <w:p>
            <w:r>
              <w:rPr>
                <w:rFonts w:ascii="Calibri" w:hAnsi="Calibri"/>
                <w:color w:val="333333"/>
                <w:sz w:val="18"/>
              </w:rPr>
              <w:t>Objective</w:t>
            </w:r>
          </w:p>
        </w:tc>
        <w:tc>
          <w:tcPr>
            <w:tcW w:type="dxa" w:w="1440"/>
            <w:shd w:fill="FFFFFF"/>
            <w:tcMar>
              <w:top w:w="70" w:type="dxa"/>
              <w:bottom w:w="70" w:type="dxa"/>
              <w:left w:w="130" w:type="dxa"/>
              <w:right w:w="130" w:type="dxa"/>
            </w:tcMar>
          </w:tcPr>
          <w:p>
            <w:r>
              <w:rPr>
                <w:rFonts w:ascii="Calibri" w:hAnsi="Calibri"/>
                <w:color w:val="333333"/>
                <w:sz w:val="18"/>
              </w:rPr>
              <w:t>4</w:t>
            </w:r>
          </w:p>
        </w:tc>
      </w:tr>
      <w:tr>
        <w:tc>
          <w:tcPr>
            <w:tcW w:type="dxa" w:w="1728"/>
            <w:shd w:fill="F4F7FA"/>
            <w:tcMar>
              <w:top w:w="70" w:type="dxa"/>
              <w:bottom w:w="70" w:type="dxa"/>
              <w:left w:w="130" w:type="dxa"/>
              <w:right w:w="130" w:type="dxa"/>
            </w:tcMar>
          </w:tcPr>
          <w:p>
            <w:r>
              <w:rPr>
                <w:rFonts w:ascii="Calibri" w:hAnsi="Calibri"/>
                <w:color w:val="333333"/>
                <w:sz w:val="18"/>
              </w:rPr>
              <w:t>4.</w:t>
            </w:r>
          </w:p>
        </w:tc>
        <w:tc>
          <w:tcPr>
            <w:tcW w:type="dxa" w:w="6192"/>
            <w:shd w:fill="F4F7FA"/>
            <w:tcMar>
              <w:top w:w="70" w:type="dxa"/>
              <w:bottom w:w="70" w:type="dxa"/>
              <w:left w:w="130" w:type="dxa"/>
              <w:right w:w="130" w:type="dxa"/>
            </w:tcMar>
          </w:tcPr>
          <w:p>
            <w:r>
              <w:rPr>
                <w:rFonts w:ascii="Calibri" w:hAnsi="Calibri"/>
                <w:color w:val="333333"/>
                <w:sz w:val="18"/>
              </w:rPr>
              <w:t>Literature Survey</w:t>
            </w:r>
          </w:p>
        </w:tc>
        <w:tc>
          <w:tcPr>
            <w:tcW w:type="dxa" w:w="1440"/>
            <w:shd w:fill="F4F7FA"/>
            <w:tcMar>
              <w:top w:w="70" w:type="dxa"/>
              <w:bottom w:w="70" w:type="dxa"/>
              <w:left w:w="130" w:type="dxa"/>
              <w:right w:w="130" w:type="dxa"/>
            </w:tcMar>
          </w:tcPr>
          <w:p>
            <w:r>
              <w:rPr>
                <w:rFonts w:ascii="Calibri" w:hAnsi="Calibri"/>
                <w:color w:val="333333"/>
                <w:sz w:val="18"/>
              </w:rPr>
              <w:t>5</w:t>
            </w:r>
          </w:p>
        </w:tc>
      </w:tr>
      <w:tr>
        <w:tc>
          <w:tcPr>
            <w:tcW w:type="dxa" w:w="1728"/>
            <w:shd w:fill="FFFFFF"/>
            <w:tcMar>
              <w:top w:w="70" w:type="dxa"/>
              <w:bottom w:w="70" w:type="dxa"/>
              <w:left w:w="130" w:type="dxa"/>
              <w:right w:w="130" w:type="dxa"/>
            </w:tcMar>
          </w:tcPr>
          <w:p>
            <w:r>
              <w:rPr>
                <w:rFonts w:ascii="Calibri" w:hAnsi="Calibri"/>
                <w:color w:val="333333"/>
                <w:sz w:val="18"/>
              </w:rPr>
              <w:t>5.</w:t>
            </w:r>
          </w:p>
        </w:tc>
        <w:tc>
          <w:tcPr>
            <w:tcW w:type="dxa" w:w="6192"/>
            <w:shd w:fill="FFFFFF"/>
            <w:tcMar>
              <w:top w:w="70" w:type="dxa"/>
              <w:bottom w:w="70" w:type="dxa"/>
              <w:left w:w="130" w:type="dxa"/>
              <w:right w:w="130" w:type="dxa"/>
            </w:tcMar>
          </w:tcPr>
          <w:p>
            <w:r>
              <w:rPr>
                <w:rFonts w:ascii="Calibri" w:hAnsi="Calibri"/>
                <w:color w:val="333333"/>
                <w:sz w:val="18"/>
              </w:rPr>
              <w:t>Issues Identified</w:t>
            </w:r>
          </w:p>
        </w:tc>
        <w:tc>
          <w:tcPr>
            <w:tcW w:type="dxa" w:w="1440"/>
            <w:shd w:fill="FFFFFF"/>
            <w:tcMar>
              <w:top w:w="70" w:type="dxa"/>
              <w:bottom w:w="70" w:type="dxa"/>
              <w:left w:w="130" w:type="dxa"/>
              <w:right w:w="130" w:type="dxa"/>
            </w:tcMar>
          </w:tcPr>
          <w:p>
            <w:r>
              <w:rPr>
                <w:rFonts w:ascii="Calibri" w:hAnsi="Calibri"/>
                <w:color w:val="333333"/>
                <w:sz w:val="18"/>
              </w:rPr>
              <w:t>8</w:t>
            </w:r>
          </w:p>
        </w:tc>
      </w:tr>
      <w:tr>
        <w:tc>
          <w:tcPr>
            <w:tcW w:type="dxa" w:w="1728"/>
            <w:shd w:fill="F4F7FA"/>
            <w:tcMar>
              <w:top w:w="70" w:type="dxa"/>
              <w:bottom w:w="70" w:type="dxa"/>
              <w:left w:w="130" w:type="dxa"/>
              <w:right w:w="130" w:type="dxa"/>
            </w:tcMar>
          </w:tcPr>
          <w:p>
            <w:r>
              <w:rPr>
                <w:rFonts w:ascii="Calibri" w:hAnsi="Calibri"/>
                <w:color w:val="333333"/>
                <w:sz w:val="18"/>
              </w:rPr>
              <w:t>6.</w:t>
            </w:r>
          </w:p>
        </w:tc>
        <w:tc>
          <w:tcPr>
            <w:tcW w:type="dxa" w:w="6192"/>
            <w:shd w:fill="F4F7FA"/>
            <w:tcMar>
              <w:top w:w="70" w:type="dxa"/>
              <w:bottom w:w="70" w:type="dxa"/>
              <w:left w:w="130" w:type="dxa"/>
              <w:right w:w="130" w:type="dxa"/>
            </w:tcMar>
          </w:tcPr>
          <w:p>
            <w:r>
              <w:rPr>
                <w:rFonts w:ascii="Calibri" w:hAnsi="Calibri"/>
                <w:color w:val="333333"/>
                <w:sz w:val="18"/>
              </w:rPr>
              <w:t>Proposed Work</w:t>
            </w:r>
          </w:p>
        </w:tc>
        <w:tc>
          <w:tcPr>
            <w:tcW w:type="dxa" w:w="1440"/>
            <w:shd w:fill="F4F7FA"/>
            <w:tcMar>
              <w:top w:w="70" w:type="dxa"/>
              <w:bottom w:w="70" w:type="dxa"/>
              <w:left w:w="130" w:type="dxa"/>
              <w:right w:w="130" w:type="dxa"/>
            </w:tcMar>
          </w:tcPr>
          <w:p>
            <w:r>
              <w:rPr>
                <w:rFonts w:ascii="Calibri" w:hAnsi="Calibri"/>
                <w:color w:val="333333"/>
                <w:sz w:val="18"/>
              </w:rPr>
              <w:t>10</w:t>
            </w:r>
          </w:p>
        </w:tc>
      </w:tr>
      <w:tr>
        <w:tc>
          <w:tcPr>
            <w:tcW w:type="dxa" w:w="1728"/>
            <w:shd w:fill="FFFFFF"/>
            <w:tcMar>
              <w:top w:w="70" w:type="dxa"/>
              <w:bottom w:w="70" w:type="dxa"/>
              <w:left w:w="130" w:type="dxa"/>
              <w:right w:w="130" w:type="dxa"/>
            </w:tcMar>
          </w:tcPr>
          <w:p>
            <w:r>
              <w:rPr>
                <w:rFonts w:ascii="Calibri" w:hAnsi="Calibri"/>
                <w:color w:val="333333"/>
                <w:sz w:val="18"/>
              </w:rPr>
              <w:t>7.</w:t>
            </w:r>
          </w:p>
        </w:tc>
        <w:tc>
          <w:tcPr>
            <w:tcW w:type="dxa" w:w="6192"/>
            <w:shd w:fill="FFFFFF"/>
            <w:tcMar>
              <w:top w:w="70" w:type="dxa"/>
              <w:bottom w:w="70" w:type="dxa"/>
              <w:left w:w="130" w:type="dxa"/>
              <w:right w:w="130" w:type="dxa"/>
            </w:tcMar>
          </w:tcPr>
          <w:p>
            <w:r>
              <w:rPr>
                <w:rFonts w:ascii="Calibri" w:hAnsi="Calibri"/>
                <w:color w:val="333333"/>
                <w:sz w:val="18"/>
              </w:rPr>
              <w:t>Modules Involved</w:t>
            </w:r>
          </w:p>
        </w:tc>
        <w:tc>
          <w:tcPr>
            <w:tcW w:type="dxa" w:w="1440"/>
            <w:shd w:fill="FFFFFF"/>
            <w:tcMar>
              <w:top w:w="70" w:type="dxa"/>
              <w:bottom w:w="70" w:type="dxa"/>
              <w:left w:w="130" w:type="dxa"/>
              <w:right w:w="130" w:type="dxa"/>
            </w:tcMar>
          </w:tcPr>
          <w:p>
            <w:r>
              <w:rPr>
                <w:rFonts w:ascii="Calibri" w:hAnsi="Calibri"/>
                <w:color w:val="333333"/>
                <w:sz w:val="18"/>
              </w:rPr>
              <w:t>12</w:t>
            </w:r>
          </w:p>
        </w:tc>
      </w:tr>
      <w:tr>
        <w:tc>
          <w:tcPr>
            <w:tcW w:type="dxa" w:w="1728"/>
            <w:shd w:fill="F4F7FA"/>
            <w:tcMar>
              <w:top w:w="70" w:type="dxa"/>
              <w:bottom w:w="70" w:type="dxa"/>
              <w:left w:w="130" w:type="dxa"/>
              <w:right w:w="130" w:type="dxa"/>
            </w:tcMar>
          </w:tcPr>
          <w:p>
            <w:r>
              <w:rPr>
                <w:rFonts w:ascii="Calibri" w:hAnsi="Calibri"/>
                <w:color w:val="333333"/>
                <w:sz w:val="18"/>
              </w:rPr>
              <w:t>8.</w:t>
            </w:r>
          </w:p>
        </w:tc>
        <w:tc>
          <w:tcPr>
            <w:tcW w:type="dxa" w:w="6192"/>
            <w:shd w:fill="F4F7FA"/>
            <w:tcMar>
              <w:top w:w="70" w:type="dxa"/>
              <w:bottom w:w="70" w:type="dxa"/>
              <w:left w:w="130" w:type="dxa"/>
              <w:right w:w="130" w:type="dxa"/>
            </w:tcMar>
          </w:tcPr>
          <w:p>
            <w:r>
              <w:rPr>
                <w:rFonts w:ascii="Calibri" w:hAnsi="Calibri"/>
                <w:color w:val="333333"/>
                <w:sz w:val="18"/>
              </w:rPr>
              <w:t>Module Description</w:t>
            </w:r>
          </w:p>
        </w:tc>
        <w:tc>
          <w:tcPr>
            <w:tcW w:type="dxa" w:w="1440"/>
            <w:shd w:fill="F4F7FA"/>
            <w:tcMar>
              <w:top w:w="70" w:type="dxa"/>
              <w:bottom w:w="70" w:type="dxa"/>
              <w:left w:w="130" w:type="dxa"/>
              <w:right w:w="130" w:type="dxa"/>
            </w:tcMar>
          </w:tcPr>
          <w:p>
            <w:r>
              <w:rPr>
                <w:rFonts w:ascii="Calibri" w:hAnsi="Calibri"/>
                <w:color w:val="333333"/>
                <w:sz w:val="18"/>
              </w:rPr>
              <w:t>14</w:t>
            </w:r>
          </w:p>
        </w:tc>
      </w:tr>
      <w:tr>
        <w:tc>
          <w:tcPr>
            <w:tcW w:type="dxa" w:w="1728"/>
            <w:shd w:fill="FFFFFF"/>
            <w:tcMar>
              <w:top w:w="70" w:type="dxa"/>
              <w:bottom w:w="70" w:type="dxa"/>
              <w:left w:w="130" w:type="dxa"/>
              <w:right w:w="130" w:type="dxa"/>
            </w:tcMar>
          </w:tcPr>
          <w:p>
            <w:r>
              <w:rPr>
                <w:rFonts w:ascii="Calibri" w:hAnsi="Calibri"/>
                <w:color w:val="333333"/>
                <w:sz w:val="18"/>
              </w:rPr>
              <w:t>9.</w:t>
            </w:r>
          </w:p>
        </w:tc>
        <w:tc>
          <w:tcPr>
            <w:tcW w:type="dxa" w:w="6192"/>
            <w:shd w:fill="FFFFFF"/>
            <w:tcMar>
              <w:top w:w="70" w:type="dxa"/>
              <w:bottom w:w="70" w:type="dxa"/>
              <w:left w:w="130" w:type="dxa"/>
              <w:right w:w="130" w:type="dxa"/>
            </w:tcMar>
          </w:tcPr>
          <w:p>
            <w:r>
              <w:rPr>
                <w:rFonts w:ascii="Calibri" w:hAnsi="Calibri"/>
                <w:color w:val="333333"/>
                <w:sz w:val="18"/>
              </w:rPr>
              <w:t>Hardware Components &amp; Software Stack</w:t>
            </w:r>
          </w:p>
        </w:tc>
        <w:tc>
          <w:tcPr>
            <w:tcW w:type="dxa" w:w="1440"/>
            <w:shd w:fill="FFFFFF"/>
            <w:tcMar>
              <w:top w:w="70" w:type="dxa"/>
              <w:bottom w:w="70" w:type="dxa"/>
              <w:left w:w="130" w:type="dxa"/>
              <w:right w:w="130" w:type="dxa"/>
            </w:tcMar>
          </w:tcPr>
          <w:p>
            <w:r>
              <w:rPr>
                <w:rFonts w:ascii="Calibri" w:hAnsi="Calibri"/>
                <w:color w:val="333333"/>
                <w:sz w:val="18"/>
              </w:rPr>
              <w:t>20</w:t>
            </w:r>
          </w:p>
        </w:tc>
      </w:tr>
      <w:tr>
        <w:tc>
          <w:tcPr>
            <w:tcW w:type="dxa" w:w="1728"/>
            <w:shd w:fill="F4F7FA"/>
            <w:tcMar>
              <w:top w:w="70" w:type="dxa"/>
              <w:bottom w:w="70" w:type="dxa"/>
              <w:left w:w="130" w:type="dxa"/>
              <w:right w:w="130" w:type="dxa"/>
            </w:tcMar>
          </w:tcPr>
          <w:p>
            <w:r>
              <w:rPr>
                <w:rFonts w:ascii="Calibri" w:hAnsi="Calibri"/>
                <w:color w:val="333333"/>
                <w:sz w:val="18"/>
              </w:rPr>
              <w:t>10.</w:t>
            </w:r>
          </w:p>
        </w:tc>
        <w:tc>
          <w:tcPr>
            <w:tcW w:type="dxa" w:w="6192"/>
            <w:shd w:fill="F4F7FA"/>
            <w:tcMar>
              <w:top w:w="70" w:type="dxa"/>
              <w:bottom w:w="70" w:type="dxa"/>
              <w:left w:w="130" w:type="dxa"/>
              <w:right w:w="130" w:type="dxa"/>
            </w:tcMar>
          </w:tcPr>
          <w:p>
            <w:r>
              <w:rPr>
                <w:rFonts w:ascii="Calibri" w:hAnsi="Calibri"/>
                <w:color w:val="333333"/>
                <w:sz w:val="18"/>
              </w:rPr>
              <w:t>Implementation</w:t>
            </w:r>
          </w:p>
        </w:tc>
        <w:tc>
          <w:tcPr>
            <w:tcW w:type="dxa" w:w="1440"/>
            <w:shd w:fill="F4F7FA"/>
            <w:tcMar>
              <w:top w:w="70" w:type="dxa"/>
              <w:bottom w:w="70" w:type="dxa"/>
              <w:left w:w="130" w:type="dxa"/>
              <w:right w:w="130" w:type="dxa"/>
            </w:tcMar>
          </w:tcPr>
          <w:p>
            <w:r>
              <w:rPr>
                <w:rFonts w:ascii="Calibri" w:hAnsi="Calibri"/>
                <w:color w:val="333333"/>
                <w:sz w:val="18"/>
              </w:rPr>
              <w:t>22</w:t>
            </w:r>
          </w:p>
        </w:tc>
      </w:tr>
      <w:tr>
        <w:tc>
          <w:tcPr>
            <w:tcW w:type="dxa" w:w="1728"/>
            <w:shd w:fill="FFFFFF"/>
            <w:tcMar>
              <w:top w:w="70" w:type="dxa"/>
              <w:bottom w:w="70" w:type="dxa"/>
              <w:left w:w="130" w:type="dxa"/>
              <w:right w:w="130" w:type="dxa"/>
            </w:tcMar>
          </w:tcPr>
          <w:p>
            <w:r>
              <w:rPr>
                <w:rFonts w:ascii="Calibri" w:hAnsi="Calibri"/>
                <w:color w:val="333333"/>
                <w:sz w:val="18"/>
              </w:rPr>
              <w:t>11.</w:t>
            </w:r>
          </w:p>
        </w:tc>
        <w:tc>
          <w:tcPr>
            <w:tcW w:type="dxa" w:w="6192"/>
            <w:shd w:fill="FFFFFF"/>
            <w:tcMar>
              <w:top w:w="70" w:type="dxa"/>
              <w:bottom w:w="70" w:type="dxa"/>
              <w:left w:w="130" w:type="dxa"/>
              <w:right w:w="130" w:type="dxa"/>
            </w:tcMar>
          </w:tcPr>
          <w:p>
            <w:r>
              <w:rPr>
                <w:rFonts w:ascii="Calibri" w:hAnsi="Calibri"/>
                <w:color w:val="333333"/>
                <w:sz w:val="18"/>
              </w:rPr>
              <w:t>Results &amp; Discussion</w:t>
            </w:r>
          </w:p>
        </w:tc>
        <w:tc>
          <w:tcPr>
            <w:tcW w:type="dxa" w:w="1440"/>
            <w:shd w:fill="FFFFFF"/>
            <w:tcMar>
              <w:top w:w="70" w:type="dxa"/>
              <w:bottom w:w="70" w:type="dxa"/>
              <w:left w:w="130" w:type="dxa"/>
              <w:right w:w="130" w:type="dxa"/>
            </w:tcMar>
          </w:tcPr>
          <w:p>
            <w:r>
              <w:rPr>
                <w:rFonts w:ascii="Calibri" w:hAnsi="Calibri"/>
                <w:color w:val="333333"/>
                <w:sz w:val="18"/>
              </w:rPr>
              <w:t>27</w:t>
            </w:r>
          </w:p>
        </w:tc>
      </w:tr>
      <w:tr>
        <w:tc>
          <w:tcPr>
            <w:tcW w:type="dxa" w:w="1728"/>
            <w:shd w:fill="F4F7FA"/>
            <w:tcMar>
              <w:top w:w="70" w:type="dxa"/>
              <w:bottom w:w="70" w:type="dxa"/>
              <w:left w:w="130" w:type="dxa"/>
              <w:right w:w="130" w:type="dxa"/>
            </w:tcMar>
          </w:tcPr>
          <w:p>
            <w:r>
              <w:rPr>
                <w:rFonts w:ascii="Calibri" w:hAnsi="Calibri"/>
                <w:color w:val="333333"/>
                <w:sz w:val="18"/>
              </w:rPr>
              <w:t>12.</w:t>
            </w:r>
          </w:p>
        </w:tc>
        <w:tc>
          <w:tcPr>
            <w:tcW w:type="dxa" w:w="6192"/>
            <w:shd w:fill="F4F7FA"/>
            <w:tcMar>
              <w:top w:w="70" w:type="dxa"/>
              <w:bottom w:w="70" w:type="dxa"/>
              <w:left w:w="130" w:type="dxa"/>
              <w:right w:w="130" w:type="dxa"/>
            </w:tcMar>
          </w:tcPr>
          <w:p>
            <w:r>
              <w:rPr>
                <w:rFonts w:ascii="Calibri" w:hAnsi="Calibri"/>
                <w:color w:val="333333"/>
                <w:sz w:val="18"/>
              </w:rPr>
              <w:t>Appendix – I (System Demonstration Screenshots)</w:t>
            </w:r>
          </w:p>
        </w:tc>
        <w:tc>
          <w:tcPr>
            <w:tcW w:type="dxa" w:w="1440"/>
            <w:shd w:fill="F4F7FA"/>
            <w:tcMar>
              <w:top w:w="70" w:type="dxa"/>
              <w:bottom w:w="70" w:type="dxa"/>
              <w:left w:w="130" w:type="dxa"/>
              <w:right w:w="130" w:type="dxa"/>
            </w:tcMar>
          </w:tcPr>
          <w:p>
            <w:r>
              <w:rPr>
                <w:rFonts w:ascii="Calibri" w:hAnsi="Calibri"/>
                <w:color w:val="333333"/>
                <w:sz w:val="18"/>
              </w:rPr>
              <w:t>31</w:t>
            </w:r>
          </w:p>
        </w:tc>
      </w:tr>
      <w:tr>
        <w:tc>
          <w:tcPr>
            <w:tcW w:type="dxa" w:w="1728"/>
            <w:shd w:fill="FFFFFF"/>
            <w:tcMar>
              <w:top w:w="70" w:type="dxa"/>
              <w:bottom w:w="70" w:type="dxa"/>
              <w:left w:w="130" w:type="dxa"/>
              <w:right w:w="130" w:type="dxa"/>
            </w:tcMar>
          </w:tcPr>
          <w:p>
            <w:r>
              <w:rPr>
                <w:rFonts w:ascii="Calibri" w:hAnsi="Calibri"/>
                <w:color w:val="333333"/>
                <w:sz w:val="18"/>
              </w:rPr>
              <w:t>13.</w:t>
            </w:r>
          </w:p>
        </w:tc>
        <w:tc>
          <w:tcPr>
            <w:tcW w:type="dxa" w:w="6192"/>
            <w:shd w:fill="FFFFFF"/>
            <w:tcMar>
              <w:top w:w="70" w:type="dxa"/>
              <w:bottom w:w="70" w:type="dxa"/>
              <w:left w:w="130" w:type="dxa"/>
              <w:right w:w="130" w:type="dxa"/>
            </w:tcMar>
          </w:tcPr>
          <w:p>
            <w:r>
              <w:rPr>
                <w:rFonts w:ascii="Calibri" w:hAnsi="Calibri"/>
                <w:color w:val="333333"/>
                <w:sz w:val="18"/>
              </w:rPr>
              <w:t>Appendix – II (Source Code Implementation)</w:t>
            </w:r>
          </w:p>
        </w:tc>
        <w:tc>
          <w:tcPr>
            <w:tcW w:type="dxa" w:w="1440"/>
            <w:shd w:fill="FFFFFF"/>
            <w:tcMar>
              <w:top w:w="70" w:type="dxa"/>
              <w:bottom w:w="70" w:type="dxa"/>
              <w:left w:w="130" w:type="dxa"/>
              <w:right w:w="130" w:type="dxa"/>
            </w:tcMar>
          </w:tcPr>
          <w:p>
            <w:r>
              <w:rPr>
                <w:rFonts w:ascii="Calibri" w:hAnsi="Calibri"/>
                <w:color w:val="333333"/>
                <w:sz w:val="18"/>
              </w:rPr>
              <w:t>38</w:t>
            </w:r>
          </w:p>
        </w:tc>
      </w:tr>
    </w:tbl>
    <w:p>
      <w:pPr>
        <w:spacing w:after="120"/>
      </w:pPr>
    </w:p>
    <w:p>
      <w:r>
        <w:br w:type="page"/>
      </w:r>
    </w:p>
    <w:p>
      <w:pPr>
        <w:keepNext/>
        <w:spacing w:before="320" w:after="120"/>
      </w:pPr>
      <w:r>
        <w:rPr>
          <w:rFonts w:ascii="Calibri" w:hAnsi="Calibri"/>
          <w:b/>
          <w:color w:val="0D1B3E"/>
          <w:sz w:val="30"/>
        </w:rPr>
        <w:t>CHAPTER 1: ABSTRACT</w:t>
      </w:r>
    </w:p>
    <w:p>
      <w:pPr>
        <w:spacing w:after="120" w:line="276" w:lineRule="auto"/>
      </w:pPr>
      <w:r>
        <w:rPr>
          <w:rFonts w:ascii="Calibri" w:hAnsi="Calibri"/>
          <w:i w:val="0"/>
          <w:color w:val="333333"/>
          <w:sz w:val="22"/>
        </w:rPr>
        <w:t>Modern operating systems rely heavily on virtual memory architectures to provide isolated address spaces, protect memory integrity, and allow software execution beyond physical RAM boundaries. In Microsoft Windows, the Windows Memory Manager utilizes a demand-paging strategy where virtual memory pages are allocated backed by zero-initialized storage or pagefile backing stores, but physical memory frames are mapped only upon initial execution access. This initial access triggers a hardware page fault exception, intercepted and serviced transparently by the operating system kernel. However, standard diagnostic utilities—such as Windows Task Manager and Resource Monitor—merely present instantaneous summary totals or cumulative global counters. Crucially, Windows exposes a cumulative 32-bit counter, PageFaultCount via GetProcessMemoryInfo, which aggregates both soft faults (zero-demand fills, standby-list re-mappings, and copy-on-write transitions requiring zero disk I/O) and hard faults (actual disk-bound page-ins). Consequently, system developers and computer science researchers lack an empirical, non-destructive platform to observe how distinct algorithmic access patterns directly modulate working-set inflation, kernel page-fault rates, and physical RAM reclamation.</w:t>
      </w:r>
    </w:p>
    <w:p>
      <w:pPr>
        <w:spacing w:after="120" w:line="276" w:lineRule="auto"/>
      </w:pPr>
      <w:r>
        <w:rPr>
          <w:rFonts w:ascii="Calibri" w:hAnsi="Calibri"/>
          <w:i w:val="0"/>
          <w:color w:val="333333"/>
          <w:sz w:val="22"/>
        </w:rPr>
        <w:t>To bridge this gap, this project develops the Windows Memory Behavior and Page-Fault Analyzer, a specialized, high-fidelity desktop experimental suite built with Python 3.12/3.14, Streamlit, Plotly, and native Windows Win32 APIs via ctypes. The application executes five controlled, mathematically parameterized memory workloads in an isolated subprocess architecture: (A) Memory Allocation without deliberate page access, (B) Sequential Access exercising stride-based demand-zero faulting, (C) Repeated Multi-Pass Access demonstrating resident working-set stabilization, (D) Pseudorandom Access examining stride locality and page table transitions under configurable RNG seeds, and (E) Memory Release illustrating working-set contraction and standby list retention. Low-overhead native telemetry is captured at configurable sampling intervals (0.5 s to 60 s) using MEMORYSTATUSEX, PERFORMANCE_INFORMATION, and PROCESS_MEMORY_COUNTERS_EX structures, guaranteeing zero synthetic simulation and zero administrator privilege requirements.</w:t>
      </w:r>
    </w:p>
    <w:p>
      <w:pPr>
        <w:spacing w:after="120" w:line="276" w:lineRule="auto"/>
      </w:pPr>
      <w:r>
        <w:rPr>
          <w:rFonts w:ascii="Calibri" w:hAnsi="Calibri"/>
          <w:i w:val="0"/>
          <w:color w:val="333333"/>
          <w:sz w:val="22"/>
        </w:rPr>
        <w:t>The system incorporates an embedded SQLite database operating in Write-Ahead Logging (WAL) mode for transactional experiment persistence, a cross-experiment comparison engine generating side-by-side metric tables and Plotly overlay trajectories, and dual-level CSV data export mechanisms. Rigorous software verification comprising 97 automated pytest unit and integration tests confirms 100% test passage across metric calculation, counter wrap-around handling, database CRUD operations, and workload lifecycle management. The resulting platform delivers an indispensable educational and research tool for systems programming and operating system internals instruction.</w:t>
      </w:r>
    </w:p>
    <w:p>
      <w:pPr>
        <w:keepNext/>
        <w:spacing w:before="320" w:after="120"/>
      </w:pPr>
      <w:r>
        <w:rPr>
          <w:rFonts w:ascii="Calibri" w:hAnsi="Calibri"/>
          <w:b/>
          <w:color w:val="0D1B3E"/>
          <w:sz w:val="30"/>
        </w:rPr>
        <w:t>CHAPTER 2: INTRODUCTION</w:t>
      </w:r>
    </w:p>
    <w:p>
      <w:pPr>
        <w:keepNext/>
        <w:spacing w:before="240" w:after="80"/>
      </w:pPr>
      <w:r>
        <w:rPr>
          <w:rFonts w:ascii="Calibri" w:hAnsi="Calibri"/>
          <w:b/>
          <w:color w:val="1F77B4"/>
          <w:sz w:val="25"/>
        </w:rPr>
        <w:t>2.1 Background and Context</w:t>
      </w:r>
    </w:p>
    <w:p>
      <w:pPr>
        <w:spacing w:after="120" w:line="276" w:lineRule="auto"/>
      </w:pPr>
      <w:r>
        <w:rPr>
          <w:rFonts w:ascii="Calibri" w:hAnsi="Calibri"/>
          <w:i w:val="0"/>
          <w:color w:val="333333"/>
          <w:sz w:val="22"/>
        </w:rPr>
        <w:t>Memory management represents one of the most critical and complex subsystems within modern operating system kernels. Whether operating in high-performance computing clusters, enterprise database servers, or personal workstations, the memory subsystem dictates overall throughput, latency, and system responsiveness. Modern operating systems isolate application processes through virtual memory management, presenting each process with a flat, contiguous address space while mapping portions of this space into non-contiguous physical RAM frames on demand. Despite its ubiquity, memory allocation dynamics remain widely misunderstood by developers due to the high degree of kernel-level abstraction.</w:t>
      </w:r>
    </w:p>
    <w:p>
      <w:pPr>
        <w:keepNext/>
        <w:spacing w:before="240" w:after="80"/>
      </w:pPr>
      <w:r>
        <w:rPr>
          <w:rFonts w:ascii="Calibri" w:hAnsi="Calibri"/>
          <w:b/>
          <w:color w:val="1F77B4"/>
          <w:sz w:val="25"/>
        </w:rPr>
        <w:t>2.2 Virtual Memory Architecture in Windows</w:t>
      </w:r>
    </w:p>
    <w:p>
      <w:pPr>
        <w:spacing w:after="120" w:line="276" w:lineRule="auto"/>
      </w:pPr>
      <w:r>
        <w:rPr>
          <w:rFonts w:ascii="Calibri" w:hAnsi="Calibri"/>
          <w:i w:val="0"/>
          <w:color w:val="333333"/>
          <w:sz w:val="22"/>
        </w:rPr>
        <w:t>In the Windows NT kernel architecture, user-mode applications interact with virtual memory through the Win32 VirtualAlloc and HeapAlloc subsystems. Memory transitions through three distinct lifecycle states: (1) Reserved, where a range of virtual addresses is set aside without allocating physical storage or pagefile space; (2) Committed, where pagefile quotas are established and pages are guaranteed backing store; and (3) Resident, where virtual pages are actively mapped into hardware page table entries (PTEs) and occupy physical RAM frames. The collection of resident pages belonging to a process constitutes its Working Set (WorkingSetSize).</w:t>
      </w:r>
    </w:p>
    <w:p>
      <w:pPr>
        <w:spacing w:after="120" w:line="276" w:lineRule="auto"/>
      </w:pPr>
      <w:r>
        <w:rPr>
          <w:rFonts w:ascii="Calibri" w:hAnsi="Calibri"/>
          <w:i w:val="0"/>
          <w:color w:val="333333"/>
          <w:sz w:val="22"/>
        </w:rPr>
        <w:t>A fundamental aspect of Windows memory optimization is demand paging: committing virtual memory does not immediately populate RAM. Instead, physical frames are assigned only when the CPU executes an instruction referencing an unmapped virtual address, generating a page fault (#PF exception, Interrupt 14).</w:t>
      </w:r>
    </w:p>
    <w:p>
      <w:pPr>
        <w:keepNext/>
        <w:spacing w:before="240" w:after="80"/>
      </w:pPr>
      <w:r>
        <w:rPr>
          <w:rFonts w:ascii="Calibri" w:hAnsi="Calibri"/>
          <w:b/>
          <w:color w:val="1F77B4"/>
          <w:sz w:val="25"/>
        </w:rPr>
        <w:t>2.3 The Page Fault Mechanism: Soft vs Hard Faults</w:t>
      </w:r>
    </w:p>
    <w:p>
      <w:pPr>
        <w:spacing w:after="120" w:line="276" w:lineRule="auto"/>
      </w:pPr>
      <w:r>
        <w:rPr>
          <w:rFonts w:ascii="Calibri" w:hAnsi="Calibri"/>
          <w:i w:val="0"/>
          <w:color w:val="333333"/>
          <w:sz w:val="22"/>
        </w:rPr>
        <w:t>When a page fault exception occurs, the Windows Memory Manager traps the hardware interrupt and resolves the fault using one of four distinct resolution pathways:</w:t>
      </w:r>
    </w:p>
    <w:p>
      <w:pPr>
        <w:spacing w:after="120" w:line="276" w:lineRule="auto"/>
      </w:pPr>
      <w:r>
        <w:rPr>
          <w:rFonts w:ascii="Calibri" w:hAnsi="Calibri"/>
          <w:b/>
          <w:color w:val="222222"/>
          <w:sz w:val="22"/>
        </w:rPr>
        <w:t xml:space="preserve">• </w:t>
      </w:r>
      <w:r>
        <w:rPr>
          <w:rFonts w:ascii="Calibri" w:hAnsi="Calibri"/>
          <w:i w:val="0"/>
          <w:color w:val="333333"/>
          <w:sz w:val="22"/>
        </w:rPr>
        <w:t xml:space="preserve">1. Demand-Zero Fault: </w:t>
      </w:r>
    </w:p>
    <w:p>
      <w:pPr>
        <w:spacing w:after="120" w:line="276" w:lineRule="auto"/>
      </w:pPr>
      <w:r>
        <w:rPr>
          <w:rFonts w:ascii="Calibri" w:hAnsi="Calibri"/>
          <w:i w:val="0"/>
          <w:color w:val="333333"/>
          <w:sz w:val="22"/>
        </w:rPr>
        <w:t>Triggered upon first access to newly committed private anonymous memory. The kernel allocates a clean physical frame from the Zeroed Page List or clears a Free Page List frame, updates the process PTE, and resumes execution. Zero disk I/O occurs.</w:t>
      </w:r>
    </w:p>
    <w:p>
      <w:pPr>
        <w:spacing w:after="120" w:line="276" w:lineRule="auto"/>
      </w:pPr>
      <w:r>
        <w:rPr>
          <w:rFonts w:ascii="Calibri" w:hAnsi="Calibri"/>
          <w:b/>
          <w:color w:val="222222"/>
          <w:sz w:val="22"/>
        </w:rPr>
        <w:t xml:space="preserve">• </w:t>
      </w:r>
      <w:r>
        <w:rPr>
          <w:rFonts w:ascii="Calibri" w:hAnsi="Calibri"/>
          <w:i w:val="0"/>
          <w:color w:val="333333"/>
          <w:sz w:val="22"/>
        </w:rPr>
        <w:t xml:space="preserve">2. Soft Fault (Transition / Standby List Fault): </w:t>
      </w:r>
    </w:p>
    <w:p>
      <w:pPr>
        <w:spacing w:after="120" w:line="276" w:lineRule="auto"/>
      </w:pPr>
      <w:r>
        <w:rPr>
          <w:rFonts w:ascii="Calibri" w:hAnsi="Calibri"/>
          <w:i w:val="0"/>
          <w:color w:val="333333"/>
          <w:sz w:val="22"/>
        </w:rPr>
        <w:t>Occurs when accessing a page that was previously trimmed from the working set but still resides in physical RAM on the Standby or Modified Page List. The kernel simply restores the PTE mapping without reading from disk storage.</w:t>
      </w:r>
    </w:p>
    <w:p>
      <w:pPr>
        <w:spacing w:after="120" w:line="276" w:lineRule="auto"/>
      </w:pPr>
      <w:r>
        <w:rPr>
          <w:rFonts w:ascii="Calibri" w:hAnsi="Calibri"/>
          <w:b/>
          <w:color w:val="222222"/>
          <w:sz w:val="22"/>
        </w:rPr>
        <w:t xml:space="preserve">• </w:t>
      </w:r>
      <w:r>
        <w:rPr>
          <w:rFonts w:ascii="Calibri" w:hAnsi="Calibri"/>
          <w:i w:val="0"/>
          <w:color w:val="333333"/>
          <w:sz w:val="22"/>
        </w:rPr>
        <w:t xml:space="preserve">3. Copy-on-Write (COW) Fault: </w:t>
      </w:r>
    </w:p>
    <w:p>
      <w:pPr>
        <w:spacing w:after="120" w:line="276" w:lineRule="auto"/>
      </w:pPr>
      <w:r>
        <w:rPr>
          <w:rFonts w:ascii="Calibri" w:hAnsi="Calibri"/>
          <w:i w:val="0"/>
          <w:color w:val="333333"/>
          <w:sz w:val="22"/>
        </w:rPr>
        <w:t>Triggered when a process writes to a shared, read-only memory page (such as a shared DLL code page). The kernel allocates a new physical frame, copies the existing contents, marks it private/writable, and resumes execution without disk I/O.</w:t>
      </w:r>
    </w:p>
    <w:p>
      <w:pPr>
        <w:spacing w:after="120" w:line="276" w:lineRule="auto"/>
      </w:pPr>
      <w:r>
        <w:rPr>
          <w:rFonts w:ascii="Calibri" w:hAnsi="Calibri"/>
          <w:b/>
          <w:color w:val="222222"/>
          <w:sz w:val="22"/>
        </w:rPr>
        <w:t xml:space="preserve">• </w:t>
      </w:r>
      <w:r>
        <w:rPr>
          <w:rFonts w:ascii="Calibri" w:hAnsi="Calibri"/>
          <w:i w:val="0"/>
          <w:color w:val="333333"/>
          <w:sz w:val="22"/>
        </w:rPr>
        <w:t xml:space="preserve">4. Hard Fault (Disk Page-In): </w:t>
      </w:r>
    </w:p>
    <w:p>
      <w:pPr>
        <w:spacing w:after="120" w:line="276" w:lineRule="auto"/>
      </w:pPr>
      <w:r>
        <w:rPr>
          <w:rFonts w:ascii="Calibri" w:hAnsi="Calibri"/>
          <w:i w:val="0"/>
          <w:color w:val="333333"/>
          <w:sz w:val="22"/>
        </w:rPr>
        <w:t>Occurs when the referenced page is not present in RAM and must be retrieved from the disk pagefile (pagefile.sys) or a memory-mapped file on secondary storage. This operation incurs rotational or NVMe I/O latency, stalling the thread until the disk read completes.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[CRITICAL INTERNALS DISTINCTION] </w:t>
            </w:r>
            <w:r>
              <w:rPr>
                <w:rFonts w:ascii="Calibri" w:hAnsi="Calibri"/>
                <w:color w:val="333333"/>
                <w:sz w:val="20"/>
              </w:rPr>
              <w:t>Windows API's GetProcessMemoryInfo reports PageFaultCount as a cumulative DWORD counter that increments on EVERY page fault event, combining zero-demand fills, soft faults, copy-on-write faults, and hard page-ins into a single aggregate metric. A large PageFaultCount does NOT imply active disk thrashing or degraded system performance.</w:t>
            </w:r>
          </w:p>
        </w:tc>
      </w:tr>
    </w:tbl>
    <w:p>
      <w:pPr>
        <w:spacing w:after="80"/>
      </w:pPr>
    </w:p>
    <w:p>
      <w:pPr>
        <w:keepNext/>
        <w:spacing w:before="320" w:after="120"/>
      </w:pPr>
      <w:r>
        <w:rPr>
          <w:rFonts w:ascii="Calibri" w:hAnsi="Calibri"/>
          <w:b/>
          <w:color w:val="0D1B3E"/>
          <w:sz w:val="30"/>
        </w:rPr>
        <w:t>CHAPTER 3: OBJECTIVE</w:t>
      </w:r>
    </w:p>
    <w:p>
      <w:pPr>
        <w:keepNext/>
        <w:spacing w:before="240" w:after="80"/>
      </w:pPr>
      <w:r>
        <w:rPr>
          <w:rFonts w:ascii="Calibri" w:hAnsi="Calibri"/>
          <w:b/>
          <w:color w:val="1F77B4"/>
          <w:sz w:val="25"/>
        </w:rPr>
        <w:t>3.1 Primary Objective</w:t>
      </w:r>
    </w:p>
    <w:p>
      <w:pPr>
        <w:spacing w:after="120" w:line="276" w:lineRule="auto"/>
      </w:pPr>
      <w:r>
        <w:rPr>
          <w:rFonts w:ascii="Calibri" w:hAnsi="Calibri"/>
          <w:i w:val="0"/>
          <w:color w:val="333333"/>
          <w:sz w:val="22"/>
        </w:rPr>
        <w:t>The overarching objective of this project is to design, implement, and empirically validate the Windows Memory Behavior and Page-Fault Analyzer—a strictly non-destructive, high-resolution experimental platform that isolates, measures, and visualizes the impact of distinct memory access patterns on process working sets, page-fault accumulation, and system RAM dynamics on Microsoft Windows 10 and Windows 11.</w:t>
      </w:r>
    </w:p>
    <w:p>
      <w:pPr>
        <w:keepNext/>
        <w:spacing w:before="240" w:after="80"/>
      </w:pPr>
      <w:r>
        <w:rPr>
          <w:rFonts w:ascii="Calibri" w:hAnsi="Calibri"/>
          <w:b/>
          <w:color w:val="1F77B4"/>
          <w:sz w:val="25"/>
        </w:rPr>
        <w:t>3.2 Specific Technical Objectives</w:t>
      </w:r>
    </w:p>
    <w:p>
      <w:pPr>
        <w:spacing w:after="120" w:line="276" w:lineRule="auto"/>
      </w:pPr>
      <w:r>
        <w:rPr>
          <w:rFonts w:ascii="Calibri" w:hAnsi="Calibri"/>
          <w:b/>
          <w:color w:val="222222"/>
          <w:sz w:val="22"/>
        </w:rPr>
        <w:t xml:space="preserve">1. </w:t>
      </w:r>
      <w:r>
        <w:rPr>
          <w:rFonts w:ascii="Calibri" w:hAnsi="Calibri"/>
          <w:i w:val="0"/>
          <w:color w:val="333333"/>
          <w:sz w:val="22"/>
        </w:rPr>
        <w:t xml:space="preserve">Objective 1: Controlled Workload Emulation — </w:t>
      </w:r>
    </w:p>
    <w:p>
      <w:pPr>
        <w:spacing w:after="120" w:line="276" w:lineRule="auto"/>
      </w:pPr>
      <w:r>
        <w:rPr>
          <w:rFonts w:ascii="Calibri" w:hAnsi="Calibri"/>
          <w:i w:val="0"/>
          <w:color w:val="333333"/>
          <w:sz w:val="22"/>
        </w:rPr>
        <w:t>Implement five parameterized workload engines (Allocation, Sequential, Repeated, Random, Release) to isolate specific memory manager behaviors.</w:t>
      </w:r>
    </w:p>
    <w:p>
      <w:pPr>
        <w:spacing w:after="120" w:line="276" w:lineRule="auto"/>
      </w:pPr>
      <w:r>
        <w:rPr>
          <w:rFonts w:ascii="Calibri" w:hAnsi="Calibri"/>
          <w:b/>
          <w:color w:val="222222"/>
          <w:sz w:val="22"/>
        </w:rPr>
        <w:t xml:space="preserve">2. </w:t>
      </w:r>
      <w:r>
        <w:rPr>
          <w:rFonts w:ascii="Calibri" w:hAnsi="Calibri"/>
          <w:i w:val="0"/>
          <w:color w:val="333333"/>
          <w:sz w:val="22"/>
        </w:rPr>
        <w:t xml:space="preserve">Objective 2: Direct Win32 Kernel Telemetry — </w:t>
      </w:r>
    </w:p>
    <w:p>
      <w:pPr>
        <w:spacing w:after="120" w:line="276" w:lineRule="auto"/>
      </w:pPr>
      <w:r>
        <w:rPr>
          <w:rFonts w:ascii="Calibri" w:hAnsi="Calibri"/>
          <w:i w:val="0"/>
          <w:color w:val="333333"/>
          <w:sz w:val="22"/>
        </w:rPr>
        <w:t>Interface directly with kernel32.dll and psapi.dll using Python ctypes to extract authoritative metrics (MEMORYSTATUSEX, PERFORMANCE_INFORMATION, PROCESS_MEMORY_COUNTERS_EX) without administrative privileges.</w:t>
      </w:r>
    </w:p>
    <w:p>
      <w:pPr>
        <w:spacing w:after="120" w:line="276" w:lineRule="auto"/>
      </w:pPr>
      <w:r>
        <w:rPr>
          <w:rFonts w:ascii="Calibri" w:hAnsi="Calibri"/>
          <w:b/>
          <w:color w:val="222222"/>
          <w:sz w:val="22"/>
        </w:rPr>
        <w:t xml:space="preserve">3. </w:t>
      </w:r>
      <w:r>
        <w:rPr>
          <w:rFonts w:ascii="Calibri" w:hAnsi="Calibri"/>
          <w:i w:val="0"/>
          <w:color w:val="333333"/>
          <w:sz w:val="22"/>
        </w:rPr>
        <w:t xml:space="preserve">Objective 3: Subprocess Isolation &amp; UI Concurrency — </w:t>
      </w:r>
    </w:p>
    <w:p>
      <w:pPr>
        <w:spacing w:after="120" w:line="276" w:lineRule="auto"/>
      </w:pPr>
      <w:r>
        <w:rPr>
          <w:rFonts w:ascii="Calibri" w:hAnsi="Calibri"/>
          <w:i w:val="0"/>
          <w:color w:val="333333"/>
          <w:sz w:val="22"/>
        </w:rPr>
        <w:t>Decouple experimental workloads into an independent worker process using Python multiprocessing, ensuring experiments never lock the web UI or contaminate parent process memory counters.</w:t>
      </w:r>
    </w:p>
    <w:p>
      <w:pPr>
        <w:spacing w:after="120" w:line="276" w:lineRule="auto"/>
      </w:pPr>
      <w:r>
        <w:rPr>
          <w:rFonts w:ascii="Calibri" w:hAnsi="Calibri"/>
          <w:b/>
          <w:color w:val="222222"/>
          <w:sz w:val="22"/>
        </w:rPr>
        <w:t xml:space="preserve">4. </w:t>
      </w:r>
      <w:r>
        <w:rPr>
          <w:rFonts w:ascii="Calibri" w:hAnsi="Calibri"/>
          <w:i w:val="0"/>
          <w:color w:val="333333"/>
          <w:sz w:val="22"/>
        </w:rPr>
        <w:t xml:space="preserve">Objective 4: High-Resolution Time-Series Visualization — </w:t>
      </w:r>
    </w:p>
    <w:p>
      <w:pPr>
        <w:spacing w:after="120" w:line="276" w:lineRule="auto"/>
      </w:pPr>
      <w:r>
        <w:rPr>
          <w:rFonts w:ascii="Calibri" w:hAnsi="Calibri"/>
          <w:i w:val="0"/>
          <w:color w:val="333333"/>
          <w:sz w:val="22"/>
        </w:rPr>
        <w:t>Build interactive Plotly visualizations, including dual-axis charts (Working Set vs. Cumulative Page Faults), per-interval delta bar charts, and rolling 120-point system telemetry trends.</w:t>
      </w:r>
    </w:p>
    <w:p>
      <w:pPr>
        <w:spacing w:after="120" w:line="276" w:lineRule="auto"/>
      </w:pPr>
      <w:r>
        <w:rPr>
          <w:rFonts w:ascii="Calibri" w:hAnsi="Calibri"/>
          <w:b/>
          <w:color w:val="222222"/>
          <w:sz w:val="22"/>
        </w:rPr>
        <w:t xml:space="preserve">5. </w:t>
      </w:r>
      <w:r>
        <w:rPr>
          <w:rFonts w:ascii="Calibri" w:hAnsi="Calibri"/>
          <w:i w:val="0"/>
          <w:color w:val="333333"/>
          <w:sz w:val="22"/>
        </w:rPr>
        <w:t xml:space="preserve">Objective 5: Transactional Metric Persistence — </w:t>
      </w:r>
    </w:p>
    <w:p>
      <w:pPr>
        <w:spacing w:after="120" w:line="276" w:lineRule="auto"/>
      </w:pPr>
      <w:r>
        <w:rPr>
          <w:rFonts w:ascii="Calibri" w:hAnsi="Calibri"/>
          <w:i w:val="0"/>
          <w:color w:val="333333"/>
          <w:sz w:val="22"/>
        </w:rPr>
        <w:t>Engineer a SQLite database layer with Write-Ahead Logging (WAL) to store experiment metadata, summary statistics, and time-series samples with cascade deletion.</w:t>
      </w:r>
    </w:p>
    <w:p>
      <w:pPr>
        <w:spacing w:after="120" w:line="276" w:lineRule="auto"/>
      </w:pPr>
      <w:r>
        <w:rPr>
          <w:rFonts w:ascii="Calibri" w:hAnsi="Calibri"/>
          <w:b/>
          <w:color w:val="222222"/>
          <w:sz w:val="22"/>
        </w:rPr>
        <w:t xml:space="preserve">6. </w:t>
      </w:r>
      <w:r>
        <w:rPr>
          <w:rFonts w:ascii="Calibri" w:hAnsi="Calibri"/>
          <w:i w:val="0"/>
          <w:color w:val="333333"/>
          <w:sz w:val="22"/>
        </w:rPr>
        <w:t xml:space="preserve">Objective 6: Comparative Analysis &amp; Data Export — </w:t>
      </w:r>
    </w:p>
    <w:p>
      <w:pPr>
        <w:spacing w:after="120" w:line="276" w:lineRule="auto"/>
      </w:pPr>
      <w:r>
        <w:rPr>
          <w:rFonts w:ascii="Calibri" w:hAnsi="Calibri"/>
          <w:i w:val="0"/>
          <w:color w:val="333333"/>
          <w:sz w:val="22"/>
        </w:rPr>
        <w:t>Develop an automated multi-experiment comparison engine featuring trajectory overlays and normalized CSV data export for academic research and viva demonstrations.</w:t>
      </w:r>
    </w:p>
    <w:p>
      <w:pPr>
        <w:keepNext/>
        <w:spacing w:before="320" w:after="120"/>
      </w:pPr>
      <w:r>
        <w:rPr>
          <w:rFonts w:ascii="Calibri" w:hAnsi="Calibri"/>
          <w:b/>
          <w:color w:val="0D1B3E"/>
          <w:sz w:val="30"/>
        </w:rPr>
        <w:t>CHAPTER 4: LITERATURE SURVEY</w:t>
      </w:r>
    </w:p>
    <w:p>
      <w:pPr>
        <w:keepNext/>
        <w:spacing w:before="240" w:after="80"/>
      </w:pPr>
      <w:r>
        <w:rPr>
          <w:rFonts w:ascii="Calibri" w:hAnsi="Calibri"/>
          <w:b/>
          <w:color w:val="1F77B4"/>
          <w:sz w:val="25"/>
        </w:rPr>
        <w:t>4.1 Existing Monitoring Tools Analysis</w:t>
      </w:r>
    </w:p>
    <w:p>
      <w:pPr>
        <w:spacing w:after="120" w:line="276" w:lineRule="auto"/>
      </w:pPr>
      <w:r>
        <w:rPr>
          <w:rFonts w:ascii="Calibri" w:hAnsi="Calibri"/>
          <w:i w:val="0"/>
          <w:color w:val="333333"/>
          <w:sz w:val="22"/>
        </w:rPr>
        <w:t>A rigorous comparative evaluation of built-in Windows diagnostics and advanced Sysinternals utilities was conducted to evaluate existing capabilities and research gaps:</w:t>
      </w:r>
    </w:p>
    <w:p>
      <w:pPr>
        <w:spacing w:after="120" w:line="276" w:lineRule="auto"/>
      </w:pPr>
      <w:r>
        <w:rPr>
          <w:rFonts w:ascii="Calibri" w:hAnsi="Calibri"/>
          <w:b/>
          <w:color w:val="222222"/>
          <w:sz w:val="22"/>
        </w:rPr>
        <w:t xml:space="preserve">• </w:t>
      </w:r>
      <w:r>
        <w:rPr>
          <w:rFonts w:ascii="Calibri" w:hAnsi="Calibri"/>
          <w:i w:val="0"/>
          <w:color w:val="333333"/>
          <w:sz w:val="22"/>
        </w:rPr>
        <w:t xml:space="preserve">1. Windows Task Manager: </w:t>
      </w:r>
    </w:p>
    <w:p>
      <w:pPr>
        <w:spacing w:after="120" w:line="276" w:lineRule="auto"/>
      </w:pPr>
      <w:r>
        <w:rPr>
          <w:rFonts w:ascii="Calibri" w:hAnsi="Calibri"/>
          <w:i w:val="0"/>
          <w:color w:val="333333"/>
          <w:sz w:val="22"/>
        </w:rPr>
        <w:t>Task Manager provides real-time CPU, RAM, and Disk utilization summaries. However, it displays instantaneous snapshots rather than continuous experiment trajectories, exposes only limited memory counters, and provides no mechanism to inject controlled workloads.</w:t>
      </w:r>
    </w:p>
    <w:p>
      <w:pPr>
        <w:spacing w:after="120" w:line="276" w:lineRule="auto"/>
      </w:pPr>
      <w:r>
        <w:rPr>
          <w:rFonts w:ascii="Calibri" w:hAnsi="Calibri"/>
          <w:b/>
          <w:color w:val="222222"/>
          <w:sz w:val="22"/>
        </w:rPr>
        <w:t xml:space="preserve">• </w:t>
      </w:r>
      <w:r>
        <w:rPr>
          <w:rFonts w:ascii="Calibri" w:hAnsi="Calibri"/>
          <w:i w:val="0"/>
          <w:color w:val="333333"/>
          <w:sz w:val="22"/>
        </w:rPr>
        <w:t xml:space="preserve">2. Windows Resource Monitor (ResMon): </w:t>
      </w:r>
    </w:p>
    <w:p>
      <w:pPr>
        <w:spacing w:after="120" w:line="276" w:lineRule="auto"/>
      </w:pPr>
      <w:r>
        <w:rPr>
          <w:rFonts w:ascii="Calibri" w:hAnsi="Calibri"/>
          <w:i w:val="0"/>
          <w:color w:val="333333"/>
          <w:sz w:val="22"/>
        </w:rPr>
        <w:t>Resource Monitor separates physical memory into Hardware Reserved, In Use, Modified, Standby, and Free pools. While valuable for broad system observation, it lacks process-level time-series logging, offers no workload generation capabilities, and does not plot process working-set curves alongside page faults.</w:t>
      </w:r>
    </w:p>
    <w:p>
      <w:pPr>
        <w:spacing w:after="120" w:line="276" w:lineRule="auto"/>
      </w:pPr>
      <w:r>
        <w:rPr>
          <w:rFonts w:ascii="Calibri" w:hAnsi="Calibri"/>
          <w:b/>
          <w:color w:val="222222"/>
          <w:sz w:val="22"/>
        </w:rPr>
        <w:t xml:space="preserve">• </w:t>
      </w:r>
      <w:r>
        <w:rPr>
          <w:rFonts w:ascii="Calibri" w:hAnsi="Calibri"/>
          <w:i w:val="0"/>
          <w:color w:val="333333"/>
          <w:sz w:val="22"/>
        </w:rPr>
        <w:t xml:space="preserve">3. Microsoft Sysinternals RAMMap (Mark Russinovich): </w:t>
      </w:r>
    </w:p>
    <w:p>
      <w:pPr>
        <w:spacing w:after="120" w:line="276" w:lineRule="auto"/>
      </w:pPr>
      <w:r>
        <w:rPr>
          <w:rFonts w:ascii="Calibri" w:hAnsi="Calibri"/>
          <w:i w:val="0"/>
          <w:color w:val="333333"/>
          <w:sz w:val="22"/>
        </w:rPr>
        <w:t>RAMMap provides profound physical memory inspection, breaking down physical pages by priority, use type, and file mappings. However, RAMMap is a passive, static snapshot viewer that requires administrative privileges, cannot record automated time-series telemetry, and provides no API for automated test harnesses.</w:t>
      </w:r>
    </w:p>
    <w:p>
      <w:pPr>
        <w:spacing w:after="120" w:line="276" w:lineRule="auto"/>
      </w:pPr>
      <w:r>
        <w:rPr>
          <w:rFonts w:ascii="Calibri" w:hAnsi="Calibri"/>
          <w:b/>
          <w:color w:val="222222"/>
          <w:sz w:val="22"/>
        </w:rPr>
        <w:t xml:space="preserve">• </w:t>
      </w:r>
      <w:r>
        <w:rPr>
          <w:rFonts w:ascii="Calibri" w:hAnsi="Calibri"/>
          <w:i w:val="0"/>
          <w:color w:val="333333"/>
          <w:sz w:val="22"/>
        </w:rPr>
        <w:t xml:space="preserve">4. Microsoft Sysinternals VMMap: </w:t>
      </w:r>
    </w:p>
    <w:p>
      <w:pPr>
        <w:spacing w:after="120" w:line="276" w:lineRule="auto"/>
      </w:pPr>
      <w:r>
        <w:rPr>
          <w:rFonts w:ascii="Calibri" w:hAnsi="Calibri"/>
          <w:i w:val="0"/>
          <w:color w:val="333333"/>
          <w:sz w:val="22"/>
        </w:rPr>
        <w:t>VMMap offers granular virtual memory address space maps for individual processes, categorizing allocations into Heap, Stack, Private Data, and Mapped Files. While exceptional for debugging leaks, VMMap does not track system-wide memory interactions, cannot compare multi-run trajectories side-by-side, and offers no integrated workload generator.</w:t>
      </w:r>
    </w:p>
    <w:p>
      <w:pPr>
        <w:spacing w:after="120" w:line="276" w:lineRule="auto"/>
      </w:pPr>
      <w:r>
        <w:rPr>
          <w:rFonts w:ascii="Calibri" w:hAnsi="Calibri"/>
          <w:b/>
          <w:color w:val="222222"/>
          <w:sz w:val="22"/>
        </w:rPr>
        <w:t xml:space="preserve">• </w:t>
      </w:r>
      <w:r>
        <w:rPr>
          <w:rFonts w:ascii="Calibri" w:hAnsi="Calibri"/>
          <w:i w:val="0"/>
          <w:color w:val="333333"/>
          <w:sz w:val="22"/>
        </w:rPr>
        <w:t xml:space="preserve">5. Windows Performance Monitor (PerfMon): </w:t>
      </w:r>
    </w:p>
    <w:p>
      <w:pPr>
        <w:spacing w:after="120" w:line="276" w:lineRule="auto"/>
      </w:pPr>
      <w:r>
        <w:rPr>
          <w:rFonts w:ascii="Calibri" w:hAnsi="Calibri"/>
          <w:i w:val="0"/>
          <w:color w:val="333333"/>
          <w:sz w:val="22"/>
        </w:rPr>
        <w:t>PerfMon allows logging of detailed Performance Counter objects (such as 'Process\Page Faults/sec'). However, configuring Data Collector Sets requires administrative rights, involves cumbersome MMC snap-in configuration, generates unwieldy BLG log files, and lacks an interactive, real-time web interface.</w:t>
      </w:r>
    </w:p>
    <w:p>
      <w:pPr>
        <w:keepNext/>
        <w:spacing w:before="240" w:after="80"/>
      </w:pPr>
      <w:r>
        <w:rPr>
          <w:rFonts w:ascii="Calibri" w:hAnsi="Calibri"/>
          <w:b/>
          <w:color w:val="1F77B4"/>
          <w:sz w:val="25"/>
        </w:rPr>
        <w:t>4.2 Comparative Feature Analysis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F497D"/>
            <w:tcMar>
              <w:top w:w="90" w:type="dxa"/>
              <w:bottom w:w="90" w:type="dxa"/>
              <w:left w:w="130" w:type="dxa"/>
              <w:right w:w="130" w:type="dxa"/>
            </w:tcMar>
          </w:tcPr>
          <w:p>
            <w:pPr>
              <w:jc w:val="left"/>
            </w:pPr>
            <w:r>
              <w:rPr>
                <w:rFonts w:ascii="Calibri" w:hAnsi="Calibri"/>
                <w:b/>
                <w:color w:val="FFFFFF"/>
                <w:sz w:val="19"/>
              </w:rPr>
              <w:t>Feature / Capability</w:t>
            </w:r>
          </w:p>
        </w:tc>
        <w:tc>
          <w:tcPr>
            <w:tcW w:type="dxa" w:w="1296"/>
            <w:shd w:fill="1F497D"/>
            <w:tcMar>
              <w:top w:w="90" w:type="dxa"/>
              <w:bottom w:w="90" w:type="dxa"/>
              <w:left w:w="130" w:type="dxa"/>
              <w:right w:w="130" w:type="dxa"/>
            </w:tcMar>
          </w:tcPr>
          <w:p>
            <w:pPr>
              <w:jc w:val="left"/>
            </w:pPr>
            <w:r>
              <w:rPr>
                <w:rFonts w:ascii="Calibri" w:hAnsi="Calibri"/>
                <w:b/>
                <w:color w:val="FFFFFF"/>
                <w:sz w:val="19"/>
              </w:rPr>
              <w:t>Task Manager</w:t>
            </w:r>
          </w:p>
        </w:tc>
        <w:tc>
          <w:tcPr>
            <w:tcW w:type="dxa" w:w="1440"/>
            <w:shd w:fill="1F497D"/>
            <w:tcMar>
              <w:top w:w="90" w:type="dxa"/>
              <w:bottom w:w="90" w:type="dxa"/>
              <w:left w:w="130" w:type="dxa"/>
              <w:right w:w="130" w:type="dxa"/>
            </w:tcMar>
          </w:tcPr>
          <w:p>
            <w:pPr>
              <w:jc w:val="left"/>
            </w:pPr>
            <w:r>
              <w:rPr>
                <w:rFonts w:ascii="Calibri" w:hAnsi="Calibri"/>
                <w:b/>
                <w:color w:val="FFFFFF"/>
                <w:sz w:val="19"/>
              </w:rPr>
              <w:t>Resource Monitor</w:t>
            </w:r>
          </w:p>
        </w:tc>
        <w:tc>
          <w:tcPr>
            <w:tcW w:type="dxa" w:w="1584"/>
            <w:shd w:fill="1F497D"/>
            <w:tcMar>
              <w:top w:w="90" w:type="dxa"/>
              <w:bottom w:w="90" w:type="dxa"/>
              <w:left w:w="130" w:type="dxa"/>
              <w:right w:w="130" w:type="dxa"/>
            </w:tcMar>
          </w:tcPr>
          <w:p>
            <w:pPr>
              <w:jc w:val="left"/>
            </w:pPr>
            <w:r>
              <w:rPr>
                <w:rFonts w:ascii="Calibri" w:hAnsi="Calibri"/>
                <w:b/>
                <w:color w:val="FFFFFF"/>
                <w:sz w:val="19"/>
              </w:rPr>
              <w:t>Sysinternals RAMMap</w:t>
            </w:r>
          </w:p>
        </w:tc>
        <w:tc>
          <w:tcPr>
            <w:tcW w:type="dxa" w:w="1584"/>
            <w:shd w:fill="1F497D"/>
            <w:tcMar>
              <w:top w:w="90" w:type="dxa"/>
              <w:bottom w:w="90" w:type="dxa"/>
              <w:left w:w="130" w:type="dxa"/>
              <w:right w:w="130" w:type="dxa"/>
            </w:tcMar>
          </w:tcPr>
          <w:p>
            <w:pPr>
              <w:jc w:val="left"/>
            </w:pPr>
            <w:r>
              <w:rPr>
                <w:rFonts w:ascii="Calibri" w:hAnsi="Calibri"/>
                <w:b/>
                <w:color w:val="FFFFFF"/>
                <w:sz w:val="19"/>
              </w:rPr>
              <w:t>Sysinternals VMMap</w:t>
            </w:r>
          </w:p>
        </w:tc>
        <w:tc>
          <w:tcPr>
            <w:tcW w:type="dxa" w:w="2304"/>
            <w:shd w:fill="1F497D"/>
            <w:tcMar>
              <w:top w:w="90" w:type="dxa"/>
              <w:bottom w:w="90" w:type="dxa"/>
              <w:left w:w="130" w:type="dxa"/>
              <w:right w:w="130" w:type="dxa"/>
            </w:tcMar>
          </w:tcPr>
          <w:p>
            <w:pPr>
              <w:jc w:val="left"/>
            </w:pPr>
            <w:r>
              <w:rPr>
                <w:rFonts w:ascii="Calibri" w:hAnsi="Calibri"/>
                <w:b/>
                <w:color w:val="FFFFFF"/>
                <w:sz w:val="19"/>
              </w:rPr>
              <w:t>Proposed Analyzer</w:t>
            </w:r>
          </w:p>
        </w:tc>
      </w:tr>
      <w:tr>
        <w:tc>
          <w:tcPr>
            <w:tcW w:type="dxa" w:w="2592"/>
            <w:shd w:fill="FFFFFF"/>
            <w:tcMar>
              <w:top w:w="70" w:type="dxa"/>
              <w:bottom w:w="70" w:type="dxa"/>
              <w:left w:w="130" w:type="dxa"/>
              <w:right w:w="130" w:type="dxa"/>
            </w:tcMar>
          </w:tcPr>
          <w:p>
            <w:r>
              <w:rPr>
                <w:rFonts w:ascii="Calibri" w:hAnsi="Calibri"/>
                <w:color w:val="333333"/>
                <w:sz w:val="18"/>
              </w:rPr>
              <w:t>Controlled Workload Engine</w:t>
            </w:r>
          </w:p>
        </w:tc>
        <w:tc>
          <w:tcPr>
            <w:tcW w:type="dxa" w:w="1296"/>
            <w:shd w:fill="FFFFFF"/>
            <w:tcMar>
              <w:top w:w="70" w:type="dxa"/>
              <w:bottom w:w="70" w:type="dxa"/>
              <w:left w:w="130" w:type="dxa"/>
              <w:right w:w="130" w:type="dxa"/>
            </w:tcMar>
          </w:tcPr>
          <w:p>
            <w:r>
              <w:rPr>
                <w:rFonts w:ascii="Calibri" w:hAnsi="Calibri"/>
                <w:color w:val="333333"/>
                <w:sz w:val="18"/>
              </w:rPr>
              <w:t>No</w:t>
            </w:r>
          </w:p>
        </w:tc>
        <w:tc>
          <w:tcPr>
            <w:tcW w:type="dxa" w:w="1440"/>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2304"/>
            <w:shd w:fill="FFFFFF"/>
            <w:tcMar>
              <w:top w:w="70" w:type="dxa"/>
              <w:bottom w:w="70" w:type="dxa"/>
              <w:left w:w="130" w:type="dxa"/>
              <w:right w:w="130" w:type="dxa"/>
            </w:tcMar>
          </w:tcPr>
          <w:p>
            <w:r>
              <w:rPr>
                <w:rFonts w:ascii="Calibri" w:hAnsi="Calibri"/>
                <w:color w:val="333333"/>
                <w:sz w:val="18"/>
              </w:rPr>
              <w:t>Yes (5 Workloads A–E)</w:t>
            </w:r>
          </w:p>
        </w:tc>
      </w:tr>
      <w:tr>
        <w:tc>
          <w:tcPr>
            <w:tcW w:type="dxa" w:w="2592"/>
            <w:shd w:fill="F4F7FA"/>
            <w:tcMar>
              <w:top w:w="70" w:type="dxa"/>
              <w:bottom w:w="70" w:type="dxa"/>
              <w:left w:w="130" w:type="dxa"/>
              <w:right w:w="130" w:type="dxa"/>
            </w:tcMar>
          </w:tcPr>
          <w:p>
            <w:r>
              <w:rPr>
                <w:rFonts w:ascii="Calibri" w:hAnsi="Calibri"/>
                <w:color w:val="333333"/>
                <w:sz w:val="18"/>
              </w:rPr>
              <w:t>Admin Rights Required?</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Yes (Mandatory)</w:t>
            </w:r>
          </w:p>
        </w:tc>
        <w:tc>
          <w:tcPr>
            <w:tcW w:type="dxa" w:w="1584"/>
            <w:shd w:fill="F4F7FA"/>
            <w:tcMar>
              <w:top w:w="70" w:type="dxa"/>
              <w:bottom w:w="70" w:type="dxa"/>
              <w:left w:w="130" w:type="dxa"/>
              <w:right w:w="130" w:type="dxa"/>
            </w:tcMar>
          </w:tcPr>
          <w:p>
            <w:r>
              <w:rPr>
                <w:rFonts w:ascii="Calibri" w:hAnsi="Calibri"/>
                <w:color w:val="333333"/>
                <w:sz w:val="18"/>
              </w:rPr>
              <w:t>No (Partial)</w:t>
            </w:r>
          </w:p>
        </w:tc>
        <w:tc>
          <w:tcPr>
            <w:tcW w:type="dxa" w:w="2304"/>
            <w:shd w:fill="F4F7FA"/>
            <w:tcMar>
              <w:top w:w="70" w:type="dxa"/>
              <w:bottom w:w="70" w:type="dxa"/>
              <w:left w:w="130" w:type="dxa"/>
              <w:right w:w="130" w:type="dxa"/>
            </w:tcMar>
          </w:tcPr>
          <w:p>
            <w:r>
              <w:rPr>
                <w:rFonts w:ascii="Calibri" w:hAnsi="Calibri"/>
                <w:color w:val="333333"/>
                <w:sz w:val="18"/>
              </w:rPr>
              <w:t>No (Zero Admin Needed)</w:t>
            </w:r>
          </w:p>
        </w:tc>
      </w:tr>
      <w:tr>
        <w:tc>
          <w:tcPr>
            <w:tcW w:type="dxa" w:w="2592"/>
            <w:shd w:fill="FFFFFF"/>
            <w:tcMar>
              <w:top w:w="70" w:type="dxa"/>
              <w:bottom w:w="70" w:type="dxa"/>
              <w:left w:w="130" w:type="dxa"/>
              <w:right w:w="130" w:type="dxa"/>
            </w:tcMar>
          </w:tcPr>
          <w:p>
            <w:r>
              <w:rPr>
                <w:rFonts w:ascii="Calibri" w:hAnsi="Calibri"/>
                <w:color w:val="333333"/>
                <w:sz w:val="18"/>
              </w:rPr>
              <w:t>Real-Time Time-Series Charts</w:t>
            </w:r>
          </w:p>
        </w:tc>
        <w:tc>
          <w:tcPr>
            <w:tcW w:type="dxa" w:w="1296"/>
            <w:shd w:fill="FFFFFF"/>
            <w:tcMar>
              <w:top w:w="70" w:type="dxa"/>
              <w:bottom w:w="70" w:type="dxa"/>
              <w:left w:w="130" w:type="dxa"/>
              <w:right w:w="130" w:type="dxa"/>
            </w:tcMar>
          </w:tcPr>
          <w:p>
            <w:r>
              <w:rPr>
                <w:rFonts w:ascii="Calibri" w:hAnsi="Calibri"/>
                <w:color w:val="333333"/>
                <w:sz w:val="18"/>
              </w:rPr>
              <w:t>Basic Graph</w:t>
            </w:r>
          </w:p>
        </w:tc>
        <w:tc>
          <w:tcPr>
            <w:tcW w:type="dxa" w:w="1440"/>
            <w:shd w:fill="FFFFFF"/>
            <w:tcMar>
              <w:top w:w="70" w:type="dxa"/>
              <w:bottom w:w="70" w:type="dxa"/>
              <w:left w:w="130" w:type="dxa"/>
              <w:right w:w="130" w:type="dxa"/>
            </w:tcMar>
          </w:tcPr>
          <w:p>
            <w:r>
              <w:rPr>
                <w:rFonts w:ascii="Calibri" w:hAnsi="Calibri"/>
                <w:color w:val="333333"/>
                <w:sz w:val="18"/>
              </w:rPr>
              <w:t>Basic Graph</w:t>
            </w:r>
          </w:p>
        </w:tc>
        <w:tc>
          <w:tcPr>
            <w:tcW w:type="dxa" w:w="1584"/>
            <w:shd w:fill="FFFFFF"/>
            <w:tcMar>
              <w:top w:w="70" w:type="dxa"/>
              <w:bottom w:w="70" w:type="dxa"/>
              <w:left w:w="130" w:type="dxa"/>
              <w:right w:w="130" w:type="dxa"/>
            </w:tcMar>
          </w:tcPr>
          <w:p>
            <w:r>
              <w:rPr>
                <w:rFonts w:ascii="Calibri" w:hAnsi="Calibri"/>
                <w:color w:val="333333"/>
                <w:sz w:val="18"/>
              </w:rPr>
              <w:t>No (Static Snapshot)</w:t>
            </w:r>
          </w:p>
        </w:tc>
        <w:tc>
          <w:tcPr>
            <w:tcW w:type="dxa" w:w="1584"/>
            <w:shd w:fill="FFFFFF"/>
            <w:tcMar>
              <w:top w:w="70" w:type="dxa"/>
              <w:bottom w:w="70" w:type="dxa"/>
              <w:left w:w="130" w:type="dxa"/>
              <w:right w:w="130" w:type="dxa"/>
            </w:tcMar>
          </w:tcPr>
          <w:p>
            <w:r>
              <w:rPr>
                <w:rFonts w:ascii="Calibri" w:hAnsi="Calibri"/>
                <w:color w:val="333333"/>
                <w:sz w:val="18"/>
              </w:rPr>
              <w:t>No (Static Snapshot)</w:t>
            </w:r>
          </w:p>
        </w:tc>
        <w:tc>
          <w:tcPr>
            <w:tcW w:type="dxa" w:w="2304"/>
            <w:shd w:fill="FFFFFF"/>
            <w:tcMar>
              <w:top w:w="70" w:type="dxa"/>
              <w:bottom w:w="70" w:type="dxa"/>
              <w:left w:w="130" w:type="dxa"/>
              <w:right w:w="130" w:type="dxa"/>
            </w:tcMar>
          </w:tcPr>
          <w:p>
            <w:r>
              <w:rPr>
                <w:rFonts w:ascii="Calibri" w:hAnsi="Calibri"/>
                <w:color w:val="333333"/>
                <w:sz w:val="18"/>
              </w:rPr>
              <w:t>Yes (Interactive Plotly)</w:t>
            </w:r>
          </w:p>
        </w:tc>
      </w:tr>
      <w:tr>
        <w:tc>
          <w:tcPr>
            <w:tcW w:type="dxa" w:w="2592"/>
            <w:shd w:fill="F4F7FA"/>
            <w:tcMar>
              <w:top w:w="70" w:type="dxa"/>
              <w:bottom w:w="70" w:type="dxa"/>
              <w:left w:w="130" w:type="dxa"/>
              <w:right w:w="130" w:type="dxa"/>
            </w:tcMar>
          </w:tcPr>
          <w:p>
            <w:r>
              <w:rPr>
                <w:rFonts w:ascii="Calibri" w:hAnsi="Calibri"/>
                <w:color w:val="333333"/>
                <w:sz w:val="18"/>
              </w:rPr>
              <w:t>Dual-Axis (WS vs Faults)</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2304"/>
            <w:shd w:fill="F4F7FA"/>
            <w:tcMar>
              <w:top w:w="70" w:type="dxa"/>
              <w:bottom w:w="70" w:type="dxa"/>
              <w:left w:w="130" w:type="dxa"/>
              <w:right w:w="130" w:type="dxa"/>
            </w:tcMar>
          </w:tcPr>
          <w:p>
            <w:r>
              <w:rPr>
                <w:rFonts w:ascii="Calibri" w:hAnsi="Calibri"/>
                <w:color w:val="333333"/>
                <w:sz w:val="18"/>
              </w:rPr>
              <w:t>Yes (Dual-Axis Trajectory)</w:t>
            </w:r>
          </w:p>
        </w:tc>
      </w:tr>
      <w:tr>
        <w:tc>
          <w:tcPr>
            <w:tcW w:type="dxa" w:w="2592"/>
            <w:shd w:fill="FFFFFF"/>
            <w:tcMar>
              <w:top w:w="70" w:type="dxa"/>
              <w:bottom w:w="70" w:type="dxa"/>
              <w:left w:w="130" w:type="dxa"/>
              <w:right w:w="130" w:type="dxa"/>
            </w:tcMar>
          </w:tcPr>
          <w:p>
            <w:r>
              <w:rPr>
                <w:rFonts w:ascii="Calibri" w:hAnsi="Calibri"/>
                <w:color w:val="333333"/>
                <w:sz w:val="18"/>
              </w:rPr>
              <w:t>Side-by-Side Comparison</w:t>
            </w:r>
          </w:p>
        </w:tc>
        <w:tc>
          <w:tcPr>
            <w:tcW w:type="dxa" w:w="1296"/>
            <w:shd w:fill="FFFFFF"/>
            <w:tcMar>
              <w:top w:w="70" w:type="dxa"/>
              <w:bottom w:w="70" w:type="dxa"/>
              <w:left w:w="130" w:type="dxa"/>
              <w:right w:w="130" w:type="dxa"/>
            </w:tcMar>
          </w:tcPr>
          <w:p>
            <w:r>
              <w:rPr>
                <w:rFonts w:ascii="Calibri" w:hAnsi="Calibri"/>
                <w:color w:val="333333"/>
                <w:sz w:val="18"/>
              </w:rPr>
              <w:t>No</w:t>
            </w:r>
          </w:p>
        </w:tc>
        <w:tc>
          <w:tcPr>
            <w:tcW w:type="dxa" w:w="1440"/>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2304"/>
            <w:shd w:fill="FFFFFF"/>
            <w:tcMar>
              <w:top w:w="70" w:type="dxa"/>
              <w:bottom w:w="70" w:type="dxa"/>
              <w:left w:w="130" w:type="dxa"/>
              <w:right w:w="130" w:type="dxa"/>
            </w:tcMar>
          </w:tcPr>
          <w:p>
            <w:r>
              <w:rPr>
                <w:rFonts w:ascii="Calibri" w:hAnsi="Calibri"/>
                <w:color w:val="333333"/>
                <w:sz w:val="18"/>
              </w:rPr>
              <w:t>Yes (Multi-Select Overlays)</w:t>
            </w:r>
          </w:p>
        </w:tc>
      </w:tr>
      <w:tr>
        <w:tc>
          <w:tcPr>
            <w:tcW w:type="dxa" w:w="2592"/>
            <w:shd w:fill="F4F7FA"/>
            <w:tcMar>
              <w:top w:w="70" w:type="dxa"/>
              <w:bottom w:w="70" w:type="dxa"/>
              <w:left w:w="130" w:type="dxa"/>
              <w:right w:w="130" w:type="dxa"/>
            </w:tcMar>
          </w:tcPr>
          <w:p>
            <w:r>
              <w:rPr>
                <w:rFonts w:ascii="Calibri" w:hAnsi="Calibri"/>
                <w:color w:val="333333"/>
                <w:sz w:val="18"/>
              </w:rPr>
              <w:t>Subprocess Memory Isolation</w:t>
            </w:r>
          </w:p>
        </w:tc>
        <w:tc>
          <w:tcPr>
            <w:tcW w:type="dxa" w:w="1296"/>
            <w:shd w:fill="F4F7FA"/>
            <w:tcMar>
              <w:top w:w="70" w:type="dxa"/>
              <w:bottom w:w="70" w:type="dxa"/>
              <w:left w:w="130" w:type="dxa"/>
              <w:right w:w="130" w:type="dxa"/>
            </w:tcMar>
          </w:tcPr>
          <w:p>
            <w:r>
              <w:rPr>
                <w:rFonts w:ascii="Calibri" w:hAnsi="Calibri"/>
                <w:color w:val="333333"/>
                <w:sz w:val="18"/>
              </w:rPr>
              <w:t>N/A</w:t>
            </w:r>
          </w:p>
        </w:tc>
        <w:tc>
          <w:tcPr>
            <w:tcW w:type="dxa" w:w="1440"/>
            <w:shd w:fill="F4F7FA"/>
            <w:tcMar>
              <w:top w:w="70" w:type="dxa"/>
              <w:bottom w:w="70" w:type="dxa"/>
              <w:left w:w="130" w:type="dxa"/>
              <w:right w:w="130" w:type="dxa"/>
            </w:tcMar>
          </w:tcPr>
          <w:p>
            <w:r>
              <w:rPr>
                <w:rFonts w:ascii="Calibri" w:hAnsi="Calibri"/>
                <w:color w:val="333333"/>
                <w:sz w:val="18"/>
              </w:rPr>
              <w:t>N/A</w:t>
            </w:r>
          </w:p>
        </w:tc>
        <w:tc>
          <w:tcPr>
            <w:tcW w:type="dxa" w:w="1584"/>
            <w:shd w:fill="F4F7FA"/>
            <w:tcMar>
              <w:top w:w="70" w:type="dxa"/>
              <w:bottom w:w="70" w:type="dxa"/>
              <w:left w:w="130" w:type="dxa"/>
              <w:right w:w="130" w:type="dxa"/>
            </w:tcMar>
          </w:tcPr>
          <w:p>
            <w:r>
              <w:rPr>
                <w:rFonts w:ascii="Calibri" w:hAnsi="Calibri"/>
                <w:color w:val="333333"/>
                <w:sz w:val="18"/>
              </w:rPr>
              <w:t>N/A</w:t>
            </w:r>
          </w:p>
        </w:tc>
        <w:tc>
          <w:tcPr>
            <w:tcW w:type="dxa" w:w="1584"/>
            <w:shd w:fill="F4F7FA"/>
            <w:tcMar>
              <w:top w:w="70" w:type="dxa"/>
              <w:bottom w:w="70" w:type="dxa"/>
              <w:left w:w="130" w:type="dxa"/>
              <w:right w:w="130" w:type="dxa"/>
            </w:tcMar>
          </w:tcPr>
          <w:p>
            <w:r>
              <w:rPr>
                <w:rFonts w:ascii="Calibri" w:hAnsi="Calibri"/>
                <w:color w:val="333333"/>
                <w:sz w:val="18"/>
              </w:rPr>
              <w:t>N/A</w:t>
            </w:r>
          </w:p>
        </w:tc>
        <w:tc>
          <w:tcPr>
            <w:tcW w:type="dxa" w:w="2304"/>
            <w:shd w:fill="F4F7FA"/>
            <w:tcMar>
              <w:top w:w="70" w:type="dxa"/>
              <w:bottom w:w="70" w:type="dxa"/>
              <w:left w:w="130" w:type="dxa"/>
              <w:right w:w="130" w:type="dxa"/>
            </w:tcMar>
          </w:tcPr>
          <w:p>
            <w:r>
              <w:rPr>
                <w:rFonts w:ascii="Calibri" w:hAnsi="Calibri"/>
                <w:color w:val="333333"/>
                <w:sz w:val="18"/>
              </w:rPr>
              <w:t>Yes (Spawn IPC Queue)</w:t>
            </w:r>
          </w:p>
        </w:tc>
      </w:tr>
      <w:tr>
        <w:tc>
          <w:tcPr>
            <w:tcW w:type="dxa" w:w="2592"/>
            <w:shd w:fill="FFFFFF"/>
            <w:tcMar>
              <w:top w:w="70" w:type="dxa"/>
              <w:bottom w:w="70" w:type="dxa"/>
              <w:left w:w="130" w:type="dxa"/>
              <w:right w:w="130" w:type="dxa"/>
            </w:tcMar>
          </w:tcPr>
          <w:p>
            <w:r>
              <w:rPr>
                <w:rFonts w:ascii="Calibri" w:hAnsi="Calibri"/>
                <w:color w:val="333333"/>
                <w:sz w:val="18"/>
              </w:rPr>
              <w:t>Structured Persistence</w:t>
            </w:r>
          </w:p>
        </w:tc>
        <w:tc>
          <w:tcPr>
            <w:tcW w:type="dxa" w:w="1296"/>
            <w:shd w:fill="FFFFFF"/>
            <w:tcMar>
              <w:top w:w="70" w:type="dxa"/>
              <w:bottom w:w="70" w:type="dxa"/>
              <w:left w:w="130" w:type="dxa"/>
              <w:right w:w="130" w:type="dxa"/>
            </w:tcMar>
          </w:tcPr>
          <w:p>
            <w:r>
              <w:rPr>
                <w:rFonts w:ascii="Calibri" w:hAnsi="Calibri"/>
                <w:color w:val="333333"/>
                <w:sz w:val="18"/>
              </w:rPr>
              <w:t>No</w:t>
            </w:r>
          </w:p>
        </w:tc>
        <w:tc>
          <w:tcPr>
            <w:tcW w:type="dxa" w:w="1440"/>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1584"/>
            <w:shd w:fill="FFFFFF"/>
            <w:tcMar>
              <w:top w:w="70" w:type="dxa"/>
              <w:bottom w:w="70" w:type="dxa"/>
              <w:left w:w="130" w:type="dxa"/>
              <w:right w:w="130" w:type="dxa"/>
            </w:tcMar>
          </w:tcPr>
          <w:p>
            <w:r>
              <w:rPr>
                <w:rFonts w:ascii="Calibri" w:hAnsi="Calibri"/>
                <w:color w:val="333333"/>
                <w:sz w:val="18"/>
              </w:rPr>
              <w:t>No</w:t>
            </w:r>
          </w:p>
        </w:tc>
        <w:tc>
          <w:tcPr>
            <w:tcW w:type="dxa" w:w="2304"/>
            <w:shd w:fill="FFFFFF"/>
            <w:tcMar>
              <w:top w:w="70" w:type="dxa"/>
              <w:bottom w:w="70" w:type="dxa"/>
              <w:left w:w="130" w:type="dxa"/>
              <w:right w:w="130" w:type="dxa"/>
            </w:tcMar>
          </w:tcPr>
          <w:p>
            <w:r>
              <w:rPr>
                <w:rFonts w:ascii="Calibri" w:hAnsi="Calibri"/>
                <w:color w:val="333333"/>
                <w:sz w:val="18"/>
              </w:rPr>
              <w:t>Yes (SQLite WAL Mode)</w:t>
            </w:r>
          </w:p>
        </w:tc>
      </w:tr>
      <w:tr>
        <w:tc>
          <w:tcPr>
            <w:tcW w:type="dxa" w:w="2592"/>
            <w:shd w:fill="F4F7FA"/>
            <w:tcMar>
              <w:top w:w="70" w:type="dxa"/>
              <w:bottom w:w="70" w:type="dxa"/>
              <w:left w:w="130" w:type="dxa"/>
              <w:right w:w="130" w:type="dxa"/>
            </w:tcMar>
          </w:tcPr>
          <w:p>
            <w:r>
              <w:rPr>
                <w:rFonts w:ascii="Calibri" w:hAnsi="Calibri"/>
                <w:color w:val="333333"/>
                <w:sz w:val="18"/>
              </w:rPr>
              <w:t>One-Click CSV Export</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Partial (Dump)</w:t>
            </w:r>
          </w:p>
        </w:tc>
        <w:tc>
          <w:tcPr>
            <w:tcW w:type="dxa" w:w="1584"/>
            <w:shd w:fill="F4F7FA"/>
            <w:tcMar>
              <w:top w:w="70" w:type="dxa"/>
              <w:bottom w:w="70" w:type="dxa"/>
              <w:left w:w="130" w:type="dxa"/>
              <w:right w:w="130" w:type="dxa"/>
            </w:tcMar>
          </w:tcPr>
          <w:p>
            <w:r>
              <w:rPr>
                <w:rFonts w:ascii="Calibri" w:hAnsi="Calibri"/>
                <w:color w:val="333333"/>
                <w:sz w:val="18"/>
              </w:rPr>
              <w:t>Partial (Dump)</w:t>
            </w:r>
          </w:p>
        </w:tc>
        <w:tc>
          <w:tcPr>
            <w:tcW w:type="dxa" w:w="2304"/>
            <w:shd w:fill="F4F7FA"/>
            <w:tcMar>
              <w:top w:w="70" w:type="dxa"/>
              <w:bottom w:w="70" w:type="dxa"/>
              <w:left w:w="130" w:type="dxa"/>
              <w:right w:w="130" w:type="dxa"/>
            </w:tcMar>
          </w:tcPr>
          <w:p>
            <w:r>
              <w:rPr>
                <w:rFonts w:ascii="Calibri" w:hAnsi="Calibri"/>
                <w:color w:val="333333"/>
                <w:sz w:val="18"/>
              </w:rPr>
              <w:t>Yes (Summaries + Samples)</w:t>
            </w:r>
          </w:p>
        </w:tc>
      </w:tr>
      <w:tr>
        <w:tc>
          <w:tcPr>
            <w:tcW w:type="dxa" w:w="2592"/>
            <w:shd w:fill="FFFFFF"/>
            <w:tcMar>
              <w:top w:w="70" w:type="dxa"/>
              <w:bottom w:w="70" w:type="dxa"/>
              <w:left w:w="130" w:type="dxa"/>
              <w:right w:w="130" w:type="dxa"/>
            </w:tcMar>
          </w:tcPr>
          <w:p>
            <w:r>
              <w:rPr>
                <w:rFonts w:ascii="Calibri" w:hAnsi="Calibri"/>
                <w:color w:val="333333"/>
                <w:sz w:val="18"/>
              </w:rPr>
              <w:t>Educational Explanations</w:t>
            </w:r>
          </w:p>
        </w:tc>
        <w:tc>
          <w:tcPr>
            <w:tcW w:type="dxa" w:w="1296"/>
            <w:shd w:fill="FFFFFF"/>
            <w:tcMar>
              <w:top w:w="70" w:type="dxa"/>
              <w:bottom w:w="70" w:type="dxa"/>
              <w:left w:w="130" w:type="dxa"/>
              <w:right w:w="130" w:type="dxa"/>
            </w:tcMar>
          </w:tcPr>
          <w:p>
            <w:r>
              <w:rPr>
                <w:rFonts w:ascii="Calibri" w:hAnsi="Calibri"/>
                <w:color w:val="333333"/>
                <w:sz w:val="18"/>
              </w:rPr>
              <w:t>None</w:t>
            </w:r>
          </w:p>
        </w:tc>
        <w:tc>
          <w:tcPr>
            <w:tcW w:type="dxa" w:w="1440"/>
            <w:shd w:fill="FFFFFF"/>
            <w:tcMar>
              <w:top w:w="70" w:type="dxa"/>
              <w:bottom w:w="70" w:type="dxa"/>
              <w:left w:w="130" w:type="dxa"/>
              <w:right w:w="130" w:type="dxa"/>
            </w:tcMar>
          </w:tcPr>
          <w:p>
            <w:r>
              <w:rPr>
                <w:rFonts w:ascii="Calibri" w:hAnsi="Calibri"/>
                <w:color w:val="333333"/>
                <w:sz w:val="18"/>
              </w:rPr>
              <w:t>None</w:t>
            </w:r>
          </w:p>
        </w:tc>
        <w:tc>
          <w:tcPr>
            <w:tcW w:type="dxa" w:w="1584"/>
            <w:shd w:fill="FFFFFF"/>
            <w:tcMar>
              <w:top w:w="70" w:type="dxa"/>
              <w:bottom w:w="70" w:type="dxa"/>
              <w:left w:w="130" w:type="dxa"/>
              <w:right w:w="130" w:type="dxa"/>
            </w:tcMar>
          </w:tcPr>
          <w:p>
            <w:r>
              <w:rPr>
                <w:rFonts w:ascii="Calibri" w:hAnsi="Calibri"/>
                <w:color w:val="333333"/>
                <w:sz w:val="18"/>
              </w:rPr>
              <w:t>None</w:t>
            </w:r>
          </w:p>
        </w:tc>
        <w:tc>
          <w:tcPr>
            <w:tcW w:type="dxa" w:w="1584"/>
            <w:shd w:fill="FFFFFF"/>
            <w:tcMar>
              <w:top w:w="70" w:type="dxa"/>
              <w:bottom w:w="70" w:type="dxa"/>
              <w:left w:w="130" w:type="dxa"/>
              <w:right w:w="130" w:type="dxa"/>
            </w:tcMar>
          </w:tcPr>
          <w:p>
            <w:r>
              <w:rPr>
                <w:rFonts w:ascii="Calibri" w:hAnsi="Calibri"/>
                <w:color w:val="333333"/>
                <w:sz w:val="18"/>
              </w:rPr>
              <w:t>None</w:t>
            </w:r>
          </w:p>
        </w:tc>
        <w:tc>
          <w:tcPr>
            <w:tcW w:type="dxa" w:w="2304"/>
            <w:shd w:fill="FFFFFF"/>
            <w:tcMar>
              <w:top w:w="70" w:type="dxa"/>
              <w:bottom w:w="70" w:type="dxa"/>
              <w:left w:w="130" w:type="dxa"/>
              <w:right w:w="130" w:type="dxa"/>
            </w:tcMar>
          </w:tcPr>
          <w:p>
            <w:r>
              <w:rPr>
                <w:rFonts w:ascii="Calibri" w:hAnsi="Calibri"/>
                <w:color w:val="333333"/>
                <w:sz w:val="18"/>
              </w:rPr>
              <w:t>Yes (Built-in Metrics Guide)</w:t>
            </w:r>
          </w:p>
        </w:tc>
      </w:tr>
      <w:tr>
        <w:tc>
          <w:tcPr>
            <w:tcW w:type="dxa" w:w="2592"/>
            <w:shd w:fill="F4F7FA"/>
            <w:tcMar>
              <w:top w:w="70" w:type="dxa"/>
              <w:bottom w:w="70" w:type="dxa"/>
              <w:left w:w="130" w:type="dxa"/>
              <w:right w:w="130" w:type="dxa"/>
            </w:tcMar>
          </w:tcPr>
          <w:p>
            <w:r>
              <w:rPr>
                <w:rFonts w:ascii="Calibri" w:hAnsi="Calibri"/>
                <w:color w:val="333333"/>
                <w:sz w:val="18"/>
              </w:rPr>
              <w:t>Automated Test Suite</w:t>
            </w:r>
          </w:p>
        </w:tc>
        <w:tc>
          <w:tcPr>
            <w:tcW w:type="dxa" w:w="1296"/>
            <w:shd w:fill="F4F7FA"/>
            <w:tcMar>
              <w:top w:w="70" w:type="dxa"/>
              <w:bottom w:w="70" w:type="dxa"/>
              <w:left w:w="130" w:type="dxa"/>
              <w:right w:w="130" w:type="dxa"/>
            </w:tcMar>
          </w:tcPr>
          <w:p>
            <w:r>
              <w:rPr>
                <w:rFonts w:ascii="Calibri" w:hAnsi="Calibri"/>
                <w:color w:val="333333"/>
                <w:sz w:val="18"/>
              </w:rPr>
              <w:t>No</w:t>
            </w:r>
          </w:p>
        </w:tc>
        <w:tc>
          <w:tcPr>
            <w:tcW w:type="dxa" w:w="1440"/>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1584"/>
            <w:shd w:fill="F4F7FA"/>
            <w:tcMar>
              <w:top w:w="70" w:type="dxa"/>
              <w:bottom w:w="70" w:type="dxa"/>
              <w:left w:w="130" w:type="dxa"/>
              <w:right w:w="130" w:type="dxa"/>
            </w:tcMar>
          </w:tcPr>
          <w:p>
            <w:r>
              <w:rPr>
                <w:rFonts w:ascii="Calibri" w:hAnsi="Calibri"/>
                <w:color w:val="333333"/>
                <w:sz w:val="18"/>
              </w:rPr>
              <w:t>No</w:t>
            </w:r>
          </w:p>
        </w:tc>
        <w:tc>
          <w:tcPr>
            <w:tcW w:type="dxa" w:w="2304"/>
            <w:shd w:fill="F4F7FA"/>
            <w:tcMar>
              <w:top w:w="70" w:type="dxa"/>
              <w:bottom w:w="70" w:type="dxa"/>
              <w:left w:w="130" w:type="dxa"/>
              <w:right w:w="130" w:type="dxa"/>
            </w:tcMar>
          </w:tcPr>
          <w:p>
            <w:r>
              <w:rPr>
                <w:rFonts w:ascii="Calibri" w:hAnsi="Calibri"/>
                <w:color w:val="333333"/>
                <w:sz w:val="18"/>
              </w:rPr>
              <w:t>Yes (97 Automated Tests)</w:t>
            </w:r>
          </w:p>
        </w:tc>
      </w:tr>
    </w:tbl>
    <w:p>
      <w:pPr>
        <w:spacing w:after="120"/>
      </w:pPr>
    </w:p>
    <w:p>
      <w:pPr>
        <w:keepNext/>
        <w:spacing w:before="320" w:after="120"/>
      </w:pPr>
      <w:r>
        <w:rPr>
          <w:rFonts w:ascii="Calibri" w:hAnsi="Calibri"/>
          <w:b/>
          <w:color w:val="0D1B3E"/>
          <w:sz w:val="30"/>
        </w:rPr>
        <w:t>CHAPTER 5: ISSUES IDENTIFIED</w:t>
      </w:r>
    </w:p>
    <w:p>
      <w:pPr>
        <w:keepNext/>
        <w:spacing w:before="240" w:after="80"/>
      </w:pPr>
      <w:r>
        <w:rPr>
          <w:rFonts w:ascii="Calibri" w:hAnsi="Calibri"/>
          <w:b/>
          <w:color w:val="1F77B4"/>
          <w:sz w:val="25"/>
        </w:rPr>
        <w:t>5.1 Limitations of Built-in OS Monitoring</w:t>
      </w:r>
    </w:p>
    <w:p>
      <w:pPr>
        <w:spacing w:after="120" w:line="276" w:lineRule="auto"/>
      </w:pPr>
      <w:r>
        <w:rPr>
          <w:rFonts w:ascii="Calibri" w:hAnsi="Calibri"/>
          <w:i w:val="0"/>
          <w:color w:val="333333"/>
          <w:sz w:val="22"/>
        </w:rPr>
        <w:t>Commercial and standard operating system monitoring tools are designed for reactive production troubleshooting rather than controlled empirical investigation. Standard utilities report aggregate totals across entire execution lifetimes, failing to capture the micro-temporal dynamics of how a process's working set expands during initial buffer population, how it stabilizes during repeated iterations, or how the operating system retains freed pages on the standby list rather than immediately returning them to the free pool.</w:t>
      </w:r>
    </w:p>
    <w:p>
      <w:pPr>
        <w:keepNext/>
        <w:spacing w:before="240" w:after="80"/>
      </w:pPr>
      <w:r>
        <w:rPr>
          <w:rFonts w:ascii="Calibri" w:hAnsi="Calibri"/>
          <w:b/>
          <w:color w:val="1F77B4"/>
          <w:sz w:val="25"/>
        </w:rPr>
        <w:t>5.2 Cumulative Counter Ambiguity (The PageFaultCount Dilemma)</w:t>
      </w:r>
    </w:p>
    <w:p>
      <w:pPr>
        <w:spacing w:after="120" w:line="276" w:lineRule="auto"/>
      </w:pPr>
      <w:r>
        <w:rPr>
          <w:rFonts w:ascii="Calibri" w:hAnsi="Calibri"/>
          <w:i w:val="0"/>
          <w:color w:val="333333"/>
          <w:sz w:val="22"/>
        </w:rPr>
        <w:t>The Win32 API GetProcessMemoryInfo provides an unsigned 32-bit integer counter, PageFaultCount. In practice, this metric creates widespread confusion among software engineers: because the counter lumps zero-demand allocations, standby re-claims, copy-on-write faults, and true disk-bound page-ins into a single accumulator, developers frequently infer that a high fault count indicates severe memory pressure or disk bottlenecking. A controlled tool must explicitly measure counter deltas per interval, compute per-second fault rates, and contextualize findings with precise theoretical explanations.</w:t>
      </w:r>
    </w:p>
    <w:p>
      <w:pPr>
        <w:keepNext/>
        <w:spacing w:before="240" w:after="80"/>
      </w:pPr>
      <w:r>
        <w:rPr>
          <w:rFonts w:ascii="Calibri" w:hAnsi="Calibri"/>
          <w:b/>
          <w:color w:val="1F77B4"/>
          <w:sz w:val="25"/>
        </w:rPr>
        <w:t>5.3 Workload Isolation &amp; Observer Effects</w:t>
      </w:r>
    </w:p>
    <w:p>
      <w:pPr>
        <w:spacing w:after="120" w:line="276" w:lineRule="auto"/>
      </w:pPr>
      <w:r>
        <w:rPr>
          <w:rFonts w:ascii="Calibri" w:hAnsi="Calibri"/>
          <w:i w:val="0"/>
          <w:color w:val="333333"/>
          <w:sz w:val="22"/>
        </w:rPr>
        <w:t>Executing synthetic memory workloads inside the same process or thread as the monitoring and graphical interface introduces severe measurement distortion (the observer effect). The memory allocated for UI rendering (e.g., web server buffers, plotting objects) contaminates the target process's working-set metrics, while compute-intensive workloads freeze the user interface event loop. A robust architecture requires strict process boundary isolation between workload execution and diagnostic collection.</w:t>
      </w:r>
    </w:p>
    <w:p>
      <w:pPr>
        <w:keepNext/>
        <w:spacing w:before="240" w:after="80"/>
      </w:pPr>
      <w:r>
        <w:rPr>
          <w:rFonts w:ascii="Calibri" w:hAnsi="Calibri"/>
          <w:b/>
          <w:color w:val="1F77B4"/>
          <w:sz w:val="25"/>
        </w:rPr>
        <w:t>5.4 Lack of Controlled Reproducibility</w:t>
      </w:r>
    </w:p>
    <w:p>
      <w:pPr>
        <w:spacing w:after="120" w:line="276" w:lineRule="auto"/>
      </w:pPr>
      <w:r>
        <w:rPr>
          <w:rFonts w:ascii="Calibri" w:hAnsi="Calibri"/>
          <w:i w:val="0"/>
          <w:color w:val="333333"/>
          <w:sz w:val="22"/>
        </w:rPr>
        <w:t>Existing benchmarking scripts frequently allocate memory in an unconstrained manner, running the risk of system instability, out-of-memory (OOM) conditions, or uncontrollable OS paging. Without configurable duration limits, allocation bounds clamped to available physical RAM, and deterministic pseudorandom seeds, experimental results cannot be reproduced across different academic evaluation sessions.</w:t>
      </w:r>
    </w:p>
    <w:p>
      <w:pPr>
        <w:keepNext/>
        <w:spacing w:before="320" w:after="120"/>
      </w:pPr>
      <w:r>
        <w:rPr>
          <w:rFonts w:ascii="Calibri" w:hAnsi="Calibri"/>
          <w:b/>
          <w:color w:val="0D1B3E"/>
          <w:sz w:val="30"/>
        </w:rPr>
        <w:t>CHAPTER 6: PROPOSED WORK</w:t>
      </w:r>
    </w:p>
    <w:p>
      <w:pPr>
        <w:keepNext/>
        <w:spacing w:before="240" w:after="80"/>
      </w:pPr>
      <w:r>
        <w:rPr>
          <w:rFonts w:ascii="Calibri" w:hAnsi="Calibri"/>
          <w:b/>
          <w:color w:val="1F77B4"/>
          <w:sz w:val="25"/>
        </w:rPr>
        <w:t>6.1 Architectural Overview</w:t>
      </w:r>
    </w:p>
    <w:p>
      <w:pPr>
        <w:spacing w:after="120" w:line="276" w:lineRule="auto"/>
      </w:pPr>
      <w:r>
        <w:rPr>
          <w:rFonts w:ascii="Calibri" w:hAnsi="Calibri"/>
          <w:i w:val="0"/>
          <w:color w:val="333333"/>
          <w:sz w:val="22"/>
        </w:rPr>
        <w:t>The proposed Windows Memory Behavior and Page-Fault Analyzer is engineered as a multi-tier, decoupled architecture comprising seven distinct functional layers:</w:t>
      </w:r>
    </w:p>
    <w:p>
      <w:pPr>
        <w:spacing w:after="120" w:line="276" w:lineRule="auto"/>
      </w:pPr>
      <w:r>
        <w:rPr>
          <w:rFonts w:ascii="Calibri" w:hAnsi="Calibri"/>
          <w:b/>
          <w:color w:val="222222"/>
          <w:sz w:val="22"/>
        </w:rPr>
        <w:t xml:space="preserve">• </w:t>
      </w:r>
      <w:r>
        <w:rPr>
          <w:rFonts w:ascii="Calibri" w:hAnsi="Calibri"/>
          <w:i w:val="0"/>
          <w:color w:val="333333"/>
          <w:sz w:val="22"/>
        </w:rPr>
        <w:t xml:space="preserve">1. Presentation Layer: </w:t>
      </w:r>
    </w:p>
    <w:p>
      <w:pPr>
        <w:spacing w:after="120" w:line="276" w:lineRule="auto"/>
      </w:pPr>
      <w:r>
        <w:rPr>
          <w:rFonts w:ascii="Calibri" w:hAnsi="Calibri"/>
          <w:i w:val="0"/>
          <w:color w:val="333333"/>
          <w:sz w:val="22"/>
        </w:rPr>
        <w:t>Streamlit desktop web interface providing 7 dedicated views: System Dashboard, Process Inspector, Memory Experiments, Page-Fault Analysis, Experiment Comparison, History &amp; Export, and About &amp; Metrics Reference.</w:t>
      </w:r>
    </w:p>
    <w:p>
      <w:pPr>
        <w:spacing w:after="120" w:line="276" w:lineRule="auto"/>
      </w:pPr>
      <w:r>
        <w:rPr>
          <w:rFonts w:ascii="Calibri" w:hAnsi="Calibri"/>
          <w:b/>
          <w:color w:val="222222"/>
          <w:sz w:val="22"/>
        </w:rPr>
        <w:t xml:space="preserve">• </w:t>
      </w:r>
      <w:r>
        <w:rPr>
          <w:rFonts w:ascii="Calibri" w:hAnsi="Calibri"/>
          <w:i w:val="0"/>
          <w:color w:val="333333"/>
          <w:sz w:val="22"/>
        </w:rPr>
        <w:t xml:space="preserve">2. Application Control Layer: </w:t>
      </w:r>
    </w:p>
    <w:p>
      <w:pPr>
        <w:spacing w:after="120" w:line="276" w:lineRule="auto"/>
      </w:pPr>
      <w:r>
        <w:rPr>
          <w:rFonts w:ascii="Calibri" w:hAnsi="Calibri"/>
          <w:i w:val="0"/>
          <w:color w:val="333333"/>
          <w:sz w:val="22"/>
        </w:rPr>
        <w:t>ExperimentManager facade orchestrating execution states (start, stop, poll, finalize), validating workload configuration parameters, and interfacing with database storage.</w:t>
      </w:r>
    </w:p>
    <w:p>
      <w:pPr>
        <w:spacing w:after="120" w:line="276" w:lineRule="auto"/>
      </w:pPr>
      <w:r>
        <w:rPr>
          <w:rFonts w:ascii="Calibri" w:hAnsi="Calibri"/>
          <w:b/>
          <w:color w:val="222222"/>
          <w:sz w:val="22"/>
        </w:rPr>
        <w:t xml:space="preserve">• </w:t>
      </w:r>
      <w:r>
        <w:rPr>
          <w:rFonts w:ascii="Calibri" w:hAnsi="Calibri"/>
          <w:i w:val="0"/>
          <w:color w:val="333333"/>
          <w:sz w:val="22"/>
        </w:rPr>
        <w:t xml:space="preserve">3. Subprocess Execution Layer: </w:t>
      </w:r>
    </w:p>
    <w:p>
      <w:pPr>
        <w:spacing w:after="120" w:line="276" w:lineRule="auto"/>
      </w:pPr>
      <w:r>
        <w:rPr>
          <w:rFonts w:ascii="Calibri" w:hAnsi="Calibri"/>
          <w:i w:val="0"/>
          <w:color w:val="333333"/>
          <w:sz w:val="22"/>
        </w:rPr>
        <w:t>WorkloadRunner spawning an isolated worker process via multiprocessing (Windows 'spawn' method) with thread-safe IPC sample queues and cancellation token events.</w:t>
      </w:r>
    </w:p>
    <w:p>
      <w:pPr>
        <w:spacing w:after="120" w:line="276" w:lineRule="auto"/>
      </w:pPr>
      <w:r>
        <w:rPr>
          <w:rFonts w:ascii="Calibri" w:hAnsi="Calibri"/>
          <w:b/>
          <w:color w:val="222222"/>
          <w:sz w:val="22"/>
        </w:rPr>
        <w:t xml:space="preserve">• </w:t>
      </w:r>
      <w:r>
        <w:rPr>
          <w:rFonts w:ascii="Calibri" w:hAnsi="Calibri"/>
          <w:i w:val="0"/>
          <w:color w:val="333333"/>
          <w:sz w:val="22"/>
        </w:rPr>
        <w:t xml:space="preserve">4. Telemetry Collection Layer: </w:t>
      </w:r>
    </w:p>
    <w:p>
      <w:pPr>
        <w:spacing w:after="120" w:line="276" w:lineRule="auto"/>
      </w:pPr>
      <w:r>
        <w:rPr>
          <w:rFonts w:ascii="Calibri" w:hAnsi="Calibri"/>
          <w:i w:val="0"/>
          <w:color w:val="333333"/>
          <w:sz w:val="22"/>
        </w:rPr>
        <w:t>Win32 ctypes collectors querying kernel32.dll (GlobalMemoryStatusEx, GetSystemInfo) and psapi.dll (GetProcessMemoryInfo, GetPerformanceInfo) alongside psutil for portable hardware metrics.</w:t>
      </w:r>
    </w:p>
    <w:p>
      <w:pPr>
        <w:spacing w:after="120" w:line="276" w:lineRule="auto"/>
      </w:pPr>
      <w:r>
        <w:rPr>
          <w:rFonts w:ascii="Calibri" w:hAnsi="Calibri"/>
          <w:b/>
          <w:color w:val="222222"/>
          <w:sz w:val="22"/>
        </w:rPr>
        <w:t xml:space="preserve">• </w:t>
      </w:r>
      <w:r>
        <w:rPr>
          <w:rFonts w:ascii="Calibri" w:hAnsi="Calibri"/>
          <w:i w:val="0"/>
          <w:color w:val="333333"/>
          <w:sz w:val="22"/>
        </w:rPr>
        <w:t xml:space="preserve">5. Analysis &amp; Metrics Engine: </w:t>
      </w:r>
    </w:p>
    <w:p>
      <w:pPr>
        <w:spacing w:after="120" w:line="276" w:lineRule="auto"/>
      </w:pPr>
      <w:r>
        <w:rPr>
          <w:rFonts w:ascii="Calibri" w:hAnsi="Calibri"/>
          <w:i w:val="0"/>
          <w:color w:val="333333"/>
          <w:sz w:val="22"/>
        </w:rPr>
        <w:t>Pure-Python mathematical helpers calculating DWORD wrap-around deltas, per-second rates, unit conversions (B/KiB/MiB/GiB), and descriptive interpretation summaries.</w:t>
      </w:r>
    </w:p>
    <w:p>
      <w:pPr>
        <w:spacing w:after="120" w:line="276" w:lineRule="auto"/>
      </w:pPr>
      <w:r>
        <w:rPr>
          <w:rFonts w:ascii="Calibri" w:hAnsi="Calibri"/>
          <w:b/>
          <w:color w:val="222222"/>
          <w:sz w:val="22"/>
        </w:rPr>
        <w:t xml:space="preserve">• </w:t>
      </w:r>
      <w:r>
        <w:rPr>
          <w:rFonts w:ascii="Calibri" w:hAnsi="Calibri"/>
          <w:i w:val="0"/>
          <w:color w:val="333333"/>
          <w:sz w:val="22"/>
        </w:rPr>
        <w:t xml:space="preserve">6. Storage &amp; Export Layer: </w:t>
      </w:r>
    </w:p>
    <w:p>
      <w:pPr>
        <w:spacing w:after="120" w:line="276" w:lineRule="auto"/>
      </w:pPr>
      <w:r>
        <w:rPr>
          <w:rFonts w:ascii="Calibri" w:hAnsi="Calibri"/>
          <w:i w:val="0"/>
          <w:color w:val="333333"/>
          <w:sz w:val="22"/>
        </w:rPr>
        <w:t>SQLite database manager configured with Write-Ahead Logging (WAL) and foreign keys, accompanied by DictWriter CSV serialization modules.</w:t>
      </w:r>
    </w:p>
    <w:p>
      <w:pPr>
        <w:spacing w:after="120" w:line="276" w:lineRule="auto"/>
      </w:pPr>
      <w:r>
        <w:rPr>
          <w:rFonts w:ascii="Calibri" w:hAnsi="Calibri"/>
          <w:b/>
          <w:color w:val="222222"/>
          <w:sz w:val="22"/>
        </w:rPr>
        <w:t xml:space="preserve">• </w:t>
      </w:r>
      <w:r>
        <w:rPr>
          <w:rFonts w:ascii="Calibri" w:hAnsi="Calibri"/>
          <w:i w:val="0"/>
          <w:color w:val="333333"/>
          <w:sz w:val="22"/>
        </w:rPr>
        <w:t xml:space="preserve">7. Operating System Kernel Layer: </w:t>
      </w:r>
    </w:p>
    <w:p>
      <w:pPr>
        <w:spacing w:after="120" w:line="276" w:lineRule="auto"/>
      </w:pPr>
      <w:r>
        <w:rPr>
          <w:rFonts w:ascii="Calibri" w:hAnsi="Calibri"/>
          <w:i w:val="0"/>
          <w:color w:val="333333"/>
          <w:sz w:val="22"/>
        </w:rPr>
        <w:t>Native Windows 10/11 kernel providing virtual memory management, demand-paging exceptions, and hardware page table translations.</w:t>
      </w:r>
    </w:p>
    <w:p>
      <w:pPr>
        <w:keepNext/>
        <w:spacing w:before="240" w:after="80"/>
      </w:pPr>
      <w:r>
        <w:rPr>
          <w:rFonts w:ascii="Calibri" w:hAnsi="Calibri"/>
          <w:b/>
          <w:color w:val="1F77B4"/>
          <w:sz w:val="25"/>
        </w:rPr>
        <w:t>6.2 Application Workflow</w:t>
      </w:r>
    </w:p>
    <w:tbl>
      <w:tblPr>
        <w:tblW w:type="auto" w:w="0"/>
        <w:jc w:val="center"/>
        <w:tblLook w:firstColumn="1" w:firstRow="1" w:lastColumn="0" w:lastRow="0" w:noHBand="0" w:noVBand="1" w:val="04A0"/>
      </w:tblPr>
      <w:tblGrid>
        <w:gridCol w:w="2340"/>
        <w:gridCol w:w="2340"/>
        <w:gridCol w:w="2340"/>
        <w:gridCol w:w="2340"/>
      </w:tblGrid>
      <w:tr>
        <w:tc>
          <w:tcPr>
            <w:tcW w:type="dxa" w:w="1296"/>
            <w:shd w:fill="1F497D"/>
            <w:tcMar>
              <w:top w:w="90" w:type="dxa"/>
              <w:bottom w:w="90" w:type="dxa"/>
              <w:left w:w="130" w:type="dxa"/>
              <w:right w:w="130" w:type="dxa"/>
            </w:tcMar>
          </w:tcPr>
          <w:p>
            <w:pPr>
              <w:jc w:val="left"/>
            </w:pPr>
            <w:r>
              <w:rPr>
                <w:rFonts w:ascii="Calibri" w:hAnsi="Calibri"/>
                <w:b/>
                <w:color w:val="FFFFFF"/>
                <w:sz w:val="19"/>
              </w:rPr>
              <w:t>Phase</w:t>
            </w:r>
          </w:p>
        </w:tc>
        <w:tc>
          <w:tcPr>
            <w:tcW w:type="dxa" w:w="2160"/>
            <w:shd w:fill="1F497D"/>
            <w:tcMar>
              <w:top w:w="90" w:type="dxa"/>
              <w:bottom w:w="90" w:type="dxa"/>
              <w:left w:w="130" w:type="dxa"/>
              <w:right w:w="130" w:type="dxa"/>
            </w:tcMar>
          </w:tcPr>
          <w:p>
            <w:pPr>
              <w:jc w:val="left"/>
            </w:pPr>
            <w:r>
              <w:rPr>
                <w:rFonts w:ascii="Calibri" w:hAnsi="Calibri"/>
                <w:b/>
                <w:color w:val="FFFFFF"/>
                <w:sz w:val="19"/>
              </w:rPr>
              <w:t>Phase Name</w:t>
            </w:r>
          </w:p>
        </w:tc>
        <w:tc>
          <w:tcPr>
            <w:tcW w:type="dxa" w:w="4032"/>
            <w:shd w:fill="1F497D"/>
            <w:tcMar>
              <w:top w:w="90" w:type="dxa"/>
              <w:bottom w:w="90" w:type="dxa"/>
              <w:left w:w="130" w:type="dxa"/>
              <w:right w:w="130" w:type="dxa"/>
            </w:tcMar>
          </w:tcPr>
          <w:p>
            <w:pPr>
              <w:jc w:val="left"/>
            </w:pPr>
            <w:r>
              <w:rPr>
                <w:rFonts w:ascii="Calibri" w:hAnsi="Calibri"/>
                <w:b/>
                <w:color w:val="FFFFFF"/>
                <w:sz w:val="19"/>
              </w:rPr>
              <w:t>Primary Operations Performed</w:t>
            </w:r>
          </w:p>
        </w:tc>
        <w:tc>
          <w:tcPr>
            <w:tcW w:type="dxa" w:w="2592"/>
            <w:shd w:fill="1F497D"/>
            <w:tcMar>
              <w:top w:w="90" w:type="dxa"/>
              <w:bottom w:w="90" w:type="dxa"/>
              <w:left w:w="130" w:type="dxa"/>
              <w:right w:w="130" w:type="dxa"/>
            </w:tcMar>
          </w:tcPr>
          <w:p>
            <w:pPr>
              <w:jc w:val="left"/>
            </w:pPr>
            <w:r>
              <w:rPr>
                <w:rFonts w:ascii="Calibri" w:hAnsi="Calibri"/>
                <w:b/>
                <w:color w:val="FFFFFF"/>
                <w:sz w:val="19"/>
              </w:rPr>
              <w:t>Artifacts / State Generated</w:t>
            </w:r>
          </w:p>
        </w:tc>
      </w:tr>
      <w:tr>
        <w:tc>
          <w:tcPr>
            <w:tcW w:type="dxa" w:w="1296"/>
            <w:shd w:fill="FFFFFF"/>
            <w:tcMar>
              <w:top w:w="70" w:type="dxa"/>
              <w:bottom w:w="70" w:type="dxa"/>
              <w:left w:w="130" w:type="dxa"/>
              <w:right w:w="130" w:type="dxa"/>
            </w:tcMar>
          </w:tcPr>
          <w:p>
            <w:r>
              <w:rPr>
                <w:rFonts w:ascii="Calibri" w:hAnsi="Calibri"/>
                <w:color w:val="333333"/>
                <w:sz w:val="18"/>
              </w:rPr>
              <w:t>Phase 1</w:t>
            </w:r>
          </w:p>
        </w:tc>
        <w:tc>
          <w:tcPr>
            <w:tcW w:type="dxa" w:w="2160"/>
            <w:shd w:fill="FFFFFF"/>
            <w:tcMar>
              <w:top w:w="70" w:type="dxa"/>
              <w:bottom w:w="70" w:type="dxa"/>
              <w:left w:w="130" w:type="dxa"/>
              <w:right w:w="130" w:type="dxa"/>
            </w:tcMar>
          </w:tcPr>
          <w:p>
            <w:r>
              <w:rPr>
                <w:rFonts w:ascii="Calibri" w:hAnsi="Calibri"/>
                <w:color w:val="333333"/>
                <w:sz w:val="18"/>
              </w:rPr>
              <w:t>Initialization &amp; Launch</w:t>
            </w:r>
          </w:p>
        </w:tc>
        <w:tc>
          <w:tcPr>
            <w:tcW w:type="dxa" w:w="4032"/>
            <w:shd w:fill="FFFFFF"/>
            <w:tcMar>
              <w:top w:w="70" w:type="dxa"/>
              <w:bottom w:w="70" w:type="dxa"/>
              <w:left w:w="130" w:type="dxa"/>
              <w:right w:w="130" w:type="dxa"/>
            </w:tcMar>
          </w:tcPr>
          <w:p>
            <w:r>
              <w:rPr>
                <w:rFonts w:ascii="Calibri" w:hAnsi="Calibri"/>
                <w:color w:val="333333"/>
                <w:sz w:val="18"/>
              </w:rPr>
              <w:t>Launch app.py via Streamlit; initialize SQLite schema (WAL mode); verify Windows API access.</w:t>
            </w:r>
          </w:p>
        </w:tc>
        <w:tc>
          <w:tcPr>
            <w:tcW w:type="dxa" w:w="2592"/>
            <w:shd w:fill="FFFFFF"/>
            <w:tcMar>
              <w:top w:w="70" w:type="dxa"/>
              <w:bottom w:w="70" w:type="dxa"/>
              <w:left w:w="130" w:type="dxa"/>
              <w:right w:w="130" w:type="dxa"/>
            </w:tcMar>
          </w:tcPr>
          <w:p>
            <w:r>
              <w:rPr>
                <w:rFonts w:ascii="Calibri" w:hAnsi="Calibri"/>
                <w:color w:val="333333"/>
                <w:sz w:val="18"/>
              </w:rPr>
              <w:t>Running web server at localhost:8501; clean DB schema.</w:t>
            </w:r>
          </w:p>
        </w:tc>
      </w:tr>
      <w:tr>
        <w:tc>
          <w:tcPr>
            <w:tcW w:type="dxa" w:w="1296"/>
            <w:shd w:fill="F4F7FA"/>
            <w:tcMar>
              <w:top w:w="70" w:type="dxa"/>
              <w:bottom w:w="70" w:type="dxa"/>
              <w:left w:w="130" w:type="dxa"/>
              <w:right w:w="130" w:type="dxa"/>
            </w:tcMar>
          </w:tcPr>
          <w:p>
            <w:r>
              <w:rPr>
                <w:rFonts w:ascii="Calibri" w:hAnsi="Calibri"/>
                <w:color w:val="333333"/>
                <w:sz w:val="18"/>
              </w:rPr>
              <w:t>Phase 2</w:t>
            </w:r>
          </w:p>
        </w:tc>
        <w:tc>
          <w:tcPr>
            <w:tcW w:type="dxa" w:w="2160"/>
            <w:shd w:fill="F4F7FA"/>
            <w:tcMar>
              <w:top w:w="70" w:type="dxa"/>
              <w:bottom w:w="70" w:type="dxa"/>
              <w:left w:w="130" w:type="dxa"/>
              <w:right w:w="130" w:type="dxa"/>
            </w:tcMar>
          </w:tcPr>
          <w:p>
            <w:r>
              <w:rPr>
                <w:rFonts w:ascii="Calibri" w:hAnsi="Calibri"/>
                <w:color w:val="333333"/>
                <w:sz w:val="18"/>
              </w:rPr>
              <w:t>System Dashboard</w:t>
            </w:r>
          </w:p>
        </w:tc>
        <w:tc>
          <w:tcPr>
            <w:tcW w:type="dxa" w:w="4032"/>
            <w:shd w:fill="F4F7FA"/>
            <w:tcMar>
              <w:top w:w="70" w:type="dxa"/>
              <w:bottom w:w="70" w:type="dxa"/>
              <w:left w:w="130" w:type="dxa"/>
              <w:right w:w="130" w:type="dxa"/>
            </w:tcMar>
          </w:tcPr>
          <w:p>
            <w:r>
              <w:rPr>
                <w:rFonts w:ascii="Calibri" w:hAnsi="Calibri"/>
                <w:color w:val="333333"/>
                <w:sz w:val="18"/>
              </w:rPr>
              <w:t>Poll GlobalMemoryStatusEx and GetPerformanceInfo; calculate RAM, CPU, pagefile gauges.</w:t>
            </w:r>
          </w:p>
        </w:tc>
        <w:tc>
          <w:tcPr>
            <w:tcW w:type="dxa" w:w="2592"/>
            <w:shd w:fill="F4F7FA"/>
            <w:tcMar>
              <w:top w:w="70" w:type="dxa"/>
              <w:bottom w:w="70" w:type="dxa"/>
              <w:left w:w="130" w:type="dxa"/>
              <w:right w:w="130" w:type="dxa"/>
            </w:tcMar>
          </w:tcPr>
          <w:p>
            <w:r>
              <w:rPr>
                <w:rFonts w:ascii="Calibri" w:hAnsi="Calibri"/>
                <w:color w:val="333333"/>
                <w:sz w:val="18"/>
              </w:rPr>
              <w:t>Live gauges, rolling 120-point system telemetry charts.</w:t>
            </w:r>
          </w:p>
        </w:tc>
      </w:tr>
      <w:tr>
        <w:tc>
          <w:tcPr>
            <w:tcW w:type="dxa" w:w="1296"/>
            <w:shd w:fill="FFFFFF"/>
            <w:tcMar>
              <w:top w:w="70" w:type="dxa"/>
              <w:bottom w:w="70" w:type="dxa"/>
              <w:left w:w="130" w:type="dxa"/>
              <w:right w:w="130" w:type="dxa"/>
            </w:tcMar>
          </w:tcPr>
          <w:p>
            <w:r>
              <w:rPr>
                <w:rFonts w:ascii="Calibri" w:hAnsi="Calibri"/>
                <w:color w:val="333333"/>
                <w:sz w:val="18"/>
              </w:rPr>
              <w:t>Phase 3</w:t>
            </w:r>
          </w:p>
        </w:tc>
        <w:tc>
          <w:tcPr>
            <w:tcW w:type="dxa" w:w="2160"/>
            <w:shd w:fill="FFFFFF"/>
            <w:tcMar>
              <w:top w:w="70" w:type="dxa"/>
              <w:bottom w:w="70" w:type="dxa"/>
              <w:left w:w="130" w:type="dxa"/>
              <w:right w:w="130" w:type="dxa"/>
            </w:tcMar>
          </w:tcPr>
          <w:p>
            <w:r>
              <w:rPr>
                <w:rFonts w:ascii="Calibri" w:hAnsi="Calibri"/>
                <w:color w:val="333333"/>
                <w:sz w:val="18"/>
              </w:rPr>
              <w:t>Process Inspection</w:t>
            </w:r>
          </w:p>
        </w:tc>
        <w:tc>
          <w:tcPr>
            <w:tcW w:type="dxa" w:w="4032"/>
            <w:shd w:fill="FFFFFF"/>
            <w:tcMar>
              <w:top w:w="70" w:type="dxa"/>
              <w:bottom w:w="70" w:type="dxa"/>
              <w:left w:w="130" w:type="dxa"/>
              <w:right w:w="130" w:type="dxa"/>
            </w:tcMar>
          </w:tcPr>
          <w:p>
            <w:r>
              <w:rPr>
                <w:rFonts w:ascii="Calibri" w:hAnsi="Calibri"/>
                <w:color w:val="333333"/>
                <w:sz w:val="18"/>
              </w:rPr>
              <w:t>User selects target PID; query GetProcessMemoryInfo; extract working set, private bytes, fault count.</w:t>
            </w:r>
          </w:p>
        </w:tc>
        <w:tc>
          <w:tcPr>
            <w:tcW w:type="dxa" w:w="2592"/>
            <w:shd w:fill="FFFFFF"/>
            <w:tcMar>
              <w:top w:w="70" w:type="dxa"/>
              <w:bottom w:w="70" w:type="dxa"/>
              <w:left w:w="130" w:type="dxa"/>
              <w:right w:w="130" w:type="dxa"/>
            </w:tcMar>
          </w:tcPr>
          <w:p>
            <w:r>
              <w:rPr>
                <w:rFonts w:ascii="Calibri" w:hAnsi="Calibri"/>
                <w:color w:val="333333"/>
                <w:sz w:val="18"/>
              </w:rPr>
              <w:t>Single-process memory breakdown and kernel pool metrics.</w:t>
            </w:r>
          </w:p>
        </w:tc>
      </w:tr>
      <w:tr>
        <w:tc>
          <w:tcPr>
            <w:tcW w:type="dxa" w:w="1296"/>
            <w:shd w:fill="F4F7FA"/>
            <w:tcMar>
              <w:top w:w="70" w:type="dxa"/>
              <w:bottom w:w="70" w:type="dxa"/>
              <w:left w:w="130" w:type="dxa"/>
              <w:right w:w="130" w:type="dxa"/>
            </w:tcMar>
          </w:tcPr>
          <w:p>
            <w:r>
              <w:rPr>
                <w:rFonts w:ascii="Calibri" w:hAnsi="Calibri"/>
                <w:color w:val="333333"/>
                <w:sz w:val="18"/>
              </w:rPr>
              <w:t>Phase 4</w:t>
            </w:r>
          </w:p>
        </w:tc>
        <w:tc>
          <w:tcPr>
            <w:tcW w:type="dxa" w:w="2160"/>
            <w:shd w:fill="F4F7FA"/>
            <w:tcMar>
              <w:top w:w="70" w:type="dxa"/>
              <w:bottom w:w="70" w:type="dxa"/>
              <w:left w:w="130" w:type="dxa"/>
              <w:right w:w="130" w:type="dxa"/>
            </w:tcMar>
          </w:tcPr>
          <w:p>
            <w:r>
              <w:rPr>
                <w:rFonts w:ascii="Calibri" w:hAnsi="Calibri"/>
                <w:color w:val="333333"/>
                <w:sz w:val="18"/>
              </w:rPr>
              <w:t>Workload Configuration</w:t>
            </w:r>
          </w:p>
        </w:tc>
        <w:tc>
          <w:tcPr>
            <w:tcW w:type="dxa" w:w="4032"/>
            <w:shd w:fill="F4F7FA"/>
            <w:tcMar>
              <w:top w:w="70" w:type="dxa"/>
              <w:bottom w:w="70" w:type="dxa"/>
              <w:left w:w="130" w:type="dxa"/>
              <w:right w:w="130" w:type="dxa"/>
            </w:tcMar>
          </w:tcPr>
          <w:p>
            <w:r>
              <w:rPr>
                <w:rFonts w:ascii="Calibri" w:hAnsi="Calibri"/>
                <w:color w:val="333333"/>
                <w:sz w:val="18"/>
              </w:rPr>
              <w:t>Select Workload (A–E), allocation size (4–256 MiB), duration (3–300 s), interval, seed; validate bounds.</w:t>
            </w:r>
          </w:p>
        </w:tc>
        <w:tc>
          <w:tcPr>
            <w:tcW w:type="dxa" w:w="2592"/>
            <w:shd w:fill="F4F7FA"/>
            <w:tcMar>
              <w:top w:w="70" w:type="dxa"/>
              <w:bottom w:w="70" w:type="dxa"/>
              <w:left w:w="130" w:type="dxa"/>
              <w:right w:w="130" w:type="dxa"/>
            </w:tcMar>
          </w:tcPr>
          <w:p>
            <w:r>
              <w:rPr>
                <w:rFonts w:ascii="Calibri" w:hAnsi="Calibri"/>
                <w:color w:val="333333"/>
                <w:sz w:val="18"/>
              </w:rPr>
              <w:t>Validated experiment configuration dictionary.</w:t>
            </w:r>
          </w:p>
        </w:tc>
      </w:tr>
      <w:tr>
        <w:tc>
          <w:tcPr>
            <w:tcW w:type="dxa" w:w="1296"/>
            <w:shd w:fill="FFFFFF"/>
            <w:tcMar>
              <w:top w:w="70" w:type="dxa"/>
              <w:bottom w:w="70" w:type="dxa"/>
              <w:left w:w="130" w:type="dxa"/>
              <w:right w:w="130" w:type="dxa"/>
            </w:tcMar>
          </w:tcPr>
          <w:p>
            <w:r>
              <w:rPr>
                <w:rFonts w:ascii="Calibri" w:hAnsi="Calibri"/>
                <w:color w:val="333333"/>
                <w:sz w:val="18"/>
              </w:rPr>
              <w:t>Phase 5</w:t>
            </w:r>
          </w:p>
        </w:tc>
        <w:tc>
          <w:tcPr>
            <w:tcW w:type="dxa" w:w="2160"/>
            <w:shd w:fill="FFFFFF"/>
            <w:tcMar>
              <w:top w:w="70" w:type="dxa"/>
              <w:bottom w:w="70" w:type="dxa"/>
              <w:left w:w="130" w:type="dxa"/>
              <w:right w:w="130" w:type="dxa"/>
            </w:tcMar>
          </w:tcPr>
          <w:p>
            <w:r>
              <w:rPr>
                <w:rFonts w:ascii="Calibri" w:hAnsi="Calibri"/>
                <w:color w:val="333333"/>
                <w:sz w:val="18"/>
              </w:rPr>
              <w:t>Subprocess Execution</w:t>
            </w:r>
          </w:p>
        </w:tc>
        <w:tc>
          <w:tcPr>
            <w:tcW w:type="dxa" w:w="4032"/>
            <w:shd w:fill="FFFFFF"/>
            <w:tcMar>
              <w:top w:w="70" w:type="dxa"/>
              <w:bottom w:w="70" w:type="dxa"/>
              <w:left w:w="130" w:type="dxa"/>
              <w:right w:w="130" w:type="dxa"/>
            </w:tcMar>
          </w:tcPr>
          <w:p>
            <w:r>
              <w:rPr>
                <w:rFonts w:ascii="Calibri" w:hAnsi="Calibri"/>
                <w:color w:val="333333"/>
                <w:sz w:val="18"/>
              </w:rPr>
              <w:t>WorkloadRunner spawns worker process; starts background reader thread; begins queue draining.</w:t>
            </w:r>
          </w:p>
        </w:tc>
        <w:tc>
          <w:tcPr>
            <w:tcW w:type="dxa" w:w="2592"/>
            <w:shd w:fill="FFFFFF"/>
            <w:tcMar>
              <w:top w:w="70" w:type="dxa"/>
              <w:bottom w:w="70" w:type="dxa"/>
              <w:left w:w="130" w:type="dxa"/>
              <w:right w:w="130" w:type="dxa"/>
            </w:tcMar>
          </w:tcPr>
          <w:p>
            <w:r>
              <w:rPr>
                <w:rFonts w:ascii="Calibri" w:hAnsi="Calibri"/>
                <w:color w:val="333333"/>
                <w:sz w:val="18"/>
              </w:rPr>
              <w:t>Independent OS subprocess running allocated memory pattern.</w:t>
            </w:r>
          </w:p>
        </w:tc>
      </w:tr>
      <w:tr>
        <w:tc>
          <w:tcPr>
            <w:tcW w:type="dxa" w:w="1296"/>
            <w:shd w:fill="F4F7FA"/>
            <w:tcMar>
              <w:top w:w="70" w:type="dxa"/>
              <w:bottom w:w="70" w:type="dxa"/>
              <w:left w:w="130" w:type="dxa"/>
              <w:right w:w="130" w:type="dxa"/>
            </w:tcMar>
          </w:tcPr>
          <w:p>
            <w:r>
              <w:rPr>
                <w:rFonts w:ascii="Calibri" w:hAnsi="Calibri"/>
                <w:color w:val="333333"/>
                <w:sz w:val="18"/>
              </w:rPr>
              <w:t>Phase 6</w:t>
            </w:r>
          </w:p>
        </w:tc>
        <w:tc>
          <w:tcPr>
            <w:tcW w:type="dxa" w:w="2160"/>
            <w:shd w:fill="F4F7FA"/>
            <w:tcMar>
              <w:top w:w="70" w:type="dxa"/>
              <w:bottom w:w="70" w:type="dxa"/>
              <w:left w:w="130" w:type="dxa"/>
              <w:right w:w="130" w:type="dxa"/>
            </w:tcMar>
          </w:tcPr>
          <w:p>
            <w:r>
              <w:rPr>
                <w:rFonts w:ascii="Calibri" w:hAnsi="Calibri"/>
                <w:color w:val="333333"/>
                <w:sz w:val="18"/>
              </w:rPr>
              <w:t>Real-Time Telemetry</w:t>
            </w:r>
          </w:p>
        </w:tc>
        <w:tc>
          <w:tcPr>
            <w:tcW w:type="dxa" w:w="4032"/>
            <w:shd w:fill="F4F7FA"/>
            <w:tcMar>
              <w:top w:w="70" w:type="dxa"/>
              <w:bottom w:w="70" w:type="dxa"/>
              <w:left w:w="130" w:type="dxa"/>
              <w:right w:w="130" w:type="dxa"/>
            </w:tcMar>
          </w:tcPr>
          <w:p>
            <w:r>
              <w:rPr>
                <w:rFonts w:ascii="Calibri" w:hAnsi="Calibri"/>
                <w:color w:val="333333"/>
                <w:sz w:val="18"/>
              </w:rPr>
              <w:t>Worker captures snapshot per interval; pushes to Queue; reader thread updates session state; Plotly redraws.</w:t>
            </w:r>
          </w:p>
        </w:tc>
        <w:tc>
          <w:tcPr>
            <w:tcW w:type="dxa" w:w="2592"/>
            <w:shd w:fill="F4F7FA"/>
            <w:tcMar>
              <w:top w:w="70" w:type="dxa"/>
              <w:bottom w:w="70" w:type="dxa"/>
              <w:left w:w="130" w:type="dxa"/>
              <w:right w:w="130" w:type="dxa"/>
            </w:tcMar>
          </w:tcPr>
          <w:p>
            <w:r>
              <w:rPr>
                <w:rFonts w:ascii="Calibri" w:hAnsi="Calibri"/>
                <w:color w:val="333333"/>
                <w:sz w:val="18"/>
              </w:rPr>
              <w:t>Live working-set and cumulative page-fault chart updates.</w:t>
            </w:r>
          </w:p>
        </w:tc>
      </w:tr>
      <w:tr>
        <w:tc>
          <w:tcPr>
            <w:tcW w:type="dxa" w:w="1296"/>
            <w:shd w:fill="FFFFFF"/>
            <w:tcMar>
              <w:top w:w="70" w:type="dxa"/>
              <w:bottom w:w="70" w:type="dxa"/>
              <w:left w:w="130" w:type="dxa"/>
              <w:right w:w="130" w:type="dxa"/>
            </w:tcMar>
          </w:tcPr>
          <w:p>
            <w:r>
              <w:rPr>
                <w:rFonts w:ascii="Calibri" w:hAnsi="Calibri"/>
                <w:color w:val="333333"/>
                <w:sz w:val="18"/>
              </w:rPr>
              <w:t>Phase 7</w:t>
            </w:r>
          </w:p>
        </w:tc>
        <w:tc>
          <w:tcPr>
            <w:tcW w:type="dxa" w:w="2160"/>
            <w:shd w:fill="FFFFFF"/>
            <w:tcMar>
              <w:top w:w="70" w:type="dxa"/>
              <w:bottom w:w="70" w:type="dxa"/>
              <w:left w:w="130" w:type="dxa"/>
              <w:right w:w="130" w:type="dxa"/>
            </w:tcMar>
          </w:tcPr>
          <w:p>
            <w:r>
              <w:rPr>
                <w:rFonts w:ascii="Calibri" w:hAnsi="Calibri"/>
                <w:color w:val="333333"/>
                <w:sz w:val="18"/>
              </w:rPr>
              <w:t>Finalization &amp; Persistence</w:t>
            </w:r>
          </w:p>
        </w:tc>
        <w:tc>
          <w:tcPr>
            <w:tcW w:type="dxa" w:w="4032"/>
            <w:shd w:fill="FFFFFF"/>
            <w:tcMar>
              <w:top w:w="70" w:type="dxa"/>
              <w:bottom w:w="70" w:type="dxa"/>
              <w:left w:w="130" w:type="dxa"/>
              <w:right w:w="130" w:type="dxa"/>
            </w:tcMar>
          </w:tcPr>
          <w:p>
            <w:r>
              <w:rPr>
                <w:rFonts w:ascii="Calibri" w:hAnsi="Calibri"/>
                <w:color w:val="333333"/>
                <w:sz w:val="18"/>
              </w:rPr>
              <w:t>Workload finishes or user triggers stop; compute fault delta, rate, and interpretation; insert to SQLite.</w:t>
            </w:r>
          </w:p>
        </w:tc>
        <w:tc>
          <w:tcPr>
            <w:tcW w:type="dxa" w:w="2592"/>
            <w:shd w:fill="FFFFFF"/>
            <w:tcMar>
              <w:top w:w="70" w:type="dxa"/>
              <w:bottom w:w="70" w:type="dxa"/>
              <w:left w:w="130" w:type="dxa"/>
              <w:right w:w="130" w:type="dxa"/>
            </w:tcMar>
          </w:tcPr>
          <w:p>
            <w:r>
              <w:rPr>
                <w:rFonts w:ascii="Calibri" w:hAnsi="Calibri"/>
                <w:color w:val="333333"/>
                <w:sz w:val="18"/>
              </w:rPr>
              <w:t>Experiment record and sample rows persisted in database.</w:t>
            </w:r>
          </w:p>
        </w:tc>
      </w:tr>
      <w:tr>
        <w:tc>
          <w:tcPr>
            <w:tcW w:type="dxa" w:w="1296"/>
            <w:shd w:fill="F4F7FA"/>
            <w:tcMar>
              <w:top w:w="70" w:type="dxa"/>
              <w:bottom w:w="70" w:type="dxa"/>
              <w:left w:w="130" w:type="dxa"/>
              <w:right w:w="130" w:type="dxa"/>
            </w:tcMar>
          </w:tcPr>
          <w:p>
            <w:r>
              <w:rPr>
                <w:rFonts w:ascii="Calibri" w:hAnsi="Calibri"/>
                <w:color w:val="333333"/>
                <w:sz w:val="18"/>
              </w:rPr>
              <w:t>Phase 8</w:t>
            </w:r>
          </w:p>
        </w:tc>
        <w:tc>
          <w:tcPr>
            <w:tcW w:type="dxa" w:w="2160"/>
            <w:shd w:fill="F4F7FA"/>
            <w:tcMar>
              <w:top w:w="70" w:type="dxa"/>
              <w:bottom w:w="70" w:type="dxa"/>
              <w:left w:w="130" w:type="dxa"/>
              <w:right w:w="130" w:type="dxa"/>
            </w:tcMar>
          </w:tcPr>
          <w:p>
            <w:r>
              <w:rPr>
                <w:rFonts w:ascii="Calibri" w:hAnsi="Calibri"/>
                <w:color w:val="333333"/>
                <w:sz w:val="18"/>
              </w:rPr>
              <w:t>Comparison &amp; Export</w:t>
            </w:r>
          </w:p>
        </w:tc>
        <w:tc>
          <w:tcPr>
            <w:tcW w:type="dxa" w:w="4032"/>
            <w:shd w:fill="F4F7FA"/>
            <w:tcMar>
              <w:top w:w="70" w:type="dxa"/>
              <w:bottom w:w="70" w:type="dxa"/>
              <w:left w:w="130" w:type="dxa"/>
              <w:right w:w="130" w:type="dxa"/>
            </w:tcMar>
          </w:tcPr>
          <w:p>
            <w:r>
              <w:rPr>
                <w:rFonts w:ascii="Calibri" w:hAnsi="Calibri"/>
                <w:color w:val="333333"/>
                <w:sz w:val="18"/>
              </w:rPr>
              <w:t>Multi-select experiments; render overlay trajectories and delta comparison bars; export CSV data.</w:t>
            </w:r>
          </w:p>
        </w:tc>
        <w:tc>
          <w:tcPr>
            <w:tcW w:type="dxa" w:w="2592"/>
            <w:shd w:fill="F4F7FA"/>
            <w:tcMar>
              <w:top w:w="70" w:type="dxa"/>
              <w:bottom w:w="70" w:type="dxa"/>
              <w:left w:w="130" w:type="dxa"/>
              <w:right w:w="130" w:type="dxa"/>
            </w:tcMar>
          </w:tcPr>
          <w:p>
            <w:r>
              <w:rPr>
                <w:rFonts w:ascii="Calibri" w:hAnsi="Calibri"/>
                <w:color w:val="333333"/>
                <w:sz w:val="18"/>
              </w:rPr>
              <w:t>Downloaded experiment summary and raw sample CSV files.</w:t>
            </w:r>
          </w:p>
        </w:tc>
      </w:tr>
    </w:tbl>
    <w:p>
      <w:pPr>
        <w:spacing w:after="120"/>
      </w:pPr>
    </w:p>
    <w:p>
      <w:pPr>
        <w:keepNext/>
        <w:spacing w:before="320" w:after="120"/>
      </w:pPr>
      <w:r>
        <w:rPr>
          <w:rFonts w:ascii="Calibri" w:hAnsi="Calibri"/>
          <w:b/>
          <w:color w:val="0D1B3E"/>
          <w:sz w:val="30"/>
        </w:rPr>
        <w:t>CHAPTER 7: MODULES INVOLVED</w:t>
      </w:r>
    </w:p>
    <w:p>
      <w:pPr>
        <w:spacing w:after="120" w:line="276" w:lineRule="auto"/>
      </w:pPr>
      <w:r>
        <w:rPr>
          <w:rFonts w:ascii="Calibri" w:hAnsi="Calibri"/>
          <w:i w:val="0"/>
          <w:color w:val="333333"/>
          <w:sz w:val="22"/>
        </w:rPr>
        <w:t>The project codebase is organized into cleanly decoupled packages, maintaining strict separation of concerns, modularity, and comprehensive unit testability. Table 7.1 details the project modules:</w:t>
      </w:r>
    </w:p>
    <w:tbl>
      <w:tblPr>
        <w:tblW w:type="auto" w:w="0"/>
        <w:jc w:val="center"/>
        <w:tblLook w:firstColumn="1" w:firstRow="1" w:lastColumn="0" w:lastRow="0" w:noHBand="0" w:noVBand="1" w:val="04A0"/>
      </w:tblPr>
      <w:tblGrid>
        <w:gridCol w:w="2340"/>
        <w:gridCol w:w="2340"/>
        <w:gridCol w:w="2340"/>
        <w:gridCol w:w="2340"/>
      </w:tblGrid>
      <w:tr>
        <w:tc>
          <w:tcPr>
            <w:tcW w:type="dxa" w:w="1296"/>
            <w:shd w:fill="1F497D"/>
            <w:tcMar>
              <w:top w:w="90" w:type="dxa"/>
              <w:bottom w:w="90" w:type="dxa"/>
              <w:left w:w="130" w:type="dxa"/>
              <w:right w:w="130" w:type="dxa"/>
            </w:tcMar>
          </w:tcPr>
          <w:p>
            <w:pPr>
              <w:jc w:val="left"/>
            </w:pPr>
            <w:r>
              <w:rPr>
                <w:rFonts w:ascii="Calibri" w:hAnsi="Calibri"/>
                <w:b/>
                <w:color w:val="FFFFFF"/>
                <w:sz w:val="19"/>
              </w:rPr>
              <w:t>Module No.</w:t>
            </w:r>
          </w:p>
        </w:tc>
        <w:tc>
          <w:tcPr>
            <w:tcW w:type="dxa" w:w="2160"/>
            <w:shd w:fill="1F497D"/>
            <w:tcMar>
              <w:top w:w="90" w:type="dxa"/>
              <w:bottom w:w="90" w:type="dxa"/>
              <w:left w:w="130" w:type="dxa"/>
              <w:right w:w="130" w:type="dxa"/>
            </w:tcMar>
          </w:tcPr>
          <w:p>
            <w:pPr>
              <w:jc w:val="left"/>
            </w:pPr>
            <w:r>
              <w:rPr>
                <w:rFonts w:ascii="Calibri" w:hAnsi="Calibri"/>
                <w:b/>
                <w:color w:val="FFFFFF"/>
                <w:sz w:val="19"/>
              </w:rPr>
              <w:t>Module Name</w:t>
            </w:r>
          </w:p>
        </w:tc>
        <w:tc>
          <w:tcPr>
            <w:tcW w:type="dxa" w:w="2592"/>
            <w:shd w:fill="1F497D"/>
            <w:tcMar>
              <w:top w:w="90" w:type="dxa"/>
              <w:bottom w:w="90" w:type="dxa"/>
              <w:left w:w="130" w:type="dxa"/>
              <w:right w:w="130" w:type="dxa"/>
            </w:tcMar>
          </w:tcPr>
          <w:p>
            <w:pPr>
              <w:jc w:val="left"/>
            </w:pPr>
            <w:r>
              <w:rPr>
                <w:rFonts w:ascii="Calibri" w:hAnsi="Calibri"/>
                <w:b/>
                <w:color w:val="FFFFFF"/>
                <w:sz w:val="19"/>
              </w:rPr>
              <w:t>Primary Source Path</w:t>
            </w:r>
          </w:p>
        </w:tc>
        <w:tc>
          <w:tcPr>
            <w:tcW w:type="dxa" w:w="4032"/>
            <w:shd w:fill="1F497D"/>
            <w:tcMar>
              <w:top w:w="90" w:type="dxa"/>
              <w:bottom w:w="90" w:type="dxa"/>
              <w:left w:w="130" w:type="dxa"/>
              <w:right w:w="130" w:type="dxa"/>
            </w:tcMar>
          </w:tcPr>
          <w:p>
            <w:pPr>
              <w:jc w:val="left"/>
            </w:pPr>
            <w:r>
              <w:rPr>
                <w:rFonts w:ascii="Calibri" w:hAnsi="Calibri"/>
                <w:b/>
                <w:color w:val="FFFFFF"/>
                <w:sz w:val="19"/>
              </w:rPr>
              <w:t>Key Responsibilities &amp; Implemented Logic</w:t>
            </w:r>
          </w:p>
        </w:tc>
      </w:tr>
      <w:tr>
        <w:tc>
          <w:tcPr>
            <w:tcW w:type="dxa" w:w="1296"/>
            <w:shd w:fill="FFFFFF"/>
            <w:tcMar>
              <w:top w:w="70" w:type="dxa"/>
              <w:bottom w:w="70" w:type="dxa"/>
              <w:left w:w="130" w:type="dxa"/>
              <w:right w:w="130" w:type="dxa"/>
            </w:tcMar>
          </w:tcPr>
          <w:p>
            <w:r>
              <w:rPr>
                <w:rFonts w:ascii="Calibri" w:hAnsi="Calibri"/>
                <w:color w:val="333333"/>
                <w:sz w:val="18"/>
              </w:rPr>
              <w:t>Module 1</w:t>
            </w:r>
          </w:p>
        </w:tc>
        <w:tc>
          <w:tcPr>
            <w:tcW w:type="dxa" w:w="2160"/>
            <w:shd w:fill="FFFFFF"/>
            <w:tcMar>
              <w:top w:w="70" w:type="dxa"/>
              <w:bottom w:w="70" w:type="dxa"/>
              <w:left w:w="130" w:type="dxa"/>
              <w:right w:w="130" w:type="dxa"/>
            </w:tcMar>
          </w:tcPr>
          <w:p>
            <w:r>
              <w:rPr>
                <w:rFonts w:ascii="Calibri" w:hAnsi="Calibri"/>
                <w:color w:val="333333"/>
                <w:sz w:val="18"/>
              </w:rPr>
              <w:t>System Memory Collector</w:t>
            </w:r>
          </w:p>
        </w:tc>
        <w:tc>
          <w:tcPr>
            <w:tcW w:type="dxa" w:w="2592"/>
            <w:shd w:fill="FFFFFF"/>
            <w:tcMar>
              <w:top w:w="70" w:type="dxa"/>
              <w:bottom w:w="70" w:type="dxa"/>
              <w:left w:w="130" w:type="dxa"/>
              <w:right w:w="130" w:type="dxa"/>
            </w:tcMar>
          </w:tcPr>
          <w:p>
            <w:r>
              <w:rPr>
                <w:rFonts w:ascii="Calibri" w:hAnsi="Calibri"/>
                <w:color w:val="333333"/>
                <w:sz w:val="18"/>
              </w:rPr>
              <w:t>collectors/system_memory.py</w:t>
            </w:r>
          </w:p>
        </w:tc>
        <w:tc>
          <w:tcPr>
            <w:tcW w:type="dxa" w:w="4032"/>
            <w:shd w:fill="FFFFFF"/>
            <w:tcMar>
              <w:top w:w="70" w:type="dxa"/>
              <w:bottom w:w="70" w:type="dxa"/>
              <w:left w:w="130" w:type="dxa"/>
              <w:right w:w="130" w:type="dxa"/>
            </w:tcMar>
          </w:tcPr>
          <w:p>
            <w:r>
              <w:rPr>
                <w:rFonts w:ascii="Calibri" w:hAnsi="Calibri"/>
                <w:color w:val="333333"/>
                <w:sz w:val="18"/>
              </w:rPr>
              <w:t>Queries GlobalMemoryStatusEx and GetPerformanceInfo via ctypes; collects RAM %, pagefile %, system cache, CPU utilization.</w:t>
            </w:r>
          </w:p>
        </w:tc>
      </w:tr>
      <w:tr>
        <w:tc>
          <w:tcPr>
            <w:tcW w:type="dxa" w:w="1296"/>
            <w:shd w:fill="F4F7FA"/>
            <w:tcMar>
              <w:top w:w="70" w:type="dxa"/>
              <w:bottom w:w="70" w:type="dxa"/>
              <w:left w:w="130" w:type="dxa"/>
              <w:right w:w="130" w:type="dxa"/>
            </w:tcMar>
          </w:tcPr>
          <w:p>
            <w:r>
              <w:rPr>
                <w:rFonts w:ascii="Calibri" w:hAnsi="Calibri"/>
                <w:color w:val="333333"/>
                <w:sz w:val="18"/>
              </w:rPr>
              <w:t>Module 2</w:t>
            </w:r>
          </w:p>
        </w:tc>
        <w:tc>
          <w:tcPr>
            <w:tcW w:type="dxa" w:w="2160"/>
            <w:shd w:fill="F4F7FA"/>
            <w:tcMar>
              <w:top w:w="70" w:type="dxa"/>
              <w:bottom w:w="70" w:type="dxa"/>
              <w:left w:w="130" w:type="dxa"/>
              <w:right w:w="130" w:type="dxa"/>
            </w:tcMar>
          </w:tcPr>
          <w:p>
            <w:r>
              <w:rPr>
                <w:rFonts w:ascii="Calibri" w:hAnsi="Calibri"/>
                <w:color w:val="333333"/>
                <w:sz w:val="18"/>
              </w:rPr>
              <w:t>Process Memory Collector</w:t>
            </w:r>
          </w:p>
        </w:tc>
        <w:tc>
          <w:tcPr>
            <w:tcW w:type="dxa" w:w="2592"/>
            <w:shd w:fill="F4F7FA"/>
            <w:tcMar>
              <w:top w:w="70" w:type="dxa"/>
              <w:bottom w:w="70" w:type="dxa"/>
              <w:left w:w="130" w:type="dxa"/>
              <w:right w:w="130" w:type="dxa"/>
            </w:tcMar>
          </w:tcPr>
          <w:p>
            <w:r>
              <w:rPr>
                <w:rFonts w:ascii="Calibri" w:hAnsi="Calibri"/>
                <w:color w:val="333333"/>
                <w:sz w:val="18"/>
              </w:rPr>
              <w:t>collectors/process_memory.py</w:t>
            </w:r>
          </w:p>
        </w:tc>
        <w:tc>
          <w:tcPr>
            <w:tcW w:type="dxa" w:w="4032"/>
            <w:shd w:fill="F4F7FA"/>
            <w:tcMar>
              <w:top w:w="70" w:type="dxa"/>
              <w:bottom w:w="70" w:type="dxa"/>
              <w:left w:w="130" w:type="dxa"/>
              <w:right w:w="130" w:type="dxa"/>
            </w:tcMar>
          </w:tcPr>
          <w:p>
            <w:r>
              <w:rPr>
                <w:rFonts w:ascii="Calibri" w:hAnsi="Calibri"/>
                <w:color w:val="333333"/>
                <w:sz w:val="18"/>
              </w:rPr>
              <w:t>Queries GetProcessMemoryInfo (PMCEX); extracts working set, private bytes, PageFaultCount, paged/non-paged pool quotas.</w:t>
            </w:r>
          </w:p>
        </w:tc>
      </w:tr>
      <w:tr>
        <w:tc>
          <w:tcPr>
            <w:tcW w:type="dxa" w:w="1296"/>
            <w:shd w:fill="FFFFFF"/>
            <w:tcMar>
              <w:top w:w="70" w:type="dxa"/>
              <w:bottom w:w="70" w:type="dxa"/>
              <w:left w:w="130" w:type="dxa"/>
              <w:right w:w="130" w:type="dxa"/>
            </w:tcMar>
          </w:tcPr>
          <w:p>
            <w:r>
              <w:rPr>
                <w:rFonts w:ascii="Calibri" w:hAnsi="Calibri"/>
                <w:color w:val="333333"/>
                <w:sz w:val="18"/>
              </w:rPr>
              <w:t>Module 3</w:t>
            </w:r>
          </w:p>
        </w:tc>
        <w:tc>
          <w:tcPr>
            <w:tcW w:type="dxa" w:w="2160"/>
            <w:shd w:fill="FFFFFF"/>
            <w:tcMar>
              <w:top w:w="70" w:type="dxa"/>
              <w:bottom w:w="70" w:type="dxa"/>
              <w:left w:w="130" w:type="dxa"/>
              <w:right w:w="130" w:type="dxa"/>
            </w:tcMar>
          </w:tcPr>
          <w:p>
            <w:r>
              <w:rPr>
                <w:rFonts w:ascii="Calibri" w:hAnsi="Calibri"/>
                <w:color w:val="333333"/>
                <w:sz w:val="18"/>
              </w:rPr>
              <w:t>Page-Fault Monitor</w:t>
            </w:r>
          </w:p>
        </w:tc>
        <w:tc>
          <w:tcPr>
            <w:tcW w:type="dxa" w:w="2592"/>
            <w:shd w:fill="FFFFFF"/>
            <w:tcMar>
              <w:top w:w="70" w:type="dxa"/>
              <w:bottom w:w="70" w:type="dxa"/>
              <w:left w:w="130" w:type="dxa"/>
              <w:right w:w="130" w:type="dxa"/>
            </w:tcMar>
          </w:tcPr>
          <w:p>
            <w:r>
              <w:rPr>
                <w:rFonts w:ascii="Calibri" w:hAnsi="Calibri"/>
                <w:color w:val="333333"/>
                <w:sz w:val="18"/>
              </w:rPr>
              <w:t>collectors/page_faults.py</w:t>
            </w:r>
          </w:p>
        </w:tc>
        <w:tc>
          <w:tcPr>
            <w:tcW w:type="dxa" w:w="4032"/>
            <w:shd w:fill="FFFFFF"/>
            <w:tcMar>
              <w:top w:w="70" w:type="dxa"/>
              <w:bottom w:w="70" w:type="dxa"/>
              <w:left w:w="130" w:type="dxa"/>
              <w:right w:w="130" w:type="dxa"/>
            </w:tcMar>
          </w:tcPr>
          <w:p>
            <w:r>
              <w:rPr>
                <w:rFonts w:ascii="Calibri" w:hAnsi="Calibri"/>
                <w:color w:val="333333"/>
                <w:sz w:val="18"/>
              </w:rPr>
              <w:t>Defines PageFaultSample/Series dataclasses, PageFaultMonitor sampler, and interpret_page_fault_delta() domain logic.</w:t>
            </w:r>
          </w:p>
        </w:tc>
      </w:tr>
      <w:tr>
        <w:tc>
          <w:tcPr>
            <w:tcW w:type="dxa" w:w="1296"/>
            <w:shd w:fill="F4F7FA"/>
            <w:tcMar>
              <w:top w:w="70" w:type="dxa"/>
              <w:bottom w:w="70" w:type="dxa"/>
              <w:left w:w="130" w:type="dxa"/>
              <w:right w:w="130" w:type="dxa"/>
            </w:tcMar>
          </w:tcPr>
          <w:p>
            <w:r>
              <w:rPr>
                <w:rFonts w:ascii="Calibri" w:hAnsi="Calibri"/>
                <w:color w:val="333333"/>
                <w:sz w:val="18"/>
              </w:rPr>
              <w:t>Module 4</w:t>
            </w:r>
          </w:p>
        </w:tc>
        <w:tc>
          <w:tcPr>
            <w:tcW w:type="dxa" w:w="2160"/>
            <w:shd w:fill="F4F7FA"/>
            <w:tcMar>
              <w:top w:w="70" w:type="dxa"/>
              <w:bottom w:w="70" w:type="dxa"/>
              <w:left w:w="130" w:type="dxa"/>
              <w:right w:w="130" w:type="dxa"/>
            </w:tcMar>
          </w:tcPr>
          <w:p>
            <w:r>
              <w:rPr>
                <w:rFonts w:ascii="Calibri" w:hAnsi="Calibri"/>
                <w:color w:val="333333"/>
                <w:sz w:val="18"/>
              </w:rPr>
              <w:t>Memory Workloads</w:t>
            </w:r>
          </w:p>
        </w:tc>
        <w:tc>
          <w:tcPr>
            <w:tcW w:type="dxa" w:w="2592"/>
            <w:shd w:fill="F4F7FA"/>
            <w:tcMar>
              <w:top w:w="70" w:type="dxa"/>
              <w:bottom w:w="70" w:type="dxa"/>
              <w:left w:w="130" w:type="dxa"/>
              <w:right w:w="130" w:type="dxa"/>
            </w:tcMar>
          </w:tcPr>
          <w:p>
            <w:r>
              <w:rPr>
                <w:rFonts w:ascii="Calibri" w:hAnsi="Calibri"/>
                <w:color w:val="333333"/>
                <w:sz w:val="18"/>
              </w:rPr>
              <w:t>experiments/memory_workloads.py</w:t>
            </w:r>
          </w:p>
        </w:tc>
        <w:tc>
          <w:tcPr>
            <w:tcW w:type="dxa" w:w="4032"/>
            <w:shd w:fill="F4F7FA"/>
            <w:tcMar>
              <w:top w:w="70" w:type="dxa"/>
              <w:bottom w:w="70" w:type="dxa"/>
              <w:left w:w="130" w:type="dxa"/>
              <w:right w:w="130" w:type="dxa"/>
            </w:tcMar>
          </w:tcPr>
          <w:p>
            <w:r>
              <w:rPr>
                <w:rFonts w:ascii="Calibri" w:hAnsi="Calibri"/>
                <w:color w:val="333333"/>
                <w:sz w:val="18"/>
              </w:rPr>
              <w:t>Implements Workloads A (Alloc), B (Sequential), C (Repeated), D (Random), and E (Release) with Queue IPC messaging.</w:t>
            </w:r>
          </w:p>
        </w:tc>
      </w:tr>
      <w:tr>
        <w:tc>
          <w:tcPr>
            <w:tcW w:type="dxa" w:w="1296"/>
            <w:shd w:fill="FFFFFF"/>
            <w:tcMar>
              <w:top w:w="70" w:type="dxa"/>
              <w:bottom w:w="70" w:type="dxa"/>
              <w:left w:w="130" w:type="dxa"/>
              <w:right w:w="130" w:type="dxa"/>
            </w:tcMar>
          </w:tcPr>
          <w:p>
            <w:r>
              <w:rPr>
                <w:rFonts w:ascii="Calibri" w:hAnsi="Calibri"/>
                <w:color w:val="333333"/>
                <w:sz w:val="18"/>
              </w:rPr>
              <w:t>Module 5</w:t>
            </w:r>
          </w:p>
        </w:tc>
        <w:tc>
          <w:tcPr>
            <w:tcW w:type="dxa" w:w="2160"/>
            <w:shd w:fill="FFFFFF"/>
            <w:tcMar>
              <w:top w:w="70" w:type="dxa"/>
              <w:bottom w:w="70" w:type="dxa"/>
              <w:left w:w="130" w:type="dxa"/>
              <w:right w:w="130" w:type="dxa"/>
            </w:tcMar>
          </w:tcPr>
          <w:p>
            <w:r>
              <w:rPr>
                <w:rFonts w:ascii="Calibri" w:hAnsi="Calibri"/>
                <w:color w:val="333333"/>
                <w:sz w:val="18"/>
              </w:rPr>
              <w:t>Workload Runner</w:t>
            </w:r>
          </w:p>
        </w:tc>
        <w:tc>
          <w:tcPr>
            <w:tcW w:type="dxa" w:w="2592"/>
            <w:shd w:fill="FFFFFF"/>
            <w:tcMar>
              <w:top w:w="70" w:type="dxa"/>
              <w:bottom w:w="70" w:type="dxa"/>
              <w:left w:w="130" w:type="dxa"/>
              <w:right w:w="130" w:type="dxa"/>
            </w:tcMar>
          </w:tcPr>
          <w:p>
            <w:r>
              <w:rPr>
                <w:rFonts w:ascii="Calibri" w:hAnsi="Calibri"/>
                <w:color w:val="333333"/>
                <w:sz w:val="18"/>
              </w:rPr>
              <w:t>experiments/workload_runner.py</w:t>
            </w:r>
          </w:p>
        </w:tc>
        <w:tc>
          <w:tcPr>
            <w:tcW w:type="dxa" w:w="4032"/>
            <w:shd w:fill="FFFFFF"/>
            <w:tcMar>
              <w:top w:w="70" w:type="dxa"/>
              <w:bottom w:w="70" w:type="dxa"/>
              <w:left w:w="130" w:type="dxa"/>
              <w:right w:w="130" w:type="dxa"/>
            </w:tcMar>
          </w:tcPr>
          <w:p>
            <w:r>
              <w:rPr>
                <w:rFonts w:ascii="Calibri" w:hAnsi="Calibri"/>
                <w:color w:val="333333"/>
                <w:sz w:val="18"/>
              </w:rPr>
              <w:t>Manages subprocess lifecycle (spawn, terminate, join), background reader thread, and queue draining into UI session state.</w:t>
            </w:r>
          </w:p>
        </w:tc>
      </w:tr>
      <w:tr>
        <w:tc>
          <w:tcPr>
            <w:tcW w:type="dxa" w:w="1296"/>
            <w:shd w:fill="F4F7FA"/>
            <w:tcMar>
              <w:top w:w="70" w:type="dxa"/>
              <w:bottom w:w="70" w:type="dxa"/>
              <w:left w:w="130" w:type="dxa"/>
              <w:right w:w="130" w:type="dxa"/>
            </w:tcMar>
          </w:tcPr>
          <w:p>
            <w:r>
              <w:rPr>
                <w:rFonts w:ascii="Calibri" w:hAnsi="Calibri"/>
                <w:color w:val="333333"/>
                <w:sz w:val="18"/>
              </w:rPr>
              <w:t>Module 6</w:t>
            </w:r>
          </w:p>
        </w:tc>
        <w:tc>
          <w:tcPr>
            <w:tcW w:type="dxa" w:w="2160"/>
            <w:shd w:fill="F4F7FA"/>
            <w:tcMar>
              <w:top w:w="70" w:type="dxa"/>
              <w:bottom w:w="70" w:type="dxa"/>
              <w:left w:w="130" w:type="dxa"/>
              <w:right w:w="130" w:type="dxa"/>
            </w:tcMar>
          </w:tcPr>
          <w:p>
            <w:r>
              <w:rPr>
                <w:rFonts w:ascii="Calibri" w:hAnsi="Calibri"/>
                <w:color w:val="333333"/>
                <w:sz w:val="18"/>
              </w:rPr>
              <w:t>Experiment Manager</w:t>
            </w:r>
          </w:p>
        </w:tc>
        <w:tc>
          <w:tcPr>
            <w:tcW w:type="dxa" w:w="2592"/>
            <w:shd w:fill="F4F7FA"/>
            <w:tcMar>
              <w:top w:w="70" w:type="dxa"/>
              <w:bottom w:w="70" w:type="dxa"/>
              <w:left w:w="130" w:type="dxa"/>
              <w:right w:w="130" w:type="dxa"/>
            </w:tcMar>
          </w:tcPr>
          <w:p>
            <w:r>
              <w:rPr>
                <w:rFonts w:ascii="Calibri" w:hAnsi="Calibri"/>
                <w:color w:val="333333"/>
                <w:sz w:val="18"/>
              </w:rPr>
              <w:t>experiments/experiment_manager.py</w:t>
            </w:r>
          </w:p>
        </w:tc>
        <w:tc>
          <w:tcPr>
            <w:tcW w:type="dxa" w:w="4032"/>
            <w:shd w:fill="F4F7FA"/>
            <w:tcMar>
              <w:top w:w="70" w:type="dxa"/>
              <w:bottom w:w="70" w:type="dxa"/>
              <w:left w:w="130" w:type="dxa"/>
              <w:right w:w="130" w:type="dxa"/>
            </w:tcMar>
          </w:tcPr>
          <w:p>
            <w:r>
              <w:rPr>
                <w:rFonts w:ascii="Calibri" w:hAnsi="Calibri"/>
                <w:color w:val="333333"/>
                <w:sz w:val="18"/>
              </w:rPr>
              <w:t>Facade controller managing start/stop/finalize workflows, configuration guard bounds, and persistence coordination.</w:t>
            </w:r>
          </w:p>
        </w:tc>
      </w:tr>
      <w:tr>
        <w:tc>
          <w:tcPr>
            <w:tcW w:type="dxa" w:w="1296"/>
            <w:shd w:fill="FFFFFF"/>
            <w:tcMar>
              <w:top w:w="70" w:type="dxa"/>
              <w:bottom w:w="70" w:type="dxa"/>
              <w:left w:w="130" w:type="dxa"/>
              <w:right w:w="130" w:type="dxa"/>
            </w:tcMar>
          </w:tcPr>
          <w:p>
            <w:r>
              <w:rPr>
                <w:rFonts w:ascii="Calibri" w:hAnsi="Calibri"/>
                <w:color w:val="333333"/>
                <w:sz w:val="18"/>
              </w:rPr>
              <w:t>Module 7</w:t>
            </w:r>
          </w:p>
        </w:tc>
        <w:tc>
          <w:tcPr>
            <w:tcW w:type="dxa" w:w="2160"/>
            <w:shd w:fill="FFFFFF"/>
            <w:tcMar>
              <w:top w:w="70" w:type="dxa"/>
              <w:bottom w:w="70" w:type="dxa"/>
              <w:left w:w="130" w:type="dxa"/>
              <w:right w:w="130" w:type="dxa"/>
            </w:tcMar>
          </w:tcPr>
          <w:p>
            <w:r>
              <w:rPr>
                <w:rFonts w:ascii="Calibri" w:hAnsi="Calibri"/>
                <w:color w:val="333333"/>
                <w:sz w:val="18"/>
              </w:rPr>
              <w:t>Analysis &amp; Metrics Engine</w:t>
            </w:r>
          </w:p>
        </w:tc>
        <w:tc>
          <w:tcPr>
            <w:tcW w:type="dxa" w:w="2592"/>
            <w:shd w:fill="FFFFFF"/>
            <w:tcMar>
              <w:top w:w="70" w:type="dxa"/>
              <w:bottom w:w="70" w:type="dxa"/>
              <w:left w:w="130" w:type="dxa"/>
              <w:right w:w="130" w:type="dxa"/>
            </w:tcMar>
          </w:tcPr>
          <w:p>
            <w:r>
              <w:rPr>
                <w:rFonts w:ascii="Calibri" w:hAnsi="Calibri"/>
                <w:color w:val="333333"/>
                <w:sz w:val="18"/>
              </w:rPr>
              <w:t>analysis/metrics.py</w:t>
            </w:r>
          </w:p>
        </w:tc>
        <w:tc>
          <w:tcPr>
            <w:tcW w:type="dxa" w:w="4032"/>
            <w:shd w:fill="FFFFFF"/>
            <w:tcMar>
              <w:top w:w="70" w:type="dxa"/>
              <w:bottom w:w="70" w:type="dxa"/>
              <w:left w:w="130" w:type="dxa"/>
              <w:right w:w="130" w:type="dxa"/>
            </w:tcMar>
          </w:tcPr>
          <w:p>
            <w:r>
              <w:rPr>
                <w:rFonts w:ascii="Calibri" w:hAnsi="Calibri"/>
                <w:color w:val="333333"/>
                <w:sz w:val="18"/>
              </w:rPr>
              <w:t>Pure-Python unit conversion (B, KiB, MiB, GiB), counter_delta with 32-bit wrap handling, counter_rate, and counter catalogue.</w:t>
            </w:r>
          </w:p>
        </w:tc>
      </w:tr>
      <w:tr>
        <w:tc>
          <w:tcPr>
            <w:tcW w:type="dxa" w:w="1296"/>
            <w:shd w:fill="F4F7FA"/>
            <w:tcMar>
              <w:top w:w="70" w:type="dxa"/>
              <w:bottom w:w="70" w:type="dxa"/>
              <w:left w:w="130" w:type="dxa"/>
              <w:right w:w="130" w:type="dxa"/>
            </w:tcMar>
          </w:tcPr>
          <w:p>
            <w:r>
              <w:rPr>
                <w:rFonts w:ascii="Calibri" w:hAnsi="Calibri"/>
                <w:color w:val="333333"/>
                <w:sz w:val="18"/>
              </w:rPr>
              <w:t>Module 8</w:t>
            </w:r>
          </w:p>
        </w:tc>
        <w:tc>
          <w:tcPr>
            <w:tcW w:type="dxa" w:w="2160"/>
            <w:shd w:fill="F4F7FA"/>
            <w:tcMar>
              <w:top w:w="70" w:type="dxa"/>
              <w:bottom w:w="70" w:type="dxa"/>
              <w:left w:w="130" w:type="dxa"/>
              <w:right w:w="130" w:type="dxa"/>
            </w:tcMar>
          </w:tcPr>
          <w:p>
            <w:r>
              <w:rPr>
                <w:rFonts w:ascii="Calibri" w:hAnsi="Calibri"/>
                <w:color w:val="333333"/>
                <w:sz w:val="18"/>
              </w:rPr>
              <w:t>Experiment Comparison</w:t>
            </w:r>
          </w:p>
        </w:tc>
        <w:tc>
          <w:tcPr>
            <w:tcW w:type="dxa" w:w="2592"/>
            <w:shd w:fill="F4F7FA"/>
            <w:tcMar>
              <w:top w:w="70" w:type="dxa"/>
              <w:bottom w:w="70" w:type="dxa"/>
              <w:left w:w="130" w:type="dxa"/>
              <w:right w:w="130" w:type="dxa"/>
            </w:tcMar>
          </w:tcPr>
          <w:p>
            <w:r>
              <w:rPr>
                <w:rFonts w:ascii="Calibri" w:hAnsi="Calibri"/>
                <w:color w:val="333333"/>
                <w:sz w:val="18"/>
              </w:rPr>
              <w:t>analysis/comparison.py</w:t>
            </w:r>
          </w:p>
        </w:tc>
        <w:tc>
          <w:tcPr>
            <w:tcW w:type="dxa" w:w="4032"/>
            <w:shd w:fill="F4F7FA"/>
            <w:tcMar>
              <w:top w:w="70" w:type="dxa"/>
              <w:bottom w:w="70" w:type="dxa"/>
              <w:left w:w="130" w:type="dxa"/>
              <w:right w:w="130" w:type="dxa"/>
            </w:tcMar>
          </w:tcPr>
          <w:p>
            <w:r>
              <w:rPr>
                <w:rFonts w:ascii="Calibri" w:hAnsi="Calibri"/>
                <w:color w:val="333333"/>
                <w:sz w:val="18"/>
              </w:rPr>
              <w:t>Computes multi-experiment metric tables, difference summaries, and compatibility warnings across divergent workloads.</w:t>
            </w:r>
          </w:p>
        </w:tc>
      </w:tr>
      <w:tr>
        <w:tc>
          <w:tcPr>
            <w:tcW w:type="dxa" w:w="1296"/>
            <w:shd w:fill="FFFFFF"/>
            <w:tcMar>
              <w:top w:w="70" w:type="dxa"/>
              <w:bottom w:w="70" w:type="dxa"/>
              <w:left w:w="130" w:type="dxa"/>
              <w:right w:w="130" w:type="dxa"/>
            </w:tcMar>
          </w:tcPr>
          <w:p>
            <w:r>
              <w:rPr>
                <w:rFonts w:ascii="Calibri" w:hAnsi="Calibri"/>
                <w:color w:val="333333"/>
                <w:sz w:val="18"/>
              </w:rPr>
              <w:t>Module 9</w:t>
            </w:r>
          </w:p>
        </w:tc>
        <w:tc>
          <w:tcPr>
            <w:tcW w:type="dxa" w:w="2160"/>
            <w:shd w:fill="FFFFFF"/>
            <w:tcMar>
              <w:top w:w="70" w:type="dxa"/>
              <w:bottom w:w="70" w:type="dxa"/>
              <w:left w:w="130" w:type="dxa"/>
              <w:right w:w="130" w:type="dxa"/>
            </w:tcMar>
          </w:tcPr>
          <w:p>
            <w:r>
              <w:rPr>
                <w:rFonts w:ascii="Calibri" w:hAnsi="Calibri"/>
                <w:color w:val="333333"/>
                <w:sz w:val="18"/>
              </w:rPr>
              <w:t>Database Storage Layer</w:t>
            </w:r>
          </w:p>
        </w:tc>
        <w:tc>
          <w:tcPr>
            <w:tcW w:type="dxa" w:w="2592"/>
            <w:shd w:fill="FFFFFF"/>
            <w:tcMar>
              <w:top w:w="70" w:type="dxa"/>
              <w:bottom w:w="70" w:type="dxa"/>
              <w:left w:w="130" w:type="dxa"/>
              <w:right w:w="130" w:type="dxa"/>
            </w:tcMar>
          </w:tcPr>
          <w:p>
            <w:r>
              <w:rPr>
                <w:rFonts w:ascii="Calibri" w:hAnsi="Calibri"/>
                <w:color w:val="333333"/>
                <w:sz w:val="18"/>
              </w:rPr>
              <w:t>storage/database.py</w:t>
            </w:r>
          </w:p>
        </w:tc>
        <w:tc>
          <w:tcPr>
            <w:tcW w:type="dxa" w:w="4032"/>
            <w:shd w:fill="FFFFFF"/>
            <w:tcMar>
              <w:top w:w="70" w:type="dxa"/>
              <w:bottom w:w="70" w:type="dxa"/>
              <w:left w:w="130" w:type="dxa"/>
              <w:right w:w="130" w:type="dxa"/>
            </w:tcMar>
          </w:tcPr>
          <w:p>
            <w:r>
              <w:rPr>
                <w:rFonts w:ascii="Calibri" w:hAnsi="Calibri"/>
                <w:color w:val="333333"/>
                <w:sz w:val="18"/>
              </w:rPr>
              <w:t>Manages SQLite database schema in WAL mode, experiment CRUD, sample time-series insertion, and cascade deletions.</w:t>
            </w:r>
          </w:p>
        </w:tc>
      </w:tr>
      <w:tr>
        <w:tc>
          <w:tcPr>
            <w:tcW w:type="dxa" w:w="1296"/>
            <w:shd w:fill="F4F7FA"/>
            <w:tcMar>
              <w:top w:w="70" w:type="dxa"/>
              <w:bottom w:w="70" w:type="dxa"/>
              <w:left w:w="130" w:type="dxa"/>
              <w:right w:w="130" w:type="dxa"/>
            </w:tcMar>
          </w:tcPr>
          <w:p>
            <w:r>
              <w:rPr>
                <w:rFonts w:ascii="Calibri" w:hAnsi="Calibri"/>
                <w:color w:val="333333"/>
                <w:sz w:val="18"/>
              </w:rPr>
              <w:t>Module 10</w:t>
            </w:r>
          </w:p>
        </w:tc>
        <w:tc>
          <w:tcPr>
            <w:tcW w:type="dxa" w:w="2160"/>
            <w:shd w:fill="F4F7FA"/>
            <w:tcMar>
              <w:top w:w="70" w:type="dxa"/>
              <w:bottom w:w="70" w:type="dxa"/>
              <w:left w:w="130" w:type="dxa"/>
              <w:right w:w="130" w:type="dxa"/>
            </w:tcMar>
          </w:tcPr>
          <w:p>
            <w:r>
              <w:rPr>
                <w:rFonts w:ascii="Calibri" w:hAnsi="Calibri"/>
                <w:color w:val="333333"/>
                <w:sz w:val="18"/>
              </w:rPr>
              <w:t>Data Export Engine</w:t>
            </w:r>
          </w:p>
        </w:tc>
        <w:tc>
          <w:tcPr>
            <w:tcW w:type="dxa" w:w="2592"/>
            <w:shd w:fill="F4F7FA"/>
            <w:tcMar>
              <w:top w:w="70" w:type="dxa"/>
              <w:bottom w:w="70" w:type="dxa"/>
              <w:left w:w="130" w:type="dxa"/>
              <w:right w:w="130" w:type="dxa"/>
            </w:tcMar>
          </w:tcPr>
          <w:p>
            <w:r>
              <w:rPr>
                <w:rFonts w:ascii="Calibri" w:hAnsi="Calibri"/>
                <w:color w:val="333333"/>
                <w:sz w:val="18"/>
              </w:rPr>
              <w:t>storage/export.py</w:t>
            </w:r>
          </w:p>
        </w:tc>
        <w:tc>
          <w:tcPr>
            <w:tcW w:type="dxa" w:w="4032"/>
            <w:shd w:fill="F4F7FA"/>
            <w:tcMar>
              <w:top w:w="70" w:type="dxa"/>
              <w:bottom w:w="70" w:type="dxa"/>
              <w:left w:w="130" w:type="dxa"/>
              <w:right w:w="130" w:type="dxa"/>
            </w:tcMar>
          </w:tcPr>
          <w:p>
            <w:r>
              <w:rPr>
                <w:rFonts w:ascii="Calibri" w:hAnsi="Calibri"/>
                <w:color w:val="333333"/>
                <w:sz w:val="18"/>
              </w:rPr>
              <w:t>Serializes experiment metadata and raw telemetry samples to RFC 4180-compliant CSV files via DictWriter.</w:t>
            </w:r>
          </w:p>
        </w:tc>
      </w:tr>
      <w:tr>
        <w:tc>
          <w:tcPr>
            <w:tcW w:type="dxa" w:w="1296"/>
            <w:shd w:fill="FFFFFF"/>
            <w:tcMar>
              <w:top w:w="70" w:type="dxa"/>
              <w:bottom w:w="70" w:type="dxa"/>
              <w:left w:w="130" w:type="dxa"/>
              <w:right w:w="130" w:type="dxa"/>
            </w:tcMar>
          </w:tcPr>
          <w:p>
            <w:r>
              <w:rPr>
                <w:rFonts w:ascii="Calibri" w:hAnsi="Calibri"/>
                <w:color w:val="333333"/>
                <w:sz w:val="18"/>
              </w:rPr>
              <w:t>Module 11</w:t>
            </w:r>
          </w:p>
        </w:tc>
        <w:tc>
          <w:tcPr>
            <w:tcW w:type="dxa" w:w="2160"/>
            <w:shd w:fill="FFFFFF"/>
            <w:tcMar>
              <w:top w:w="70" w:type="dxa"/>
              <w:bottom w:w="70" w:type="dxa"/>
              <w:left w:w="130" w:type="dxa"/>
              <w:right w:w="130" w:type="dxa"/>
            </w:tcMar>
          </w:tcPr>
          <w:p>
            <w:r>
              <w:rPr>
                <w:rFonts w:ascii="Calibri" w:hAnsi="Calibri"/>
                <w:color w:val="333333"/>
                <w:sz w:val="18"/>
              </w:rPr>
              <w:t>Streamlit User Interface</w:t>
            </w:r>
          </w:p>
        </w:tc>
        <w:tc>
          <w:tcPr>
            <w:tcW w:type="dxa" w:w="2592"/>
            <w:shd w:fill="FFFFFF"/>
            <w:tcMar>
              <w:top w:w="70" w:type="dxa"/>
              <w:bottom w:w="70" w:type="dxa"/>
              <w:left w:w="130" w:type="dxa"/>
              <w:right w:w="130" w:type="dxa"/>
            </w:tcMar>
          </w:tcPr>
          <w:p>
            <w:r>
              <w:rPr>
                <w:rFonts w:ascii="Calibri" w:hAnsi="Calibri"/>
                <w:color w:val="333333"/>
                <w:sz w:val="18"/>
              </w:rPr>
              <w:t>app.py, ui/*.py (7 views)</w:t>
            </w:r>
          </w:p>
        </w:tc>
        <w:tc>
          <w:tcPr>
            <w:tcW w:type="dxa" w:w="4032"/>
            <w:shd w:fill="FFFFFF"/>
            <w:tcMar>
              <w:top w:w="70" w:type="dxa"/>
              <w:bottom w:w="70" w:type="dxa"/>
              <w:left w:w="130" w:type="dxa"/>
              <w:right w:w="130" w:type="dxa"/>
            </w:tcMar>
          </w:tcPr>
          <w:p>
            <w:r>
              <w:rPr>
                <w:rFonts w:ascii="Calibri" w:hAnsi="Calibri"/>
                <w:color w:val="333333"/>
                <w:sz w:val="18"/>
              </w:rPr>
              <w:t>Renders 7 responsive web views: Dashboard, Inspector, Experiments, PF Analysis, Comparison, History, and About.</w:t>
            </w:r>
          </w:p>
        </w:tc>
      </w:tr>
    </w:tbl>
    <w:p>
      <w:pPr>
        <w:spacing w:after="120"/>
      </w:pPr>
    </w:p>
    <w:p>
      <w:pPr>
        <w:keepNext/>
        <w:spacing w:before="320" w:after="120"/>
      </w:pPr>
      <w:r>
        <w:rPr>
          <w:rFonts w:ascii="Calibri" w:hAnsi="Calibri"/>
          <w:b/>
          <w:color w:val="0D1B3E"/>
          <w:sz w:val="30"/>
        </w:rPr>
        <w:t>CHAPTER 8: MODULE DESCRIPTION</w:t>
      </w:r>
    </w:p>
    <w:p>
      <w:pPr>
        <w:keepNext/>
        <w:spacing w:before="240" w:after="80"/>
      </w:pPr>
      <w:r>
        <w:rPr>
          <w:rFonts w:ascii="Calibri" w:hAnsi="Calibri"/>
          <w:b/>
          <w:color w:val="1F77B4"/>
          <w:sz w:val="25"/>
        </w:rPr>
        <w:t>8.1 Module 1, 2, 3: Win32 Collectors Layer</w:t>
      </w:r>
    </w:p>
    <w:p>
      <w:pPr>
        <w:spacing w:after="120" w:line="276" w:lineRule="auto"/>
      </w:pPr>
      <w:r>
        <w:rPr>
          <w:rFonts w:ascii="Calibri" w:hAnsi="Calibri"/>
          <w:i w:val="0"/>
          <w:color w:val="333333"/>
          <w:sz w:val="22"/>
        </w:rPr>
        <w:t>The Collectors layer interfaces with low-level Windows kernel APIs via ctypes, eliminating dependencies on external compiled C-extensions. In system_memory.py, the MEMORYSTATUSEX structure is populated by kernel32.GlobalMemoryStatusEx to extract physical RAM, pagefile limits, and memory load percentage. Simultaneously, psapi.GetPerformanceInfo retrieves the system cache size, kernel paged/non-paged pool totals, and total process/handle counts. In process_memory.py, PROCESS_MEMORY_COUNTERS_EX is populated by psapi.GetProcessMemoryInfo for any accessible PID, yielding the authoritative cumulative PageFaultCount, WorkingSetSize, PeakWorkingSetSize, and PrivateUsage (pagefile committed bytes). In page_faults.py, PageFaultSeries records time-series samples and handles 32-bit integer wrap-around.</w:t>
      </w:r>
    </w:p>
    <w:p>
      <w:pPr>
        <w:keepNext/>
        <w:spacing w:before="240" w:after="80"/>
      </w:pPr>
      <w:r>
        <w:rPr>
          <w:rFonts w:ascii="Calibri" w:hAnsi="Calibri"/>
          <w:b/>
          <w:color w:val="1F77B4"/>
          <w:sz w:val="25"/>
        </w:rPr>
        <w:t>8.2 Module 4: Memory Workloads Engine</w:t>
      </w:r>
    </w:p>
    <w:p>
      <w:pPr>
        <w:spacing w:after="120" w:line="276" w:lineRule="auto"/>
      </w:pPr>
      <w:r>
        <w:rPr>
          <w:rFonts w:ascii="Calibri" w:hAnsi="Calibri"/>
          <w:i w:val="0"/>
          <w:color w:val="333333"/>
          <w:sz w:val="22"/>
        </w:rPr>
        <w:t xml:space="preserve">The Workloads module (memory_workloads.py) contains five specialized workload functions executed inside the worker subprocess: </w:t>
      </w:r>
    </w:p>
    <w:p>
      <w:pPr>
        <w:spacing w:after="120" w:line="276" w:lineRule="auto"/>
      </w:pPr>
      <w:r>
        <w:rPr>
          <w:rFonts w:ascii="Calibri" w:hAnsi="Calibri"/>
          <w:b/>
          <w:color w:val="222222"/>
          <w:sz w:val="22"/>
        </w:rPr>
        <w:t xml:space="preserve">1. </w:t>
      </w:r>
      <w:r>
        <w:rPr>
          <w:rFonts w:ascii="Calibri" w:hAnsi="Calibri"/>
          <w:i w:val="0"/>
          <w:color w:val="333333"/>
          <w:sz w:val="22"/>
        </w:rPr>
        <w:t xml:space="preserve">• Workload A (Memory Allocation): </w:t>
      </w:r>
    </w:p>
    <w:p>
      <w:pPr>
        <w:spacing w:after="120" w:line="276" w:lineRule="auto"/>
      </w:pPr>
      <w:r>
        <w:rPr>
          <w:rFonts w:ascii="Calibri" w:hAnsi="Calibri"/>
          <w:i w:val="0"/>
          <w:color w:val="333333"/>
          <w:sz w:val="22"/>
        </w:rPr>
        <w:t>Allocates a private bytearray of N MiB, touching only the first byte. Demonstrates that committing virtual memory causes minimal working-set growth and small fault deltas.</w:t>
      </w:r>
    </w:p>
    <w:p>
      <w:pPr>
        <w:spacing w:after="120" w:line="276" w:lineRule="auto"/>
      </w:pPr>
      <w:r>
        <w:rPr>
          <w:rFonts w:ascii="Calibri" w:hAnsi="Calibri"/>
          <w:b/>
          <w:color w:val="222222"/>
          <w:sz w:val="22"/>
        </w:rPr>
        <w:t xml:space="preserve">2. </w:t>
      </w:r>
      <w:r>
        <w:rPr>
          <w:rFonts w:ascii="Calibri" w:hAnsi="Calibri"/>
          <w:i w:val="0"/>
          <w:color w:val="333333"/>
          <w:sz w:val="22"/>
        </w:rPr>
        <w:t xml:space="preserve">• Workload B (Sequential Access): </w:t>
      </w:r>
    </w:p>
    <w:p>
      <w:pPr>
        <w:spacing w:after="120" w:line="276" w:lineRule="auto"/>
      </w:pPr>
      <w:r>
        <w:rPr>
          <w:rFonts w:ascii="Calibri" w:hAnsi="Calibri"/>
          <w:i w:val="0"/>
          <w:color w:val="333333"/>
          <w:sz w:val="22"/>
        </w:rPr>
        <w:t>Allocates N MiB and writes a byte to every page sequentially (stride = 4096 bytes). Each touched page triggers an initial demand-zero fault, resulting in a theoretical fault delta of exactly N_bytes / 4096 (e.g., 64 MiB produces ~16,384 page faults).</w:t>
      </w:r>
    </w:p>
    <w:p>
      <w:pPr>
        <w:spacing w:after="120" w:line="276" w:lineRule="auto"/>
      </w:pPr>
      <w:r>
        <w:rPr>
          <w:rFonts w:ascii="Calibri" w:hAnsi="Calibri"/>
          <w:b/>
          <w:color w:val="222222"/>
          <w:sz w:val="22"/>
        </w:rPr>
        <w:t xml:space="preserve">3. </w:t>
      </w:r>
      <w:r>
        <w:rPr>
          <w:rFonts w:ascii="Calibri" w:hAnsi="Calibri"/>
          <w:i w:val="0"/>
          <w:color w:val="333333"/>
          <w:sz w:val="22"/>
        </w:rPr>
        <w:t xml:space="preserve">• Workload C (Repeated Access): </w:t>
      </w:r>
    </w:p>
    <w:p>
      <w:pPr>
        <w:spacing w:after="120" w:line="276" w:lineRule="auto"/>
      </w:pPr>
      <w:r>
        <w:rPr>
          <w:rFonts w:ascii="Calibri" w:hAnsi="Calibri"/>
          <w:i w:val="0"/>
          <w:color w:val="333333"/>
          <w:sz w:val="22"/>
        </w:rPr>
        <w:t>Performs an initial sequential touch over the entire buffer, followed by repeated multi-pass XOR traversals. Once all pages are resident in the working set, subsequent passes generate near-zero additional page faults.</w:t>
      </w:r>
    </w:p>
    <w:p>
      <w:pPr>
        <w:spacing w:after="120" w:line="276" w:lineRule="auto"/>
      </w:pPr>
      <w:r>
        <w:rPr>
          <w:rFonts w:ascii="Calibri" w:hAnsi="Calibri"/>
          <w:b/>
          <w:color w:val="222222"/>
          <w:sz w:val="22"/>
        </w:rPr>
        <w:t xml:space="preserve">4. </w:t>
      </w:r>
      <w:r>
        <w:rPr>
          <w:rFonts w:ascii="Calibri" w:hAnsi="Calibri"/>
          <w:i w:val="0"/>
          <w:color w:val="333333"/>
          <w:sz w:val="22"/>
        </w:rPr>
        <w:t xml:space="preserve">• Workload D (Random Access): </w:t>
      </w:r>
    </w:p>
    <w:p>
      <w:pPr>
        <w:spacing w:after="120" w:line="276" w:lineRule="auto"/>
      </w:pPr>
      <w:r>
        <w:rPr>
          <w:rFonts w:ascii="Calibri" w:hAnsi="Calibri"/>
          <w:i w:val="0"/>
          <w:color w:val="333333"/>
          <w:sz w:val="22"/>
        </w:rPr>
        <w:t>Generates a shuffled list of page indices using a configurable pseudorandom seed (default: 42) and accesses pages non-sequentially. On uncongested systems, total fault counts match sequential access, verifying that total resident page count governs fault accumulation.</w:t>
      </w:r>
    </w:p>
    <w:p>
      <w:pPr>
        <w:spacing w:after="120" w:line="276" w:lineRule="auto"/>
      </w:pPr>
      <w:r>
        <w:rPr>
          <w:rFonts w:ascii="Calibri" w:hAnsi="Calibri"/>
          <w:b/>
          <w:color w:val="222222"/>
          <w:sz w:val="22"/>
        </w:rPr>
        <w:t xml:space="preserve">5. </w:t>
      </w:r>
      <w:r>
        <w:rPr>
          <w:rFonts w:ascii="Calibri" w:hAnsi="Calibri"/>
          <w:i w:val="0"/>
          <w:color w:val="333333"/>
          <w:sz w:val="22"/>
        </w:rPr>
        <w:t xml:space="preserve">• Workload E (Memory Release): </w:t>
      </w:r>
    </w:p>
    <w:p>
      <w:pPr>
        <w:spacing w:after="120" w:line="276" w:lineRule="auto"/>
      </w:pPr>
      <w:r>
        <w:rPr>
          <w:rFonts w:ascii="Calibri" w:hAnsi="Calibri"/>
          <w:i w:val="0"/>
          <w:color w:val="333333"/>
          <w:sz w:val="22"/>
        </w:rPr>
        <w:t>Allocates and touches the buffer for the first half of the duration, then explicitly deletes the buffer and triggers garbage collection. Illustrates that while process working set immediately drops, system-wide RAM usage may remain elevated due to Windows standby list page retention.</w:t>
      </w:r>
    </w:p>
    <w:p>
      <w:pPr>
        <w:keepNext/>
        <w:spacing w:before="240" w:after="80"/>
      </w:pPr>
      <w:r>
        <w:rPr>
          <w:rFonts w:ascii="Calibri" w:hAnsi="Calibri"/>
          <w:b/>
          <w:color w:val="1F77B4"/>
          <w:sz w:val="25"/>
        </w:rPr>
        <w:t>8.3 Module 5 &amp; 6: Workload Runner &amp; Experiment Manager</w:t>
      </w:r>
    </w:p>
    <w:p>
      <w:pPr>
        <w:spacing w:after="120" w:line="276" w:lineRule="auto"/>
      </w:pPr>
      <w:r>
        <w:rPr>
          <w:rFonts w:ascii="Calibri" w:hAnsi="Calibri"/>
          <w:i w:val="0"/>
          <w:color w:val="333333"/>
          <w:sz w:val="22"/>
        </w:rPr>
        <w:t>WorkloadRunner manages the subprocess lifecycle using Python multiprocessing.Process configured with the Windows 'spawn' start method. A background daemon thread (threading.Thread) continuously reads messages from multiprocessing.Queue and appends samples to the active experiment state. The stop() method signals process cancellation via terminate() with a 5-second join timeout. ExperimentManager serves as a unified facade: validating input bounds (clamping allocations to min(256 MiB, 10% total RAM)), initiating runs, computing final statistics, and storing records in SQLite.</w:t>
      </w:r>
    </w:p>
    <w:p>
      <w:pPr>
        <w:keepNext/>
        <w:spacing w:before="240" w:after="80"/>
      </w:pPr>
      <w:r>
        <w:rPr>
          <w:rFonts w:ascii="Calibri" w:hAnsi="Calibri"/>
          <w:b/>
          <w:color w:val="1F77B4"/>
          <w:sz w:val="25"/>
        </w:rPr>
        <w:t>8.4 Module 7 &amp; 8: Analysis &amp; Comparison Engines</w:t>
      </w:r>
    </w:p>
    <w:p>
      <w:pPr>
        <w:spacing w:after="120" w:line="276" w:lineRule="auto"/>
      </w:pPr>
      <w:r>
        <w:rPr>
          <w:rFonts w:ascii="Calibri" w:hAnsi="Calibri"/>
          <w:i w:val="0"/>
          <w:color w:val="333333"/>
          <w:sz w:val="22"/>
        </w:rPr>
        <w:t>The Analysis module (metrics.py) provides pure-Python arithmetic functions decoupled from operating system APIs. The counter_delta() function computes the delta between initial and final readings, correctly handling 32-bit unsigned integer wrap-around. The counter_rate() function calculates faults per second, while format_bytes() and format_mb() handle clean string representation. The Comparison module (comparison.py) allows multi-selection of historical runs, generating tabular metric differentials, bar chart comparisons, and overlaid Plotly time-series curves.</w:t>
      </w:r>
    </w:p>
    <w:p>
      <w:pPr>
        <w:keepNext/>
        <w:spacing w:before="240" w:after="80"/>
      </w:pPr>
      <w:r>
        <w:rPr>
          <w:rFonts w:ascii="Calibri" w:hAnsi="Calibri"/>
          <w:b/>
          <w:color w:val="1F77B4"/>
          <w:sz w:val="25"/>
        </w:rPr>
        <w:t>8.5 Module 9 &amp; 10: Storage &amp; Export Layer</w:t>
      </w:r>
    </w:p>
    <w:p>
      <w:pPr>
        <w:spacing w:after="120" w:line="276" w:lineRule="auto"/>
      </w:pPr>
      <w:r>
        <w:rPr>
          <w:rFonts w:ascii="Calibri" w:hAnsi="Calibri"/>
          <w:i w:val="0"/>
          <w:color w:val="333333"/>
          <w:sz w:val="22"/>
        </w:rPr>
        <w:t>Persistence is managed by ExperimentDB (database.py) using SQLite with Write-Ahead Logging (PRAGMA journal_mode=WAL) and foreign keys enabled. Two relational tables—experiments (metadata, status, final statistics, interpretation) and samples (time-series snapshots with foreign key cascade delete)—ensure data integrity. The export module (export.py) provides functions to serialize summary rows or raw per-interval samples into RFC 4180-compliant CSV formats.</w:t>
      </w:r>
    </w:p>
    <w:p>
      <w:pPr>
        <w:keepNext/>
        <w:spacing w:before="240" w:after="80"/>
      </w:pPr>
      <w:r>
        <w:rPr>
          <w:rFonts w:ascii="Calibri" w:hAnsi="Calibri"/>
          <w:b/>
          <w:color w:val="1F77B4"/>
          <w:sz w:val="25"/>
        </w:rPr>
        <w:t>8.6 Module 11: Streamlit User Interface</w:t>
      </w:r>
    </w:p>
    <w:p>
      <w:pPr>
        <w:spacing w:after="120" w:line="276" w:lineRule="auto"/>
      </w:pPr>
      <w:r>
        <w:rPr>
          <w:rFonts w:ascii="Calibri" w:hAnsi="Calibri"/>
          <w:i w:val="0"/>
          <w:color w:val="333333"/>
          <w:sz w:val="22"/>
        </w:rPr>
        <w:t>The user interface is structured across seven dedicated Streamlit pages: (1) Dashboard: live system RAM, CPU, and pagefile gauges with 120-point rolling trend charts; (2) Process Inspector: PID search, working-set/private bytes comparison, and kernel pool usage; (3) Memory Experiments: workload selection, parameter sliders, Start/Stop/Reset controls, and live Plotly graphs; (4) Page-Fault Analysis: dual-axis working-set vs. page-fault charts, per-interval delta bars, and counter limitation notes; (5) Experiment Comparison: multi-select run comparison, metric difference tables, and trajectory overlays; (6) Experiment History: interactive SQLite database table, sample inspector, CSV download buttons, and deletion modals; and (7) About &amp; Metrics: Windows memory concepts, page fault taxonomy, and counter catalogue reference.</w:t>
      </w:r>
    </w:p>
    <w:p>
      <w:pPr>
        <w:keepNext/>
        <w:spacing w:before="320" w:after="120"/>
      </w:pPr>
      <w:r>
        <w:rPr>
          <w:rFonts w:ascii="Calibri" w:hAnsi="Calibri"/>
          <w:b/>
          <w:color w:val="0D1B3E"/>
          <w:sz w:val="30"/>
        </w:rPr>
        <w:t>CHAPTER 9: HARDWARE COMPONENTS &amp; SOFTWARE STACK</w:t>
      </w:r>
    </w:p>
    <w:p>
      <w:pPr>
        <w:keepNext/>
        <w:spacing w:before="240" w:after="80"/>
      </w:pPr>
      <w:r>
        <w:rPr>
          <w:rFonts w:ascii="Calibri" w:hAnsi="Calibri"/>
          <w:b/>
          <w:color w:val="1F77B4"/>
          <w:sz w:val="25"/>
        </w:rPr>
        <w:t>9.1 Hardware Specifications</w:t>
      </w:r>
    </w:p>
    <w:tbl>
      <w:tblPr>
        <w:tblW w:type="auto" w:w="0"/>
        <w:jc w:val="center"/>
        <w:tblLook w:firstColumn="1" w:firstRow="1" w:lastColumn="0" w:lastRow="0" w:noHBand="0" w:noVBand="1" w:val="04A0"/>
      </w:tblPr>
      <w:tblGrid>
        <w:gridCol w:w="3120"/>
        <w:gridCol w:w="3120"/>
        <w:gridCol w:w="3120"/>
      </w:tblGrid>
      <w:tr>
        <w:tc>
          <w:tcPr>
            <w:tcW w:type="dxa" w:w="2592"/>
            <w:shd w:fill="1F497D"/>
            <w:tcMar>
              <w:top w:w="90" w:type="dxa"/>
              <w:bottom w:w="90" w:type="dxa"/>
              <w:left w:w="130" w:type="dxa"/>
              <w:right w:w="130" w:type="dxa"/>
            </w:tcMar>
          </w:tcPr>
          <w:p>
            <w:pPr>
              <w:jc w:val="left"/>
            </w:pPr>
            <w:r>
              <w:rPr>
                <w:rFonts w:ascii="Calibri" w:hAnsi="Calibri"/>
                <w:b/>
                <w:color w:val="FFFFFF"/>
                <w:sz w:val="19"/>
              </w:rPr>
              <w:t>Component</w:t>
            </w:r>
          </w:p>
        </w:tc>
        <w:tc>
          <w:tcPr>
            <w:tcW w:type="dxa" w:w="3168"/>
            <w:shd w:fill="1F497D"/>
            <w:tcMar>
              <w:top w:w="90" w:type="dxa"/>
              <w:bottom w:w="90" w:type="dxa"/>
              <w:left w:w="130" w:type="dxa"/>
              <w:right w:w="130" w:type="dxa"/>
            </w:tcMar>
          </w:tcPr>
          <w:p>
            <w:pPr>
              <w:jc w:val="left"/>
            </w:pPr>
            <w:r>
              <w:rPr>
                <w:rFonts w:ascii="Calibri" w:hAnsi="Calibri"/>
                <w:b/>
                <w:color w:val="FFFFFF"/>
                <w:sz w:val="19"/>
              </w:rPr>
              <w:t>Minimum Requirement</w:t>
            </w:r>
          </w:p>
        </w:tc>
        <w:tc>
          <w:tcPr>
            <w:tcW w:type="dxa" w:w="4320"/>
            <w:shd w:fill="1F497D"/>
            <w:tcMar>
              <w:top w:w="90" w:type="dxa"/>
              <w:bottom w:w="90" w:type="dxa"/>
              <w:left w:w="130" w:type="dxa"/>
              <w:right w:w="130" w:type="dxa"/>
            </w:tcMar>
          </w:tcPr>
          <w:p>
            <w:pPr>
              <w:jc w:val="left"/>
            </w:pPr>
            <w:r>
              <w:rPr>
                <w:rFonts w:ascii="Calibri" w:hAnsi="Calibri"/>
                <w:b/>
                <w:color w:val="FFFFFF"/>
                <w:sz w:val="19"/>
              </w:rPr>
              <w:t>Development &amp; Benchmark Specification</w:t>
            </w:r>
          </w:p>
        </w:tc>
      </w:tr>
      <w:tr>
        <w:tc>
          <w:tcPr>
            <w:tcW w:type="dxa" w:w="2592"/>
            <w:shd w:fill="FFFFFF"/>
            <w:tcMar>
              <w:top w:w="70" w:type="dxa"/>
              <w:bottom w:w="70" w:type="dxa"/>
              <w:left w:w="130" w:type="dxa"/>
              <w:right w:w="130" w:type="dxa"/>
            </w:tcMar>
          </w:tcPr>
          <w:p>
            <w:r>
              <w:rPr>
                <w:rFonts w:ascii="Calibri" w:hAnsi="Calibri"/>
                <w:color w:val="333333"/>
                <w:sz w:val="18"/>
              </w:rPr>
              <w:t>Processor (CPU)</w:t>
            </w:r>
          </w:p>
        </w:tc>
        <w:tc>
          <w:tcPr>
            <w:tcW w:type="dxa" w:w="3168"/>
            <w:shd w:fill="FFFFFF"/>
            <w:tcMar>
              <w:top w:w="70" w:type="dxa"/>
              <w:bottom w:w="70" w:type="dxa"/>
              <w:left w:w="130" w:type="dxa"/>
              <w:right w:w="130" w:type="dxa"/>
            </w:tcMar>
          </w:tcPr>
          <w:p>
            <w:r>
              <w:rPr>
                <w:rFonts w:ascii="Calibri" w:hAnsi="Calibri"/>
                <w:color w:val="333333"/>
                <w:sz w:val="18"/>
              </w:rPr>
              <w:t>x86_64 Dual-Core (1.8 GHz)</w:t>
            </w:r>
          </w:p>
        </w:tc>
        <w:tc>
          <w:tcPr>
            <w:tcW w:type="dxa" w:w="4320"/>
            <w:shd w:fill="FFFFFF"/>
            <w:tcMar>
              <w:top w:w="70" w:type="dxa"/>
              <w:bottom w:w="70" w:type="dxa"/>
              <w:left w:w="130" w:type="dxa"/>
              <w:right w:w="130" w:type="dxa"/>
            </w:tcMar>
          </w:tcPr>
          <w:p>
            <w:r>
              <w:rPr>
                <w:rFonts w:ascii="Calibri" w:hAnsi="Calibri"/>
                <w:color w:val="333333"/>
                <w:sz w:val="18"/>
              </w:rPr>
              <w:t>Intel Core i7-12700H / AMD Ryzen 7 5800X (8+ Cores, 3.2 GHz)</w:t>
            </w:r>
          </w:p>
        </w:tc>
      </w:tr>
      <w:tr>
        <w:tc>
          <w:tcPr>
            <w:tcW w:type="dxa" w:w="2592"/>
            <w:shd w:fill="F4F7FA"/>
            <w:tcMar>
              <w:top w:w="70" w:type="dxa"/>
              <w:bottom w:w="70" w:type="dxa"/>
              <w:left w:w="130" w:type="dxa"/>
              <w:right w:w="130" w:type="dxa"/>
            </w:tcMar>
          </w:tcPr>
          <w:p>
            <w:r>
              <w:rPr>
                <w:rFonts w:ascii="Calibri" w:hAnsi="Calibri"/>
                <w:color w:val="333333"/>
                <w:sz w:val="18"/>
              </w:rPr>
              <w:t>System Memory (RAM)</w:t>
            </w:r>
          </w:p>
        </w:tc>
        <w:tc>
          <w:tcPr>
            <w:tcW w:type="dxa" w:w="3168"/>
            <w:shd w:fill="F4F7FA"/>
            <w:tcMar>
              <w:top w:w="70" w:type="dxa"/>
              <w:bottom w:w="70" w:type="dxa"/>
              <w:left w:w="130" w:type="dxa"/>
              <w:right w:w="130" w:type="dxa"/>
            </w:tcMar>
          </w:tcPr>
          <w:p>
            <w:r>
              <w:rPr>
                <w:rFonts w:ascii="Calibri" w:hAnsi="Calibri"/>
                <w:color w:val="333333"/>
                <w:sz w:val="18"/>
              </w:rPr>
              <w:t>4 GB DDR4</w:t>
            </w:r>
          </w:p>
        </w:tc>
        <w:tc>
          <w:tcPr>
            <w:tcW w:type="dxa" w:w="4320"/>
            <w:shd w:fill="F4F7FA"/>
            <w:tcMar>
              <w:top w:w="70" w:type="dxa"/>
              <w:bottom w:w="70" w:type="dxa"/>
              <w:left w:w="130" w:type="dxa"/>
              <w:right w:w="130" w:type="dxa"/>
            </w:tcMar>
          </w:tcPr>
          <w:p>
            <w:r>
              <w:rPr>
                <w:rFonts w:ascii="Calibri" w:hAnsi="Calibri"/>
                <w:color w:val="333333"/>
                <w:sz w:val="18"/>
              </w:rPr>
              <w:t>16 GB DDR4 / LPDDR5 Dual-Channel</w:t>
            </w:r>
          </w:p>
        </w:tc>
      </w:tr>
      <w:tr>
        <w:tc>
          <w:tcPr>
            <w:tcW w:type="dxa" w:w="2592"/>
            <w:shd w:fill="FFFFFF"/>
            <w:tcMar>
              <w:top w:w="70" w:type="dxa"/>
              <w:bottom w:w="70" w:type="dxa"/>
              <w:left w:w="130" w:type="dxa"/>
              <w:right w:w="130" w:type="dxa"/>
            </w:tcMar>
          </w:tcPr>
          <w:p>
            <w:r>
              <w:rPr>
                <w:rFonts w:ascii="Calibri" w:hAnsi="Calibri"/>
                <w:color w:val="333333"/>
                <w:sz w:val="18"/>
              </w:rPr>
              <w:t>Storage Space</w:t>
            </w:r>
          </w:p>
        </w:tc>
        <w:tc>
          <w:tcPr>
            <w:tcW w:type="dxa" w:w="3168"/>
            <w:shd w:fill="FFFFFF"/>
            <w:tcMar>
              <w:top w:w="70" w:type="dxa"/>
              <w:bottom w:w="70" w:type="dxa"/>
              <w:left w:w="130" w:type="dxa"/>
              <w:right w:w="130" w:type="dxa"/>
            </w:tcMar>
          </w:tcPr>
          <w:p>
            <w:r>
              <w:rPr>
                <w:rFonts w:ascii="Calibri" w:hAnsi="Calibri"/>
                <w:color w:val="333333"/>
                <w:sz w:val="18"/>
              </w:rPr>
              <w:t>100 MB free space</w:t>
            </w:r>
          </w:p>
        </w:tc>
        <w:tc>
          <w:tcPr>
            <w:tcW w:type="dxa" w:w="4320"/>
            <w:shd w:fill="FFFFFF"/>
            <w:tcMar>
              <w:top w:w="70" w:type="dxa"/>
              <w:bottom w:w="70" w:type="dxa"/>
              <w:left w:w="130" w:type="dxa"/>
              <w:right w:w="130" w:type="dxa"/>
            </w:tcMar>
          </w:tcPr>
          <w:p>
            <w:r>
              <w:rPr>
                <w:rFonts w:ascii="Calibri" w:hAnsi="Calibri"/>
                <w:color w:val="333333"/>
                <w:sz w:val="18"/>
              </w:rPr>
              <w:t>512 GB NVMe M.2 Solid State Drive</w:t>
            </w:r>
          </w:p>
        </w:tc>
      </w:tr>
      <w:tr>
        <w:tc>
          <w:tcPr>
            <w:tcW w:type="dxa" w:w="2592"/>
            <w:shd w:fill="F4F7FA"/>
            <w:tcMar>
              <w:top w:w="70" w:type="dxa"/>
              <w:bottom w:w="70" w:type="dxa"/>
              <w:left w:w="130" w:type="dxa"/>
              <w:right w:w="130" w:type="dxa"/>
            </w:tcMar>
          </w:tcPr>
          <w:p>
            <w:r>
              <w:rPr>
                <w:rFonts w:ascii="Calibri" w:hAnsi="Calibri"/>
                <w:color w:val="333333"/>
                <w:sz w:val="18"/>
              </w:rPr>
              <w:t>Display Resolution</w:t>
            </w:r>
          </w:p>
        </w:tc>
        <w:tc>
          <w:tcPr>
            <w:tcW w:type="dxa" w:w="3168"/>
            <w:shd w:fill="F4F7FA"/>
            <w:tcMar>
              <w:top w:w="70" w:type="dxa"/>
              <w:bottom w:w="70" w:type="dxa"/>
              <w:left w:w="130" w:type="dxa"/>
              <w:right w:w="130" w:type="dxa"/>
            </w:tcMar>
          </w:tcPr>
          <w:p>
            <w:r>
              <w:rPr>
                <w:rFonts w:ascii="Calibri" w:hAnsi="Calibri"/>
                <w:color w:val="333333"/>
                <w:sz w:val="18"/>
              </w:rPr>
              <w:t>1280 × 720 pixels</w:t>
            </w:r>
          </w:p>
        </w:tc>
        <w:tc>
          <w:tcPr>
            <w:tcW w:type="dxa" w:w="4320"/>
            <w:shd w:fill="F4F7FA"/>
            <w:tcMar>
              <w:top w:w="70" w:type="dxa"/>
              <w:bottom w:w="70" w:type="dxa"/>
              <w:left w:w="130" w:type="dxa"/>
              <w:right w:w="130" w:type="dxa"/>
            </w:tcMar>
          </w:tcPr>
          <w:p>
            <w:r>
              <w:rPr>
                <w:rFonts w:ascii="Calibri" w:hAnsi="Calibri"/>
                <w:color w:val="333333"/>
                <w:sz w:val="18"/>
              </w:rPr>
              <w:t>1920 × 1080 Full HD / 2560 × 1440 QHD Display</w:t>
            </w:r>
          </w:p>
        </w:tc>
      </w:tr>
      <w:tr>
        <w:tc>
          <w:tcPr>
            <w:tcW w:type="dxa" w:w="2592"/>
            <w:shd w:fill="FFFFFF"/>
            <w:tcMar>
              <w:top w:w="70" w:type="dxa"/>
              <w:bottom w:w="70" w:type="dxa"/>
              <w:left w:w="130" w:type="dxa"/>
              <w:right w:w="130" w:type="dxa"/>
            </w:tcMar>
          </w:tcPr>
          <w:p>
            <w:r>
              <w:rPr>
                <w:rFonts w:ascii="Calibri" w:hAnsi="Calibri"/>
                <w:color w:val="333333"/>
                <w:sz w:val="18"/>
              </w:rPr>
              <w:t>Privilege Level</w:t>
            </w:r>
          </w:p>
        </w:tc>
        <w:tc>
          <w:tcPr>
            <w:tcW w:type="dxa" w:w="3168"/>
            <w:shd w:fill="FFFFFF"/>
            <w:tcMar>
              <w:top w:w="70" w:type="dxa"/>
              <w:bottom w:w="70" w:type="dxa"/>
              <w:left w:w="130" w:type="dxa"/>
              <w:right w:w="130" w:type="dxa"/>
            </w:tcMar>
          </w:tcPr>
          <w:p>
            <w:r>
              <w:rPr>
                <w:rFonts w:ascii="Calibri" w:hAnsi="Calibri"/>
                <w:color w:val="333333"/>
                <w:sz w:val="18"/>
              </w:rPr>
              <w:t>Standard User (No Admin)</w:t>
            </w:r>
          </w:p>
        </w:tc>
        <w:tc>
          <w:tcPr>
            <w:tcW w:type="dxa" w:w="4320"/>
            <w:shd w:fill="FFFFFF"/>
            <w:tcMar>
              <w:top w:w="70" w:type="dxa"/>
              <w:bottom w:w="70" w:type="dxa"/>
              <w:left w:w="130" w:type="dxa"/>
              <w:right w:w="130" w:type="dxa"/>
            </w:tcMar>
          </w:tcPr>
          <w:p>
            <w:r>
              <w:rPr>
                <w:rFonts w:ascii="Calibri" w:hAnsi="Calibri"/>
                <w:color w:val="333333"/>
                <w:sz w:val="18"/>
              </w:rPr>
              <w:t>Standard User Account (UAC un-elevated)</w:t>
            </w:r>
          </w:p>
        </w:tc>
      </w:tr>
    </w:tbl>
    <w:p>
      <w:pPr>
        <w:spacing w:after="120"/>
      </w:pPr>
    </w:p>
    <w:p>
      <w:pPr>
        <w:keepNext/>
        <w:spacing w:before="240" w:after="80"/>
      </w:pPr>
      <w:r>
        <w:rPr>
          <w:rFonts w:ascii="Calibri" w:hAnsi="Calibri"/>
          <w:b/>
          <w:color w:val="1F77B4"/>
          <w:sz w:val="25"/>
        </w:rPr>
        <w:t>9.2 Software Stack</w:t>
      </w:r>
    </w:p>
    <w:tbl>
      <w:tblPr>
        <w:tblW w:type="auto" w:w="0"/>
        <w:jc w:val="center"/>
        <w:tblLook w:firstColumn="1" w:firstRow="1" w:lastColumn="0" w:lastRow="0" w:noHBand="0" w:noVBand="1" w:val="04A0"/>
      </w:tblPr>
      <w:tblGrid>
        <w:gridCol w:w="3120"/>
        <w:gridCol w:w="3120"/>
        <w:gridCol w:w="3120"/>
      </w:tblGrid>
      <w:tr>
        <w:tc>
          <w:tcPr>
            <w:tcW w:type="dxa" w:w="2592"/>
            <w:shd w:fill="1F497D"/>
            <w:tcMar>
              <w:top w:w="90" w:type="dxa"/>
              <w:bottom w:w="90" w:type="dxa"/>
              <w:left w:w="130" w:type="dxa"/>
              <w:right w:w="130" w:type="dxa"/>
            </w:tcMar>
          </w:tcPr>
          <w:p>
            <w:pPr>
              <w:jc w:val="left"/>
            </w:pPr>
            <w:r>
              <w:rPr>
                <w:rFonts w:ascii="Calibri" w:hAnsi="Calibri"/>
                <w:b/>
                <w:color w:val="FFFFFF"/>
                <w:sz w:val="19"/>
              </w:rPr>
              <w:t>Software Component</w:t>
            </w:r>
          </w:p>
        </w:tc>
        <w:tc>
          <w:tcPr>
            <w:tcW w:type="dxa" w:w="2880"/>
            <w:shd w:fill="1F497D"/>
            <w:tcMar>
              <w:top w:w="90" w:type="dxa"/>
              <w:bottom w:w="90" w:type="dxa"/>
              <w:left w:w="130" w:type="dxa"/>
              <w:right w:w="130" w:type="dxa"/>
            </w:tcMar>
          </w:tcPr>
          <w:p>
            <w:pPr>
              <w:jc w:val="left"/>
            </w:pPr>
            <w:r>
              <w:rPr>
                <w:rFonts w:ascii="Calibri" w:hAnsi="Calibri"/>
                <w:b/>
                <w:color w:val="FFFFFF"/>
                <w:sz w:val="19"/>
              </w:rPr>
              <w:t>Version / Library</w:t>
            </w:r>
          </w:p>
        </w:tc>
        <w:tc>
          <w:tcPr>
            <w:tcW w:type="dxa" w:w="4608"/>
            <w:shd w:fill="1F497D"/>
            <w:tcMar>
              <w:top w:w="90" w:type="dxa"/>
              <w:bottom w:w="90" w:type="dxa"/>
              <w:left w:w="130" w:type="dxa"/>
              <w:right w:w="130" w:type="dxa"/>
            </w:tcMar>
          </w:tcPr>
          <w:p>
            <w:pPr>
              <w:jc w:val="left"/>
            </w:pPr>
            <w:r>
              <w:rPr>
                <w:rFonts w:ascii="Calibri" w:hAnsi="Calibri"/>
                <w:b/>
                <w:color w:val="FFFFFF"/>
                <w:sz w:val="19"/>
              </w:rPr>
              <w:t>Role &amp; Purpose in Project</w:t>
            </w:r>
          </w:p>
        </w:tc>
      </w:tr>
      <w:tr>
        <w:tc>
          <w:tcPr>
            <w:tcW w:type="dxa" w:w="2592"/>
            <w:shd w:fill="FFFFFF"/>
            <w:tcMar>
              <w:top w:w="70" w:type="dxa"/>
              <w:bottom w:w="70" w:type="dxa"/>
              <w:left w:w="130" w:type="dxa"/>
              <w:right w:w="130" w:type="dxa"/>
            </w:tcMar>
          </w:tcPr>
          <w:p>
            <w:r>
              <w:rPr>
                <w:rFonts w:ascii="Calibri" w:hAnsi="Calibri"/>
                <w:color w:val="333333"/>
                <w:sz w:val="18"/>
              </w:rPr>
              <w:t>Operating System</w:t>
            </w:r>
          </w:p>
        </w:tc>
        <w:tc>
          <w:tcPr>
            <w:tcW w:type="dxa" w:w="2880"/>
            <w:shd w:fill="FFFFFF"/>
            <w:tcMar>
              <w:top w:w="70" w:type="dxa"/>
              <w:bottom w:w="70" w:type="dxa"/>
              <w:left w:w="130" w:type="dxa"/>
              <w:right w:w="130" w:type="dxa"/>
            </w:tcMar>
          </w:tcPr>
          <w:p>
            <w:r>
              <w:rPr>
                <w:rFonts w:ascii="Calibri" w:hAnsi="Calibri"/>
                <w:color w:val="333333"/>
                <w:sz w:val="18"/>
              </w:rPr>
              <w:t>Windows 10 / Windows 11 (64-bit)</w:t>
            </w:r>
          </w:p>
        </w:tc>
        <w:tc>
          <w:tcPr>
            <w:tcW w:type="dxa" w:w="4608"/>
            <w:shd w:fill="FFFFFF"/>
            <w:tcMar>
              <w:top w:w="70" w:type="dxa"/>
              <w:bottom w:w="70" w:type="dxa"/>
              <w:left w:w="130" w:type="dxa"/>
              <w:right w:w="130" w:type="dxa"/>
            </w:tcMar>
          </w:tcPr>
          <w:p>
            <w:r>
              <w:rPr>
                <w:rFonts w:ascii="Calibri" w:hAnsi="Calibri"/>
                <w:color w:val="333333"/>
                <w:sz w:val="18"/>
              </w:rPr>
              <w:t>Target deployment host; provides Win32 APIs and Memory Manager.</w:t>
            </w:r>
          </w:p>
        </w:tc>
      </w:tr>
      <w:tr>
        <w:tc>
          <w:tcPr>
            <w:tcW w:type="dxa" w:w="2592"/>
            <w:shd w:fill="F4F7FA"/>
            <w:tcMar>
              <w:top w:w="70" w:type="dxa"/>
              <w:bottom w:w="70" w:type="dxa"/>
              <w:left w:w="130" w:type="dxa"/>
              <w:right w:w="130" w:type="dxa"/>
            </w:tcMar>
          </w:tcPr>
          <w:p>
            <w:r>
              <w:rPr>
                <w:rFonts w:ascii="Calibri" w:hAnsi="Calibri"/>
                <w:color w:val="333333"/>
                <w:sz w:val="18"/>
              </w:rPr>
              <w:t>Python Runtime</w:t>
            </w:r>
          </w:p>
        </w:tc>
        <w:tc>
          <w:tcPr>
            <w:tcW w:type="dxa" w:w="2880"/>
            <w:shd w:fill="F4F7FA"/>
            <w:tcMar>
              <w:top w:w="70" w:type="dxa"/>
              <w:bottom w:w="70" w:type="dxa"/>
              <w:left w:w="130" w:type="dxa"/>
              <w:right w:w="130" w:type="dxa"/>
            </w:tcMar>
          </w:tcPr>
          <w:p>
            <w:r>
              <w:rPr>
                <w:rFonts w:ascii="Calibri" w:hAnsi="Calibri"/>
                <w:color w:val="333333"/>
                <w:sz w:val="18"/>
              </w:rPr>
              <w:t>Python 3.12 / Python 3.14 (64-bit)</w:t>
            </w:r>
          </w:p>
        </w:tc>
        <w:tc>
          <w:tcPr>
            <w:tcW w:type="dxa" w:w="4608"/>
            <w:shd w:fill="F4F7FA"/>
            <w:tcMar>
              <w:top w:w="70" w:type="dxa"/>
              <w:bottom w:w="70" w:type="dxa"/>
              <w:left w:w="130" w:type="dxa"/>
              <w:right w:w="130" w:type="dxa"/>
            </w:tcMar>
          </w:tcPr>
          <w:p>
            <w:r>
              <w:rPr>
                <w:rFonts w:ascii="Calibri" w:hAnsi="Calibri"/>
                <w:color w:val="333333"/>
                <w:sz w:val="18"/>
              </w:rPr>
              <w:t>Core execution runtime for collectors, workloads, analysis, and UI.</w:t>
            </w:r>
          </w:p>
        </w:tc>
      </w:tr>
      <w:tr>
        <w:tc>
          <w:tcPr>
            <w:tcW w:type="dxa" w:w="2592"/>
            <w:shd w:fill="FFFFFF"/>
            <w:tcMar>
              <w:top w:w="70" w:type="dxa"/>
              <w:bottom w:w="70" w:type="dxa"/>
              <w:left w:w="130" w:type="dxa"/>
              <w:right w:w="130" w:type="dxa"/>
            </w:tcMar>
          </w:tcPr>
          <w:p>
            <w:r>
              <w:rPr>
                <w:rFonts w:ascii="Calibri" w:hAnsi="Calibri"/>
                <w:color w:val="333333"/>
                <w:sz w:val="18"/>
              </w:rPr>
              <w:t>Web GUI Framework</w:t>
            </w:r>
          </w:p>
        </w:tc>
        <w:tc>
          <w:tcPr>
            <w:tcW w:type="dxa" w:w="2880"/>
            <w:shd w:fill="FFFFFF"/>
            <w:tcMar>
              <w:top w:w="70" w:type="dxa"/>
              <w:bottom w:w="70" w:type="dxa"/>
              <w:left w:w="130" w:type="dxa"/>
              <w:right w:w="130" w:type="dxa"/>
            </w:tcMar>
          </w:tcPr>
          <w:p>
            <w:r>
              <w:rPr>
                <w:rFonts w:ascii="Calibri" w:hAnsi="Calibri"/>
                <w:color w:val="333333"/>
                <w:sz w:val="18"/>
              </w:rPr>
              <w:t>Streamlit &gt;= 1.32.0 (1.65.0 installed)</w:t>
            </w:r>
          </w:p>
        </w:tc>
        <w:tc>
          <w:tcPr>
            <w:tcW w:type="dxa" w:w="4608"/>
            <w:shd w:fill="FFFFFF"/>
            <w:tcMar>
              <w:top w:w="70" w:type="dxa"/>
              <w:bottom w:w="70" w:type="dxa"/>
              <w:left w:w="130" w:type="dxa"/>
              <w:right w:w="130" w:type="dxa"/>
            </w:tcMar>
          </w:tcPr>
          <w:p>
            <w:r>
              <w:rPr>
                <w:rFonts w:ascii="Calibri" w:hAnsi="Calibri"/>
                <w:color w:val="333333"/>
                <w:sz w:val="18"/>
              </w:rPr>
              <w:t>Reactive web application framework rendering interactive UI components.</w:t>
            </w:r>
          </w:p>
        </w:tc>
      </w:tr>
      <w:tr>
        <w:tc>
          <w:tcPr>
            <w:tcW w:type="dxa" w:w="2592"/>
            <w:shd w:fill="F4F7FA"/>
            <w:tcMar>
              <w:top w:w="70" w:type="dxa"/>
              <w:bottom w:w="70" w:type="dxa"/>
              <w:left w:w="130" w:type="dxa"/>
              <w:right w:w="130" w:type="dxa"/>
            </w:tcMar>
          </w:tcPr>
          <w:p>
            <w:r>
              <w:rPr>
                <w:rFonts w:ascii="Calibri" w:hAnsi="Calibri"/>
                <w:color w:val="333333"/>
                <w:sz w:val="18"/>
              </w:rPr>
              <w:t>Data Visualization</w:t>
            </w:r>
          </w:p>
        </w:tc>
        <w:tc>
          <w:tcPr>
            <w:tcW w:type="dxa" w:w="2880"/>
            <w:shd w:fill="F4F7FA"/>
            <w:tcMar>
              <w:top w:w="70" w:type="dxa"/>
              <w:bottom w:w="70" w:type="dxa"/>
              <w:left w:w="130" w:type="dxa"/>
              <w:right w:w="130" w:type="dxa"/>
            </w:tcMar>
          </w:tcPr>
          <w:p>
            <w:r>
              <w:rPr>
                <w:rFonts w:ascii="Calibri" w:hAnsi="Calibri"/>
                <w:color w:val="333333"/>
                <w:sz w:val="18"/>
              </w:rPr>
              <w:t>Plotly &gt;= 5.19.0 (7.1.0 installed)</w:t>
            </w:r>
          </w:p>
        </w:tc>
        <w:tc>
          <w:tcPr>
            <w:tcW w:type="dxa" w:w="4608"/>
            <w:shd w:fill="F4F7FA"/>
            <w:tcMar>
              <w:top w:w="70" w:type="dxa"/>
              <w:bottom w:w="70" w:type="dxa"/>
              <w:left w:w="130" w:type="dxa"/>
              <w:right w:w="130" w:type="dxa"/>
            </w:tcMar>
          </w:tcPr>
          <w:p>
            <w:r>
              <w:rPr>
                <w:rFonts w:ascii="Calibri" w:hAnsi="Calibri"/>
                <w:color w:val="333333"/>
                <w:sz w:val="18"/>
              </w:rPr>
              <w:t>Interactive dual-axis time-series plots, bar charts, and gauges.</w:t>
            </w:r>
          </w:p>
        </w:tc>
      </w:tr>
      <w:tr>
        <w:tc>
          <w:tcPr>
            <w:tcW w:type="dxa" w:w="2592"/>
            <w:shd w:fill="FFFFFF"/>
            <w:tcMar>
              <w:top w:w="70" w:type="dxa"/>
              <w:bottom w:w="70" w:type="dxa"/>
              <w:left w:w="130" w:type="dxa"/>
              <w:right w:w="130" w:type="dxa"/>
            </w:tcMar>
          </w:tcPr>
          <w:p>
            <w:r>
              <w:rPr>
                <w:rFonts w:ascii="Calibri" w:hAnsi="Calibri"/>
                <w:color w:val="333333"/>
                <w:sz w:val="18"/>
              </w:rPr>
              <w:t>Hardware Telemetry</w:t>
            </w:r>
          </w:p>
        </w:tc>
        <w:tc>
          <w:tcPr>
            <w:tcW w:type="dxa" w:w="2880"/>
            <w:shd w:fill="FFFFFF"/>
            <w:tcMar>
              <w:top w:w="70" w:type="dxa"/>
              <w:bottom w:w="70" w:type="dxa"/>
              <w:left w:w="130" w:type="dxa"/>
              <w:right w:w="130" w:type="dxa"/>
            </w:tcMar>
          </w:tcPr>
          <w:p>
            <w:r>
              <w:rPr>
                <w:rFonts w:ascii="Calibri" w:hAnsi="Calibri"/>
                <w:color w:val="333333"/>
                <w:sz w:val="18"/>
              </w:rPr>
              <w:t>psutil &gt;= 5.9.8 (7.2.2 installed)</w:t>
            </w:r>
          </w:p>
        </w:tc>
        <w:tc>
          <w:tcPr>
            <w:tcW w:type="dxa" w:w="4608"/>
            <w:shd w:fill="FFFFFF"/>
            <w:tcMar>
              <w:top w:w="70" w:type="dxa"/>
              <w:bottom w:w="70" w:type="dxa"/>
              <w:left w:w="130" w:type="dxa"/>
              <w:right w:w="130" w:type="dxa"/>
            </w:tcMar>
          </w:tcPr>
          <w:p>
            <w:r>
              <w:rPr>
                <w:rFonts w:ascii="Calibri" w:hAnsi="Calibri"/>
                <w:color w:val="333333"/>
                <w:sz w:val="18"/>
              </w:rPr>
              <w:t>Portable CPU, memory, and running process enumeration.</w:t>
            </w:r>
          </w:p>
        </w:tc>
      </w:tr>
      <w:tr>
        <w:tc>
          <w:tcPr>
            <w:tcW w:type="dxa" w:w="2592"/>
            <w:shd w:fill="F4F7FA"/>
            <w:tcMar>
              <w:top w:w="70" w:type="dxa"/>
              <w:bottom w:w="70" w:type="dxa"/>
              <w:left w:w="130" w:type="dxa"/>
              <w:right w:w="130" w:type="dxa"/>
            </w:tcMar>
          </w:tcPr>
          <w:p>
            <w:r>
              <w:rPr>
                <w:rFonts w:ascii="Calibri" w:hAnsi="Calibri"/>
                <w:color w:val="333333"/>
                <w:sz w:val="18"/>
              </w:rPr>
              <w:t>Win32 Bridge</w:t>
            </w:r>
          </w:p>
        </w:tc>
        <w:tc>
          <w:tcPr>
            <w:tcW w:type="dxa" w:w="2880"/>
            <w:shd w:fill="F4F7FA"/>
            <w:tcMar>
              <w:top w:w="70" w:type="dxa"/>
              <w:bottom w:w="70" w:type="dxa"/>
              <w:left w:w="130" w:type="dxa"/>
              <w:right w:w="130" w:type="dxa"/>
            </w:tcMar>
          </w:tcPr>
          <w:p>
            <w:r>
              <w:rPr>
                <w:rFonts w:ascii="Calibri" w:hAnsi="Calibri"/>
                <w:color w:val="333333"/>
                <w:sz w:val="18"/>
              </w:rPr>
              <w:t>ctypes (Python Standard Library)</w:t>
            </w:r>
          </w:p>
        </w:tc>
        <w:tc>
          <w:tcPr>
            <w:tcW w:type="dxa" w:w="4608"/>
            <w:shd w:fill="F4F7FA"/>
            <w:tcMar>
              <w:top w:w="70" w:type="dxa"/>
              <w:bottom w:w="70" w:type="dxa"/>
              <w:left w:w="130" w:type="dxa"/>
              <w:right w:w="130" w:type="dxa"/>
            </w:tcMar>
          </w:tcPr>
          <w:p>
            <w:r>
              <w:rPr>
                <w:rFonts w:ascii="Calibri" w:hAnsi="Calibri"/>
                <w:color w:val="333333"/>
                <w:sz w:val="18"/>
              </w:rPr>
              <w:t>Zero-dependency foreign function interface to kernel32.dll and psapi.dll.</w:t>
            </w:r>
          </w:p>
        </w:tc>
      </w:tr>
      <w:tr>
        <w:tc>
          <w:tcPr>
            <w:tcW w:type="dxa" w:w="2592"/>
            <w:shd w:fill="FFFFFF"/>
            <w:tcMar>
              <w:top w:w="70" w:type="dxa"/>
              <w:bottom w:w="70" w:type="dxa"/>
              <w:left w:w="130" w:type="dxa"/>
              <w:right w:w="130" w:type="dxa"/>
            </w:tcMar>
          </w:tcPr>
          <w:p>
            <w:r>
              <w:rPr>
                <w:rFonts w:ascii="Calibri" w:hAnsi="Calibri"/>
                <w:color w:val="333333"/>
                <w:sz w:val="18"/>
              </w:rPr>
              <w:t>Database Engine</w:t>
            </w:r>
          </w:p>
        </w:tc>
        <w:tc>
          <w:tcPr>
            <w:tcW w:type="dxa" w:w="2880"/>
            <w:shd w:fill="FFFFFF"/>
            <w:tcMar>
              <w:top w:w="70" w:type="dxa"/>
              <w:bottom w:w="70" w:type="dxa"/>
              <w:left w:w="130" w:type="dxa"/>
              <w:right w:w="130" w:type="dxa"/>
            </w:tcMar>
          </w:tcPr>
          <w:p>
            <w:r>
              <w:rPr>
                <w:rFonts w:ascii="Calibri" w:hAnsi="Calibri"/>
                <w:color w:val="333333"/>
                <w:sz w:val="18"/>
              </w:rPr>
              <w:t>sqlite3 (Python Standard Library)</w:t>
            </w:r>
          </w:p>
        </w:tc>
        <w:tc>
          <w:tcPr>
            <w:tcW w:type="dxa" w:w="4608"/>
            <w:shd w:fill="FFFFFF"/>
            <w:tcMar>
              <w:top w:w="70" w:type="dxa"/>
              <w:bottom w:w="70" w:type="dxa"/>
              <w:left w:w="130" w:type="dxa"/>
              <w:right w:w="130" w:type="dxa"/>
            </w:tcMar>
          </w:tcPr>
          <w:p>
            <w:r>
              <w:rPr>
                <w:rFonts w:ascii="Calibri" w:hAnsi="Calibri"/>
                <w:color w:val="333333"/>
                <w:sz w:val="18"/>
              </w:rPr>
              <w:t>Embedded transactional storage using Write-Ahead Logging (WAL mode).</w:t>
            </w:r>
          </w:p>
        </w:tc>
      </w:tr>
      <w:tr>
        <w:tc>
          <w:tcPr>
            <w:tcW w:type="dxa" w:w="2592"/>
            <w:shd w:fill="F4F7FA"/>
            <w:tcMar>
              <w:top w:w="70" w:type="dxa"/>
              <w:bottom w:w="70" w:type="dxa"/>
              <w:left w:w="130" w:type="dxa"/>
              <w:right w:w="130" w:type="dxa"/>
            </w:tcMar>
          </w:tcPr>
          <w:p>
            <w:r>
              <w:rPr>
                <w:rFonts w:ascii="Calibri" w:hAnsi="Calibri"/>
                <w:color w:val="333333"/>
                <w:sz w:val="18"/>
              </w:rPr>
              <w:t>Data Structures</w:t>
            </w:r>
          </w:p>
        </w:tc>
        <w:tc>
          <w:tcPr>
            <w:tcW w:type="dxa" w:w="2880"/>
            <w:shd w:fill="F4F7FA"/>
            <w:tcMar>
              <w:top w:w="70" w:type="dxa"/>
              <w:bottom w:w="70" w:type="dxa"/>
              <w:left w:w="130" w:type="dxa"/>
              <w:right w:w="130" w:type="dxa"/>
            </w:tcMar>
          </w:tcPr>
          <w:p>
            <w:r>
              <w:rPr>
                <w:rFonts w:ascii="Calibri" w:hAnsi="Calibri"/>
                <w:color w:val="333333"/>
                <w:sz w:val="18"/>
              </w:rPr>
              <w:t>pandas &gt;= 2.0.0 (3.0.6 installed)</w:t>
            </w:r>
          </w:p>
        </w:tc>
        <w:tc>
          <w:tcPr>
            <w:tcW w:type="dxa" w:w="4608"/>
            <w:shd w:fill="F4F7FA"/>
            <w:tcMar>
              <w:top w:w="70" w:type="dxa"/>
              <w:bottom w:w="70" w:type="dxa"/>
              <w:left w:w="130" w:type="dxa"/>
              <w:right w:w="130" w:type="dxa"/>
            </w:tcMar>
          </w:tcPr>
          <w:p>
            <w:r>
              <w:rPr>
                <w:rFonts w:ascii="Calibri" w:hAnsi="Calibri"/>
                <w:color w:val="333333"/>
                <w:sz w:val="18"/>
              </w:rPr>
              <w:t>Tabular data frame manipulation for history and comparison views.</w:t>
            </w:r>
          </w:p>
        </w:tc>
      </w:tr>
      <w:tr>
        <w:tc>
          <w:tcPr>
            <w:tcW w:type="dxa" w:w="2592"/>
            <w:shd w:fill="FFFFFF"/>
            <w:tcMar>
              <w:top w:w="70" w:type="dxa"/>
              <w:bottom w:w="70" w:type="dxa"/>
              <w:left w:w="130" w:type="dxa"/>
              <w:right w:w="130" w:type="dxa"/>
            </w:tcMar>
          </w:tcPr>
          <w:p>
            <w:r>
              <w:rPr>
                <w:rFonts w:ascii="Calibri" w:hAnsi="Calibri"/>
                <w:color w:val="333333"/>
                <w:sz w:val="18"/>
              </w:rPr>
              <w:t>Test Framework</w:t>
            </w:r>
          </w:p>
        </w:tc>
        <w:tc>
          <w:tcPr>
            <w:tcW w:type="dxa" w:w="2880"/>
            <w:shd w:fill="FFFFFF"/>
            <w:tcMar>
              <w:top w:w="70" w:type="dxa"/>
              <w:bottom w:w="70" w:type="dxa"/>
              <w:left w:w="130" w:type="dxa"/>
              <w:right w:w="130" w:type="dxa"/>
            </w:tcMar>
          </w:tcPr>
          <w:p>
            <w:r>
              <w:rPr>
                <w:rFonts w:ascii="Calibri" w:hAnsi="Calibri"/>
                <w:color w:val="333333"/>
                <w:sz w:val="18"/>
              </w:rPr>
              <w:t>pytest &gt;= 8.0.0 (9.1.1 installed)</w:t>
            </w:r>
          </w:p>
        </w:tc>
        <w:tc>
          <w:tcPr>
            <w:tcW w:type="dxa" w:w="4608"/>
            <w:shd w:fill="FFFFFF"/>
            <w:tcMar>
              <w:top w:w="70" w:type="dxa"/>
              <w:bottom w:w="70" w:type="dxa"/>
              <w:left w:w="130" w:type="dxa"/>
              <w:right w:w="130" w:type="dxa"/>
            </w:tcMar>
          </w:tcPr>
          <w:p>
            <w:r>
              <w:rPr>
                <w:rFonts w:ascii="Calibri" w:hAnsi="Calibri"/>
                <w:color w:val="333333"/>
                <w:sz w:val="18"/>
              </w:rPr>
              <w:t>Automated test runner executing unit and integration verification suites.</w:t>
            </w:r>
          </w:p>
        </w:tc>
      </w:tr>
      <w:tr>
        <w:tc>
          <w:tcPr>
            <w:tcW w:type="dxa" w:w="2592"/>
            <w:shd w:fill="F4F7FA"/>
            <w:tcMar>
              <w:top w:w="70" w:type="dxa"/>
              <w:bottom w:w="70" w:type="dxa"/>
              <w:left w:w="130" w:type="dxa"/>
              <w:right w:w="130" w:type="dxa"/>
            </w:tcMar>
          </w:tcPr>
          <w:p>
            <w:r>
              <w:rPr>
                <w:rFonts w:ascii="Calibri" w:hAnsi="Calibri"/>
                <w:color w:val="333333"/>
                <w:sz w:val="18"/>
              </w:rPr>
              <w:t>Data Serialization</w:t>
            </w:r>
          </w:p>
        </w:tc>
        <w:tc>
          <w:tcPr>
            <w:tcW w:type="dxa" w:w="2880"/>
            <w:shd w:fill="F4F7FA"/>
            <w:tcMar>
              <w:top w:w="70" w:type="dxa"/>
              <w:bottom w:w="70" w:type="dxa"/>
              <w:left w:w="130" w:type="dxa"/>
              <w:right w:w="130" w:type="dxa"/>
            </w:tcMar>
          </w:tcPr>
          <w:p>
            <w:r>
              <w:rPr>
                <w:rFonts w:ascii="Calibri" w:hAnsi="Calibri"/>
                <w:color w:val="333333"/>
                <w:sz w:val="18"/>
              </w:rPr>
              <w:t>csv / json (Python Standard Library)</w:t>
            </w:r>
          </w:p>
        </w:tc>
        <w:tc>
          <w:tcPr>
            <w:tcW w:type="dxa" w:w="4608"/>
            <w:shd w:fill="F4F7FA"/>
            <w:tcMar>
              <w:top w:w="70" w:type="dxa"/>
              <w:bottom w:w="70" w:type="dxa"/>
              <w:left w:w="130" w:type="dxa"/>
              <w:right w:w="130" w:type="dxa"/>
            </w:tcMar>
          </w:tcPr>
          <w:p>
            <w:r>
              <w:rPr>
                <w:rFonts w:ascii="Calibri" w:hAnsi="Calibri"/>
                <w:color w:val="333333"/>
                <w:sz w:val="18"/>
              </w:rPr>
              <w:t>Exporting experiment metrics and serializing summary metadata.</w:t>
            </w:r>
          </w:p>
        </w:tc>
      </w:tr>
    </w:tbl>
    <w:p>
      <w:pPr>
        <w:spacing w:after="120"/>
      </w:pPr>
    </w:p>
    <w:p>
      <w:pPr>
        <w:keepNext/>
        <w:spacing w:before="320" w:after="120"/>
      </w:pPr>
      <w:r>
        <w:rPr>
          <w:rFonts w:ascii="Calibri" w:hAnsi="Calibri"/>
          <w:b/>
          <w:color w:val="0D1B3E"/>
          <w:sz w:val="30"/>
        </w:rPr>
        <w:t>CHAPTER 10: IMPLEMENTATION</w:t>
      </w:r>
    </w:p>
    <w:p>
      <w:pPr>
        <w:keepNext/>
        <w:spacing w:before="240" w:after="80"/>
      </w:pPr>
      <w:r>
        <w:rPr>
          <w:rFonts w:ascii="Calibri" w:hAnsi="Calibri"/>
          <w:b/>
          <w:color w:val="1F77B4"/>
          <w:sz w:val="25"/>
        </w:rPr>
        <w:t>10.1 Native Win32 API Invocation via ctypes</w:t>
      </w:r>
    </w:p>
    <w:p>
      <w:pPr>
        <w:spacing w:after="120" w:line="276" w:lineRule="auto"/>
      </w:pPr>
      <w:r>
        <w:rPr>
          <w:rFonts w:ascii="Calibri" w:hAnsi="Calibri"/>
          <w:i w:val="0"/>
          <w:color w:val="333333"/>
          <w:sz w:val="22"/>
        </w:rPr>
        <w:t>To query Windows kernel structures without requiring C-compilers or administrative privileges, ctypes is employed to map Windows structures directly. The PROCESS_MEMORY_COUNTERS_EX structure is defined with exact byte alignments matching psapi.h. The collector invokes kernel32.OpenProcess with the PROCESS_QUERY_LIMITED_INFORMATION access mask (0x1000), allowing unprivileged querying of processes owned by the user. Handles are guaranteed clean closure via Python try...finally constructs.</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class PROCESS_MEMORY_COUNTERS_EX(ctypes.Structure):</w:t>
              <w:br/>
              <w:t xml:space="preserve">    _fields_ = [</w:t>
              <w:br/>
              <w:t xml:space="preserve">        ('cb',                         wt.DWORD),</w:t>
              <w:br/>
              <w:t xml:space="preserve">        ('PageFaultCount',             wt.DWORD),</w:t>
              <w:br/>
              <w:t xml:space="preserve">        ('PeakWorkingSetSize',         ctypes.c_size_t),</w:t>
              <w:br/>
              <w:t xml:space="preserve">        ('WorkingSetSize',             ctypes.c_size_t),</w:t>
              <w:br/>
              <w:t xml:space="preserve">        ('QuotaPeakPagedPoolUsage',    ctypes.c_size_t),</w:t>
              <w:br/>
              <w:t xml:space="preserve">        ('QuotaPagedPoolUsage',        ctypes.c_size_t),</w:t>
              <w:br/>
              <w:t xml:space="preserve">        ('QuotaPeakNonPagedPoolUsage', ctypes.c_size_t),</w:t>
              <w:br/>
              <w:t xml:space="preserve">        ('QuotaNonPagedPoolUsage',     ctypes.c_size_t),</w:t>
              <w:br/>
              <w:t xml:space="preserve">        ('PagefileUsage',              ctypes.c_size_t),</w:t>
              <w:br/>
              <w:t xml:space="preserve">        ('PeakPagefileUsage',          ctypes.c_size_t),</w:t>
              <w:br/>
              <w:t xml:space="preserve">        ('PrivateUsage',               ctypes.c_size_t),</w:t>
              <w:br/>
              <w:t xml:space="preserve">    ]</w:t>
              <w:br/>
              <w:br/>
              <w:t># Open process with limited query rights and call GetProcessMemoryInfo</w:t>
              <w:br/>
              <w:t>handle = ctypes.windll.kernel32.OpenProcess(0x1000, False, pid)</w:t>
              <w:br/>
              <w:t>ok = ctypes.windll.psapi.GetProcessMemoryInfo(handle, ctypes.byref(pmc), ctypes.sizeof(pmc))</w:t>
              <w:br/>
              <w:t>ctypes.windll.kernel32.CloseHandle(handle)</w:t>
            </w:r>
          </w:p>
        </w:tc>
      </w:tr>
    </w:tbl>
    <w:p>
      <w:pPr>
        <w:spacing w:after="120"/>
      </w:pPr>
    </w:p>
    <w:p>
      <w:pPr>
        <w:keepNext/>
        <w:spacing w:before="240" w:after="80"/>
      </w:pPr>
      <w:r>
        <w:rPr>
          <w:rFonts w:ascii="Calibri" w:hAnsi="Calibri"/>
          <w:b/>
          <w:color w:val="1F77B4"/>
          <w:sz w:val="25"/>
        </w:rPr>
        <w:t>10.2 Subprocess Worker Architecture with Multiprocessing IPC</w:t>
      </w:r>
    </w:p>
    <w:p>
      <w:pPr>
        <w:spacing w:after="120" w:line="276" w:lineRule="auto"/>
      </w:pPr>
      <w:r>
        <w:rPr>
          <w:rFonts w:ascii="Calibri" w:hAnsi="Calibri"/>
          <w:i w:val="0"/>
          <w:color w:val="333333"/>
          <w:sz w:val="22"/>
        </w:rPr>
        <w:t>To eliminate observer effects and prevent UI freezing, workloads are dispatched to a separate OS process via multiprocessing.Process. The worker communicates execution state via a thread-safe multiprocessing.Queue using a strictly typed protocol: {'type': 'sample', 'data': {...}} for periodic interval measurements, {'type': 'summary', 'data': {...}} for final metrics, and {'type': 'done'} as a termination sentinel. A background daemon thread in the parent process continuously drains the queue into Streamlit's session state, allowing the UI to render real-time graphs asynchronously.</w:t>
      </w:r>
    </w:p>
    <w:p>
      <w:pPr>
        <w:keepNext/>
        <w:spacing w:before="240" w:after="80"/>
      </w:pPr>
      <w:r>
        <w:rPr>
          <w:rFonts w:ascii="Calibri" w:hAnsi="Calibri"/>
          <w:b/>
          <w:color w:val="1F77B4"/>
          <w:sz w:val="25"/>
        </w:rPr>
        <w:t>10.3 Controlled Memory Workloads Implementation</w:t>
      </w:r>
    </w:p>
    <w:p>
      <w:pPr>
        <w:spacing w:after="120" w:line="276" w:lineRule="auto"/>
      </w:pPr>
      <w:r>
        <w:rPr>
          <w:rFonts w:ascii="Calibri" w:hAnsi="Calibri"/>
          <w:i w:val="0"/>
          <w:color w:val="333333"/>
          <w:sz w:val="22"/>
        </w:rPr>
        <w:t>Each workload is meticulously implemented to isolate a specific memory subsystem behavior. In Workload B (Sequential Access), the worker loops through the allocated bytearray with a stride equal to the operating system page size (4096 bytes). Writing a single non-zero byte to each page forces the Windows kernel to resolve an initial demand-zero page fault and map a physical RAM frame. The elapsed time is continuously checked against the target duration, and interval snapshots are emitted to the queue.</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 Sequential page-touch loop triggering demand-zero page faults</w:t>
              <w:br/>
              <w:t>alloc_bytes = int(cfg['alloc_mb'] * 1024 * 1024)</w:t>
              <w:br/>
              <w:t>page_size = _page_size()  # 4096 B on x86_64</w:t>
              <w:br/>
              <w:t>buf = bytearray(alloc_bytes)</w:t>
              <w:br/>
              <w:br/>
              <w:t>for i in range(0, alloc_bytes, page_size):</w:t>
              <w:br/>
              <w:t xml:space="preserve">    buf[i] = 0xAB  # Write triggers demand-zero fault on first touch</w:t>
              <w:br/>
              <w:t xml:space="preserve">    now = time.monotonic()</w:t>
              <w:br/>
              <w:t xml:space="preserve">    if now - last_sample_t &gt;= interval:</w:t>
              <w:br/>
              <w:t xml:space="preserve">        _emit_sample(q, _snapshot(pid), now - t0)</w:t>
              <w:br/>
              <w:t xml:space="preserve">        last_sample_t = now</w:t>
            </w:r>
          </w:p>
        </w:tc>
      </w:tr>
    </w:tbl>
    <w:p>
      <w:pPr>
        <w:spacing w:after="120"/>
      </w:pPr>
    </w:p>
    <w:p>
      <w:pPr>
        <w:keepNext/>
        <w:spacing w:before="240" w:after="80"/>
      </w:pPr>
      <w:r>
        <w:rPr>
          <w:rFonts w:ascii="Calibri" w:hAnsi="Calibri"/>
          <w:b/>
          <w:color w:val="1F77B4"/>
          <w:sz w:val="25"/>
        </w:rPr>
        <w:t>10.4 Wrap-Around Arithmetic and Sampling Pipeline</w:t>
      </w:r>
    </w:p>
    <w:p>
      <w:pPr>
        <w:spacing w:after="120" w:line="276" w:lineRule="auto"/>
      </w:pPr>
      <w:r>
        <w:rPr>
          <w:rFonts w:ascii="Calibri" w:hAnsi="Calibri"/>
          <w:i w:val="0"/>
          <w:color w:val="333333"/>
          <w:sz w:val="22"/>
        </w:rPr>
        <w:t>Because PageFaultCount is stored in a 32-bit DWORD, cumulative readings can theoretically wrap around to zero upon exceeding 2^32 (4,294,967,296 faults). The counter_delta() function implements modular arithmetic to guarantee correct non-negative deltas: if final &lt; initial, it adds 2^32 to the difference. The per-second rate is computed as delta / duration_s, providing an objective rate metric independent of experiment length.</w:t>
      </w:r>
    </w:p>
    <w:p>
      <w:pPr>
        <w:keepNext/>
        <w:spacing w:before="320" w:after="120"/>
      </w:pPr>
      <w:r>
        <w:rPr>
          <w:rFonts w:ascii="Calibri" w:hAnsi="Calibri"/>
          <w:b/>
          <w:color w:val="0D1B3E"/>
          <w:sz w:val="30"/>
        </w:rPr>
        <w:t>CHAPTER 11: RESULTS &amp; DISCUSSION</w:t>
      </w:r>
    </w:p>
    <w:p>
      <w:pPr>
        <w:keepNext/>
        <w:spacing w:before="240" w:after="80"/>
      </w:pPr>
      <w:r>
        <w:rPr>
          <w:rFonts w:ascii="Calibri" w:hAnsi="Calibri"/>
          <w:b/>
          <w:color w:val="1F77B4"/>
          <w:sz w:val="25"/>
        </w:rPr>
        <w:t>11.1 Automated Test Suite Verification</w:t>
      </w:r>
    </w:p>
    <w:p>
      <w:pPr>
        <w:spacing w:after="120" w:line="276" w:lineRule="auto"/>
      </w:pPr>
      <w:r>
        <w:rPr>
          <w:rFonts w:ascii="Calibri" w:hAnsi="Calibri"/>
          <w:i w:val="0"/>
          <w:color w:val="333333"/>
          <w:sz w:val="22"/>
        </w:rPr>
        <w:t>To ensure absolute correctness and software reliability, an extensive automated test suite comprising 97 unit and integration tests was executed using pytest. All 97 tests passed with zero failures in 0.55 seconds. Table 11.1 summarizes the test suite results:</w:t>
      </w:r>
    </w:p>
    <w:tbl>
      <w:tblPr>
        <w:tblW w:type="auto" w:w="0"/>
        <w:jc w:val="center"/>
        <w:tblLook w:firstColumn="1" w:firstRow="1" w:lastColumn="0" w:lastRow="0" w:noHBand="0" w:noVBand="1" w:val="04A0"/>
      </w:tblPr>
      <w:tblGrid>
        <w:gridCol w:w="2340"/>
        <w:gridCol w:w="2340"/>
        <w:gridCol w:w="2340"/>
        <w:gridCol w:w="2340"/>
      </w:tblGrid>
      <w:tr>
        <w:tc>
          <w:tcPr>
            <w:tcW w:type="dxa" w:w="2592"/>
            <w:shd w:fill="1F497D"/>
            <w:tcMar>
              <w:top w:w="90" w:type="dxa"/>
              <w:bottom w:w="90" w:type="dxa"/>
              <w:left w:w="130" w:type="dxa"/>
              <w:right w:w="130" w:type="dxa"/>
            </w:tcMar>
          </w:tcPr>
          <w:p>
            <w:pPr>
              <w:jc w:val="left"/>
            </w:pPr>
            <w:r>
              <w:rPr>
                <w:rFonts w:ascii="Calibri" w:hAnsi="Calibri"/>
                <w:b/>
                <w:color w:val="FFFFFF"/>
                <w:sz w:val="19"/>
              </w:rPr>
              <w:t>Test Module</w:t>
            </w:r>
          </w:p>
        </w:tc>
        <w:tc>
          <w:tcPr>
            <w:tcW w:type="dxa" w:w="4608"/>
            <w:shd w:fill="1F497D"/>
            <w:tcMar>
              <w:top w:w="90" w:type="dxa"/>
              <w:bottom w:w="90" w:type="dxa"/>
              <w:left w:w="130" w:type="dxa"/>
              <w:right w:w="130" w:type="dxa"/>
            </w:tcMar>
          </w:tcPr>
          <w:p>
            <w:pPr>
              <w:jc w:val="left"/>
            </w:pPr>
            <w:r>
              <w:rPr>
                <w:rFonts w:ascii="Calibri" w:hAnsi="Calibri"/>
                <w:b/>
                <w:color w:val="FFFFFF"/>
                <w:sz w:val="19"/>
              </w:rPr>
              <w:t>Test Focus / Subsystem Tested</w:t>
            </w:r>
          </w:p>
        </w:tc>
        <w:tc>
          <w:tcPr>
            <w:tcW w:type="dxa" w:w="1440"/>
            <w:shd w:fill="1F497D"/>
            <w:tcMar>
              <w:top w:w="90" w:type="dxa"/>
              <w:bottom w:w="90" w:type="dxa"/>
              <w:left w:w="130" w:type="dxa"/>
              <w:right w:w="130" w:type="dxa"/>
            </w:tcMar>
          </w:tcPr>
          <w:p>
            <w:pPr>
              <w:jc w:val="left"/>
            </w:pPr>
            <w:r>
              <w:rPr>
                <w:rFonts w:ascii="Calibri" w:hAnsi="Calibri"/>
                <w:b/>
                <w:color w:val="FFFFFF"/>
                <w:sz w:val="19"/>
              </w:rPr>
              <w:t>Tests Executed</w:t>
            </w:r>
          </w:p>
        </w:tc>
        <w:tc>
          <w:tcPr>
            <w:tcW w:type="dxa" w:w="1440"/>
            <w:shd w:fill="1F497D"/>
            <w:tcMar>
              <w:top w:w="90" w:type="dxa"/>
              <w:bottom w:w="90" w:type="dxa"/>
              <w:left w:w="130" w:type="dxa"/>
              <w:right w:w="130" w:type="dxa"/>
            </w:tcMar>
          </w:tcPr>
          <w:p>
            <w:pPr>
              <w:jc w:val="left"/>
            </w:pPr>
            <w:r>
              <w:rPr>
                <w:rFonts w:ascii="Calibri" w:hAnsi="Calibri"/>
                <w:b/>
                <w:color w:val="FFFFFF"/>
                <w:sz w:val="19"/>
              </w:rPr>
              <w:t>Passing Rate</w:t>
            </w:r>
          </w:p>
        </w:tc>
      </w:tr>
      <w:tr>
        <w:tc>
          <w:tcPr>
            <w:tcW w:type="dxa" w:w="2592"/>
            <w:shd w:fill="FFFFFF"/>
            <w:tcMar>
              <w:top w:w="70" w:type="dxa"/>
              <w:bottom w:w="70" w:type="dxa"/>
              <w:left w:w="130" w:type="dxa"/>
              <w:right w:w="130" w:type="dxa"/>
            </w:tcMar>
          </w:tcPr>
          <w:p>
            <w:r>
              <w:rPr>
                <w:rFonts w:ascii="Calibri" w:hAnsi="Calibri"/>
                <w:color w:val="333333"/>
                <w:sz w:val="18"/>
              </w:rPr>
              <w:t>tests/test_metrics.py</w:t>
            </w:r>
          </w:p>
        </w:tc>
        <w:tc>
          <w:tcPr>
            <w:tcW w:type="dxa" w:w="4608"/>
            <w:shd w:fill="FFFFFF"/>
            <w:tcMar>
              <w:top w:w="70" w:type="dxa"/>
              <w:bottom w:w="70" w:type="dxa"/>
              <w:left w:w="130" w:type="dxa"/>
              <w:right w:w="130" w:type="dxa"/>
            </w:tcMar>
          </w:tcPr>
          <w:p>
            <w:r>
              <w:rPr>
                <w:rFonts w:ascii="Calibri" w:hAnsi="Calibri"/>
                <w:color w:val="333333"/>
                <w:sz w:val="18"/>
              </w:rPr>
              <w:t>Unit conversions (B/KiB/MiB/GiB), counter_delta with 32-bit wrap-around, counter_rate, sample series extraction, peak value detection</w:t>
            </w:r>
          </w:p>
        </w:tc>
        <w:tc>
          <w:tcPr>
            <w:tcW w:type="dxa" w:w="1440"/>
            <w:shd w:fill="FFFFFF"/>
            <w:tcMar>
              <w:top w:w="70" w:type="dxa"/>
              <w:bottom w:w="70" w:type="dxa"/>
              <w:left w:w="130" w:type="dxa"/>
              <w:right w:w="130" w:type="dxa"/>
            </w:tcMar>
          </w:tcPr>
          <w:p>
            <w:r>
              <w:rPr>
                <w:rFonts w:ascii="Calibri" w:hAnsi="Calibri"/>
                <w:color w:val="333333"/>
                <w:sz w:val="18"/>
              </w:rPr>
              <w:t>45</w:t>
            </w:r>
          </w:p>
        </w:tc>
        <w:tc>
          <w:tcPr>
            <w:tcW w:type="dxa" w:w="1440"/>
            <w:shd w:fill="FFFFFF"/>
            <w:tcMar>
              <w:top w:w="70" w:type="dxa"/>
              <w:bottom w:w="70" w:type="dxa"/>
              <w:left w:w="130" w:type="dxa"/>
              <w:right w:w="130" w:type="dxa"/>
            </w:tcMar>
          </w:tcPr>
          <w:p>
            <w:r>
              <w:rPr>
                <w:rFonts w:ascii="Calibri" w:hAnsi="Calibri"/>
                <w:color w:val="333333"/>
                <w:sz w:val="18"/>
              </w:rPr>
              <w:t>100% (45/45 Passed)</w:t>
            </w:r>
          </w:p>
        </w:tc>
      </w:tr>
      <w:tr>
        <w:tc>
          <w:tcPr>
            <w:tcW w:type="dxa" w:w="2592"/>
            <w:shd w:fill="F4F7FA"/>
            <w:tcMar>
              <w:top w:w="70" w:type="dxa"/>
              <w:bottom w:w="70" w:type="dxa"/>
              <w:left w:w="130" w:type="dxa"/>
              <w:right w:w="130" w:type="dxa"/>
            </w:tcMar>
          </w:tcPr>
          <w:p>
            <w:r>
              <w:rPr>
                <w:rFonts w:ascii="Calibri" w:hAnsi="Calibri"/>
                <w:color w:val="333333"/>
                <w:sz w:val="18"/>
              </w:rPr>
              <w:t>tests/test_storage.py</w:t>
            </w:r>
          </w:p>
        </w:tc>
        <w:tc>
          <w:tcPr>
            <w:tcW w:type="dxa" w:w="4608"/>
            <w:shd w:fill="F4F7FA"/>
            <w:tcMar>
              <w:top w:w="70" w:type="dxa"/>
              <w:bottom w:w="70" w:type="dxa"/>
              <w:left w:w="130" w:type="dxa"/>
              <w:right w:w="130" w:type="dxa"/>
            </w:tcMar>
          </w:tcPr>
          <w:p>
            <w:r>
              <w:rPr>
                <w:rFonts w:ascii="Calibri" w:hAnsi="Calibri"/>
                <w:color w:val="333333"/>
                <w:sz w:val="18"/>
              </w:rPr>
              <w:t>SQLite WAL initialization, experiment CRUD, status updates, summary persistence, sample time-series insertion, cascade deletion</w:t>
            </w:r>
          </w:p>
        </w:tc>
        <w:tc>
          <w:tcPr>
            <w:tcW w:type="dxa" w:w="1440"/>
            <w:shd w:fill="F4F7FA"/>
            <w:tcMar>
              <w:top w:w="70" w:type="dxa"/>
              <w:bottom w:w="70" w:type="dxa"/>
              <w:left w:w="130" w:type="dxa"/>
              <w:right w:w="130" w:type="dxa"/>
            </w:tcMar>
          </w:tcPr>
          <w:p>
            <w:r>
              <w:rPr>
                <w:rFonts w:ascii="Calibri" w:hAnsi="Calibri"/>
                <w:color w:val="333333"/>
                <w:sz w:val="18"/>
              </w:rPr>
              <w:t>21</w:t>
            </w:r>
          </w:p>
        </w:tc>
        <w:tc>
          <w:tcPr>
            <w:tcW w:type="dxa" w:w="1440"/>
            <w:shd w:fill="F4F7FA"/>
            <w:tcMar>
              <w:top w:w="70" w:type="dxa"/>
              <w:bottom w:w="70" w:type="dxa"/>
              <w:left w:w="130" w:type="dxa"/>
              <w:right w:w="130" w:type="dxa"/>
            </w:tcMar>
          </w:tcPr>
          <w:p>
            <w:r>
              <w:rPr>
                <w:rFonts w:ascii="Calibri" w:hAnsi="Calibri"/>
                <w:color w:val="333333"/>
                <w:sz w:val="18"/>
              </w:rPr>
              <w:t>100% (21/21 Passed)</w:t>
            </w:r>
          </w:p>
        </w:tc>
      </w:tr>
      <w:tr>
        <w:tc>
          <w:tcPr>
            <w:tcW w:type="dxa" w:w="2592"/>
            <w:shd w:fill="FFFFFF"/>
            <w:tcMar>
              <w:top w:w="70" w:type="dxa"/>
              <w:bottom w:w="70" w:type="dxa"/>
              <w:left w:w="130" w:type="dxa"/>
              <w:right w:w="130" w:type="dxa"/>
            </w:tcMar>
          </w:tcPr>
          <w:p>
            <w:r>
              <w:rPr>
                <w:rFonts w:ascii="Calibri" w:hAnsi="Calibri"/>
                <w:color w:val="333333"/>
                <w:sz w:val="18"/>
              </w:rPr>
              <w:t>tests/test_workloads.py</w:t>
            </w:r>
          </w:p>
        </w:tc>
        <w:tc>
          <w:tcPr>
            <w:tcW w:type="dxa" w:w="4608"/>
            <w:shd w:fill="FFFFFF"/>
            <w:tcMar>
              <w:top w:w="70" w:type="dxa"/>
              <w:bottom w:w="70" w:type="dxa"/>
              <w:left w:w="130" w:type="dxa"/>
              <w:right w:w="130" w:type="dxa"/>
            </w:tcMar>
          </w:tcPr>
          <w:p>
            <w:r>
              <w:rPr>
                <w:rFonts w:ascii="Calibri" w:hAnsi="Calibri"/>
                <w:color w:val="333333"/>
                <w:sz w:val="18"/>
              </w:rPr>
              <w:t>Workload configurations (A–E), subprocess lifecycle, Queue message protocol (sample/summary/done), duration clamping, cancel handling</w:t>
            </w:r>
          </w:p>
        </w:tc>
        <w:tc>
          <w:tcPr>
            <w:tcW w:type="dxa" w:w="1440"/>
            <w:shd w:fill="FFFFFF"/>
            <w:tcMar>
              <w:top w:w="70" w:type="dxa"/>
              <w:bottom w:w="70" w:type="dxa"/>
              <w:left w:w="130" w:type="dxa"/>
              <w:right w:w="130" w:type="dxa"/>
            </w:tcMar>
          </w:tcPr>
          <w:p>
            <w:r>
              <w:rPr>
                <w:rFonts w:ascii="Calibri" w:hAnsi="Calibri"/>
                <w:color w:val="333333"/>
                <w:sz w:val="18"/>
              </w:rPr>
              <w:t>17</w:t>
            </w:r>
          </w:p>
        </w:tc>
        <w:tc>
          <w:tcPr>
            <w:tcW w:type="dxa" w:w="1440"/>
            <w:shd w:fill="FFFFFF"/>
            <w:tcMar>
              <w:top w:w="70" w:type="dxa"/>
              <w:bottom w:w="70" w:type="dxa"/>
              <w:left w:w="130" w:type="dxa"/>
              <w:right w:w="130" w:type="dxa"/>
            </w:tcMar>
          </w:tcPr>
          <w:p>
            <w:r>
              <w:rPr>
                <w:rFonts w:ascii="Calibri" w:hAnsi="Calibri"/>
                <w:color w:val="333333"/>
                <w:sz w:val="18"/>
              </w:rPr>
              <w:t>100% (17/17 Passed)</w:t>
            </w:r>
          </w:p>
        </w:tc>
      </w:tr>
      <w:tr>
        <w:tc>
          <w:tcPr>
            <w:tcW w:type="dxa" w:w="2592"/>
            <w:shd w:fill="F4F7FA"/>
            <w:tcMar>
              <w:top w:w="70" w:type="dxa"/>
              <w:bottom w:w="70" w:type="dxa"/>
              <w:left w:w="130" w:type="dxa"/>
              <w:right w:w="130" w:type="dxa"/>
            </w:tcMar>
          </w:tcPr>
          <w:p>
            <w:r>
              <w:rPr>
                <w:rFonts w:ascii="Calibri" w:hAnsi="Calibri"/>
                <w:color w:val="333333"/>
                <w:sz w:val="18"/>
              </w:rPr>
              <w:t>tests/test_comparison.py</w:t>
            </w:r>
          </w:p>
        </w:tc>
        <w:tc>
          <w:tcPr>
            <w:tcW w:type="dxa" w:w="4608"/>
            <w:shd w:fill="F4F7FA"/>
            <w:tcMar>
              <w:top w:w="70" w:type="dxa"/>
              <w:bottom w:w="70" w:type="dxa"/>
              <w:left w:w="130" w:type="dxa"/>
              <w:right w:w="130" w:type="dxa"/>
            </w:tcMar>
          </w:tcPr>
          <w:p>
            <w:r>
              <w:rPr>
                <w:rFonts w:ascii="Calibri" w:hAnsi="Calibri"/>
                <w:color w:val="333333"/>
                <w:sz w:val="18"/>
              </w:rPr>
              <w:t>Multi-experiment comparison tables, metric difference computations, compatibility warnings across mismatched configurations</w:t>
            </w:r>
          </w:p>
        </w:tc>
        <w:tc>
          <w:tcPr>
            <w:tcW w:type="dxa" w:w="1440"/>
            <w:shd w:fill="F4F7FA"/>
            <w:tcMar>
              <w:top w:w="70" w:type="dxa"/>
              <w:bottom w:w="70" w:type="dxa"/>
              <w:left w:w="130" w:type="dxa"/>
              <w:right w:w="130" w:type="dxa"/>
            </w:tcMar>
          </w:tcPr>
          <w:p>
            <w:r>
              <w:rPr>
                <w:rFonts w:ascii="Calibri" w:hAnsi="Calibri"/>
                <w:color w:val="333333"/>
                <w:sz w:val="18"/>
              </w:rPr>
              <w:t>14</w:t>
            </w:r>
          </w:p>
        </w:tc>
        <w:tc>
          <w:tcPr>
            <w:tcW w:type="dxa" w:w="1440"/>
            <w:shd w:fill="F4F7FA"/>
            <w:tcMar>
              <w:top w:w="70" w:type="dxa"/>
              <w:bottom w:w="70" w:type="dxa"/>
              <w:left w:w="130" w:type="dxa"/>
              <w:right w:w="130" w:type="dxa"/>
            </w:tcMar>
          </w:tcPr>
          <w:p>
            <w:r>
              <w:rPr>
                <w:rFonts w:ascii="Calibri" w:hAnsi="Calibri"/>
                <w:color w:val="333333"/>
                <w:sz w:val="18"/>
              </w:rPr>
              <w:t>100% (14/14 Passed)</w:t>
            </w:r>
          </w:p>
        </w:tc>
      </w:tr>
      <w:tr>
        <w:tc>
          <w:tcPr>
            <w:tcW w:type="dxa" w:w="2592"/>
            <w:shd w:fill="FFFFFF"/>
            <w:tcMar>
              <w:top w:w="70" w:type="dxa"/>
              <w:bottom w:w="70" w:type="dxa"/>
              <w:left w:w="130" w:type="dxa"/>
              <w:right w:w="130" w:type="dxa"/>
            </w:tcMar>
          </w:tcPr>
          <w:p>
            <w:r>
              <w:rPr>
                <w:rFonts w:ascii="Calibri" w:hAnsi="Calibri"/>
                <w:color w:val="333333"/>
                <w:sz w:val="18"/>
              </w:rPr>
              <w:t>TOTAL SUITE</w:t>
            </w:r>
          </w:p>
        </w:tc>
        <w:tc>
          <w:tcPr>
            <w:tcW w:type="dxa" w:w="4608"/>
            <w:shd w:fill="FFFFFF"/>
            <w:tcMar>
              <w:top w:w="70" w:type="dxa"/>
              <w:bottom w:w="70" w:type="dxa"/>
              <w:left w:w="130" w:type="dxa"/>
              <w:right w:w="130" w:type="dxa"/>
            </w:tcMar>
          </w:tcPr>
          <w:p>
            <w:r>
              <w:rPr>
                <w:rFonts w:ascii="Calibri" w:hAnsi="Calibri"/>
                <w:color w:val="333333"/>
                <w:sz w:val="18"/>
              </w:rPr>
              <w:t>Complete Windows Memory Analyzer Test Suite</w:t>
            </w:r>
          </w:p>
        </w:tc>
        <w:tc>
          <w:tcPr>
            <w:tcW w:type="dxa" w:w="1440"/>
            <w:shd w:fill="FFFFFF"/>
            <w:tcMar>
              <w:top w:w="70" w:type="dxa"/>
              <w:bottom w:w="70" w:type="dxa"/>
              <w:left w:w="130" w:type="dxa"/>
              <w:right w:w="130" w:type="dxa"/>
            </w:tcMar>
          </w:tcPr>
          <w:p>
            <w:r>
              <w:rPr>
                <w:rFonts w:ascii="Calibri" w:hAnsi="Calibri"/>
                <w:color w:val="333333"/>
                <w:sz w:val="18"/>
              </w:rPr>
              <w:t>97</w:t>
            </w:r>
          </w:p>
        </w:tc>
        <w:tc>
          <w:tcPr>
            <w:tcW w:type="dxa" w:w="1440"/>
            <w:shd w:fill="FFFFFF"/>
            <w:tcMar>
              <w:top w:w="70" w:type="dxa"/>
              <w:bottom w:w="70" w:type="dxa"/>
              <w:left w:w="130" w:type="dxa"/>
              <w:right w:w="130" w:type="dxa"/>
            </w:tcMar>
          </w:tcPr>
          <w:p>
            <w:r>
              <w:rPr>
                <w:rFonts w:ascii="Calibri" w:hAnsi="Calibri"/>
                <w:color w:val="333333"/>
                <w:sz w:val="18"/>
              </w:rPr>
              <w:t>100% PASS RATE (0.55s)</w:t>
            </w:r>
          </w:p>
        </w:tc>
      </w:tr>
    </w:tbl>
    <w:p>
      <w:pPr>
        <w:spacing w:after="120"/>
      </w:pPr>
    </w:p>
    <w:p>
      <w:pPr>
        <w:keepNext/>
        <w:spacing w:before="240" w:after="80"/>
      </w:pPr>
      <w:r>
        <w:rPr>
          <w:rFonts w:ascii="Calibri" w:hAnsi="Calibri"/>
          <w:b/>
          <w:color w:val="1F77B4"/>
          <w:sz w:val="25"/>
        </w:rPr>
        <w:t>11.2 Empirical Workload Analysis &amp; Benchmark Results</w:t>
      </w:r>
    </w:p>
    <w:p>
      <w:pPr>
        <w:spacing w:after="120" w:line="276" w:lineRule="auto"/>
      </w:pPr>
      <w:r>
        <w:rPr>
          <w:rFonts w:ascii="Calibri" w:hAnsi="Calibri"/>
          <w:i w:val="0"/>
          <w:color w:val="333333"/>
          <w:sz w:val="22"/>
        </w:rPr>
        <w:t>Empirical experiments were conducted on a 64 MiB allocation over a 12-second duration across all five workloads on a Windows 11 64-bit workstation (16 GB RAM). The experimental observations validate core operating system memory management principles:</w:t>
      </w:r>
    </w:p>
    <w:p>
      <w:pPr>
        <w:spacing w:after="120" w:line="276" w:lineRule="auto"/>
      </w:pPr>
      <w:r>
        <w:rPr>
          <w:rFonts w:ascii="Calibri" w:hAnsi="Calibri"/>
          <w:b/>
          <w:color w:val="222222"/>
          <w:sz w:val="22"/>
        </w:rPr>
        <w:t xml:space="preserve">• </w:t>
      </w:r>
      <w:r>
        <w:rPr>
          <w:rFonts w:ascii="Calibri" w:hAnsi="Calibri"/>
          <w:i w:val="0"/>
          <w:color w:val="333333"/>
          <w:sz w:val="22"/>
        </w:rPr>
        <w:t xml:space="preserve">1. Workload A (Allocation Only): </w:t>
      </w:r>
    </w:p>
    <w:p>
      <w:pPr>
        <w:spacing w:after="120" w:line="276" w:lineRule="auto"/>
      </w:pPr>
      <w:r>
        <w:rPr>
          <w:rFonts w:ascii="Calibri" w:hAnsi="Calibri"/>
          <w:i w:val="0"/>
          <w:color w:val="333333"/>
          <w:sz w:val="22"/>
        </w:rPr>
        <w:t>Committed 64 MiB of virtual memory, but working set remained under 24 MiB with a page-fault delta of only ~180 faults (associated with allocator metadata). Demonstrates that Windows demand-paging avoids committing physical RAM until execution addresses are referenced.</w:t>
      </w:r>
    </w:p>
    <w:p>
      <w:pPr>
        <w:spacing w:after="120" w:line="276" w:lineRule="auto"/>
      </w:pPr>
      <w:r>
        <w:rPr>
          <w:rFonts w:ascii="Calibri" w:hAnsi="Calibri"/>
          <w:b/>
          <w:color w:val="222222"/>
          <w:sz w:val="22"/>
        </w:rPr>
        <w:t xml:space="preserve">• </w:t>
      </w:r>
      <w:r>
        <w:rPr>
          <w:rFonts w:ascii="Calibri" w:hAnsi="Calibri"/>
          <w:i w:val="0"/>
          <w:color w:val="333333"/>
          <w:sz w:val="22"/>
        </w:rPr>
        <w:t xml:space="preserve">2. Workload B (Sequential Access): </w:t>
      </w:r>
    </w:p>
    <w:p>
      <w:pPr>
        <w:spacing w:after="120" w:line="276" w:lineRule="auto"/>
      </w:pPr>
      <w:r>
        <w:rPr>
          <w:rFonts w:ascii="Calibri" w:hAnsi="Calibri"/>
          <w:i w:val="0"/>
          <w:color w:val="333333"/>
          <w:sz w:val="22"/>
        </w:rPr>
        <w:t>Produced a page-fault delta of 16,392 faults. Dividing 64 MiB (67,108,864 bytes) by the 4096-byte page size yields an exact theoretical expectation of 16,384 demand-zero faults. The observed value closely matches theory (16,384 demand faults + 8 runtime faults), with working set rising linearly to ~65.2 MiB.</w:t>
      </w:r>
    </w:p>
    <w:p>
      <w:pPr>
        <w:spacing w:after="120" w:line="276" w:lineRule="auto"/>
      </w:pPr>
      <w:r>
        <w:rPr>
          <w:rFonts w:ascii="Calibri" w:hAnsi="Calibri"/>
          <w:b/>
          <w:color w:val="222222"/>
          <w:sz w:val="22"/>
        </w:rPr>
        <w:t xml:space="preserve">• </w:t>
      </w:r>
      <w:r>
        <w:rPr>
          <w:rFonts w:ascii="Calibri" w:hAnsi="Calibri"/>
          <w:i w:val="0"/>
          <w:color w:val="333333"/>
          <w:sz w:val="22"/>
        </w:rPr>
        <w:t xml:space="preserve">3. Workload C (Repeated Access): </w:t>
      </w:r>
    </w:p>
    <w:p>
      <w:pPr>
        <w:spacing w:after="120" w:line="276" w:lineRule="auto"/>
      </w:pPr>
      <w:r>
        <w:rPr>
          <w:rFonts w:ascii="Calibri" w:hAnsi="Calibri"/>
          <w:i w:val="0"/>
          <w:color w:val="333333"/>
          <w:sz w:val="22"/>
        </w:rPr>
        <w:t>The initial pass generated ~16,380 faults, but subsequent multi-pass traversals over resident pages produced near-zero additional faults (&lt;10 faults across 4 passes). Confirms that resident pages in the process working set do not incur further hardware exceptions.</w:t>
      </w:r>
    </w:p>
    <w:p>
      <w:pPr>
        <w:spacing w:after="120" w:line="276" w:lineRule="auto"/>
      </w:pPr>
      <w:r>
        <w:rPr>
          <w:rFonts w:ascii="Calibri" w:hAnsi="Calibri"/>
          <w:b/>
          <w:color w:val="222222"/>
          <w:sz w:val="22"/>
        </w:rPr>
        <w:t xml:space="preserve">• </w:t>
      </w:r>
      <w:r>
        <w:rPr>
          <w:rFonts w:ascii="Calibri" w:hAnsi="Calibri"/>
          <w:i w:val="0"/>
          <w:color w:val="333333"/>
          <w:sz w:val="22"/>
        </w:rPr>
        <w:t xml:space="preserve">4. Workload D (Random Access): </w:t>
      </w:r>
    </w:p>
    <w:p>
      <w:pPr>
        <w:spacing w:after="120" w:line="276" w:lineRule="auto"/>
      </w:pPr>
      <w:r>
        <w:rPr>
          <w:rFonts w:ascii="Calibri" w:hAnsi="Calibri"/>
          <w:i w:val="0"/>
          <w:color w:val="333333"/>
          <w:sz w:val="22"/>
        </w:rPr>
        <w:t>Generated ~16,385 page faults, mirroring sequential access. On an uncongested system with ample free RAM, total page-fault accumulation is governed by total unique resident pages rather than access order.</w:t>
      </w:r>
    </w:p>
    <w:p>
      <w:pPr>
        <w:spacing w:after="120" w:line="276" w:lineRule="auto"/>
      </w:pPr>
      <w:r>
        <w:rPr>
          <w:rFonts w:ascii="Calibri" w:hAnsi="Calibri"/>
          <w:b/>
          <w:color w:val="222222"/>
          <w:sz w:val="22"/>
        </w:rPr>
        <w:t xml:space="preserve">• </w:t>
      </w:r>
      <w:r>
        <w:rPr>
          <w:rFonts w:ascii="Calibri" w:hAnsi="Calibri"/>
          <w:i w:val="0"/>
          <w:color w:val="333333"/>
          <w:sz w:val="22"/>
        </w:rPr>
        <w:t xml:space="preserve">5. Workload E (Memory Release): </w:t>
      </w:r>
    </w:p>
    <w:p>
      <w:pPr>
        <w:spacing w:after="120" w:line="276" w:lineRule="auto"/>
      </w:pPr>
      <w:r>
        <w:rPr>
          <w:rFonts w:ascii="Calibri" w:hAnsi="Calibri"/>
          <w:i w:val="0"/>
          <w:color w:val="333333"/>
          <w:sz w:val="22"/>
        </w:rPr>
        <w:t>Working set rose to 65.1 MiB during the touch phase and dropped sharply to 18.2 MiB upon buffer deletion. However, system-wide available RAM did not increase immediately by 64 MiB, illustrating that Windows transitions freed pages to the Standby List rather than immediately zeroing them.</w:t>
      </w:r>
    </w:p>
    <w:p>
      <w:pPr>
        <w:keepNext/>
        <w:spacing w:before="320" w:after="120"/>
      </w:pPr>
      <w:r>
        <w:rPr>
          <w:rFonts w:ascii="Calibri" w:hAnsi="Calibri"/>
          <w:b/>
          <w:color w:val="0D1B3E"/>
          <w:sz w:val="30"/>
        </w:rPr>
        <w:t>APPENDIX – I: SYSTEM DEMONSTRATION SCREENSHOTS</w:t>
      </w:r>
    </w:p>
    <w:p>
      <w:pPr>
        <w:spacing w:after="120" w:line="276" w:lineRule="auto"/>
      </w:pPr>
      <w:r>
        <w:rPr>
          <w:rFonts w:ascii="Calibri" w:hAnsi="Calibri"/>
          <w:i w:val="0"/>
          <w:color w:val="333333"/>
          <w:sz w:val="22"/>
        </w:rPr>
        <w:t>This appendix provides a structured visual walkthrough of all seven graphical user interface views in the Windows Memory Behavior and Page-Fault Analyzer, illustrating the user experience, real-time plotting capabilities, and comparative analysis tools:</w:t>
      </w:r>
    </w:p>
    <w:p>
      <w:pPr>
        <w:keepNext/>
        <w:spacing w:before="240" w:after="80"/>
      </w:pPr>
      <w:r>
        <w:rPr>
          <w:rFonts w:ascii="Calibri" w:hAnsi="Calibri"/>
          <w:b/>
          <w:color w:val="1F77B4"/>
          <w:sz w:val="25"/>
        </w:rPr>
        <w:t>Figure 1: Real-Time System Memory Dashboard</w:t>
      </w:r>
    </w:p>
    <w:p>
      <w:pPr>
        <w:spacing w:after="120" w:line="276" w:lineRule="auto"/>
      </w:pPr>
      <w:r>
        <w:rPr>
          <w:rFonts w:ascii="Calibri" w:hAnsi="Calibri"/>
          <w:i w:val="0"/>
          <w:color w:val="333333"/>
          <w:sz w:val="22"/>
        </w:rPr>
        <w:t>The System Dashboard displays global physical RAM utilization, committed pagefile percentage, and CPU load via Plotly circular gauges. A continuous rolling trend chart plots physical RAM and pagefile commitment over the last 120 polling intervals (2-second refresh), while detailed metric cards present exact totals for system cache (standby list), commit limit, available RAM, and active process/thread counts.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[INTERFACE STATUS] </w:t>
            </w:r>
            <w:r>
              <w:rPr>
                <w:rFonts w:ascii="Calibri" w:hAnsi="Calibri"/>
                <w:color w:val="333333"/>
                <w:sz w:val="20"/>
              </w:rPr>
              <w:t>UI Screen Reference: Verified and live on http://localhost:8501 via Streamlit desktop engine.</w:t>
            </w:r>
          </w:p>
        </w:tc>
      </w:tr>
    </w:tbl>
    <w:p>
      <w:pPr>
        <w:spacing w:after="80"/>
      </w:pPr>
    </w:p>
    <w:p>
      <w:pPr>
        <w:keepNext/>
        <w:spacing w:before="240" w:after="80"/>
      </w:pPr>
      <w:r>
        <w:rPr>
          <w:rFonts w:ascii="Calibri" w:hAnsi="Calibri"/>
          <w:b/>
          <w:color w:val="1F77B4"/>
          <w:sz w:val="25"/>
        </w:rPr>
        <w:t>Figure 2: Per-Process Memory Inspector</w:t>
      </w:r>
    </w:p>
    <w:p>
      <w:pPr>
        <w:spacing w:after="120" w:line="276" w:lineRule="auto"/>
      </w:pPr>
      <w:r>
        <w:rPr>
          <w:rFonts w:ascii="Calibri" w:hAnsi="Calibri"/>
          <w:i w:val="0"/>
          <w:color w:val="333333"/>
          <w:sz w:val="22"/>
        </w:rPr>
        <w:t>The Process Inspector allows users to filter and select any active Windows process by name or PID. It displays a comparative bar chart contrasting Working Set Size (physically resident RAM) against Private Bytes (committed virtual memory), alongside authoritative counters for cumulative PageFaultCount, peak working set, and kernel paged/non-paged pool quotas via GetProcessMemoryInfo.</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[INTERFACE STATUS] </w:t>
            </w:r>
            <w:r>
              <w:rPr>
                <w:rFonts w:ascii="Calibri" w:hAnsi="Calibri"/>
                <w:color w:val="333333"/>
                <w:sz w:val="20"/>
              </w:rPr>
              <w:t>UI Screen Reference: Verified and live on http://localhost:8501 via Streamlit desktop engine.</w:t>
            </w:r>
          </w:p>
        </w:tc>
      </w:tr>
    </w:tbl>
    <w:p>
      <w:pPr>
        <w:spacing w:after="80"/>
      </w:pPr>
    </w:p>
    <w:p>
      <w:pPr>
        <w:keepNext/>
        <w:spacing w:before="240" w:after="80"/>
      </w:pPr>
      <w:r>
        <w:rPr>
          <w:rFonts w:ascii="Calibri" w:hAnsi="Calibri"/>
          <w:b/>
          <w:color w:val="1F77B4"/>
          <w:sz w:val="25"/>
        </w:rPr>
        <w:t>Figure 3: Controlled Memory Experiments Execution View</w:t>
      </w:r>
    </w:p>
    <w:p>
      <w:pPr>
        <w:spacing w:after="120" w:line="276" w:lineRule="auto"/>
      </w:pPr>
      <w:r>
        <w:rPr>
          <w:rFonts w:ascii="Calibri" w:hAnsi="Calibri"/>
          <w:i w:val="0"/>
          <w:color w:val="333333"/>
          <w:sz w:val="22"/>
        </w:rPr>
        <w:t>The Memory Experiments page provides sidebar parameter controls: Workload Type (A–E), Allocation Size slider (4 to 256 MiB, clamped to 10% RAM), Duration slider (3 to 300 seconds), Sampling Interval (0.5 to 10 seconds), and Random Seed input. Interactive controls (Start, Stop, Reset, Save) govern the subprocess lifecycle, while a live Plotly time-series chart plots working-set growth in real time.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[INTERFACE STATUS] </w:t>
            </w:r>
            <w:r>
              <w:rPr>
                <w:rFonts w:ascii="Calibri" w:hAnsi="Calibri"/>
                <w:color w:val="333333"/>
                <w:sz w:val="20"/>
              </w:rPr>
              <w:t>UI Screen Reference: Verified and live on http://localhost:8501 via Streamlit desktop engine.</w:t>
            </w:r>
          </w:p>
        </w:tc>
      </w:tr>
    </w:tbl>
    <w:p>
      <w:pPr>
        <w:spacing w:after="80"/>
      </w:pPr>
    </w:p>
    <w:p>
      <w:pPr>
        <w:keepNext/>
        <w:spacing w:before="240" w:after="80"/>
      </w:pPr>
      <w:r>
        <w:rPr>
          <w:rFonts w:ascii="Calibri" w:hAnsi="Calibri"/>
          <w:b/>
          <w:color w:val="1F77B4"/>
          <w:sz w:val="25"/>
        </w:rPr>
        <w:t>Figure 4: Detailed Page-Fault Analysis View</w:t>
      </w:r>
    </w:p>
    <w:p>
      <w:pPr>
        <w:spacing w:after="120" w:line="276" w:lineRule="auto"/>
      </w:pPr>
      <w:r>
        <w:rPr>
          <w:rFonts w:ascii="Calibri" w:hAnsi="Calibri"/>
          <w:i w:val="0"/>
          <w:color w:val="333333"/>
          <w:sz w:val="22"/>
        </w:rPr>
        <w:t>Upon experiment completion, the Page-Fault Analysis view renders a dual-axis trajectory chart plotting Working Set Size (left axis) against Cumulative Page Faults (right axis). A companion bar chart displays per-interval fault deltas, highlighting the burst of demand-zero faults during initial page access. An automated interpretation banner provides an objective, plain-English explanation contextualizing the observed fault count.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[INTERFACE STATUS] </w:t>
            </w:r>
            <w:r>
              <w:rPr>
                <w:rFonts w:ascii="Calibri" w:hAnsi="Calibri"/>
                <w:color w:val="333333"/>
                <w:sz w:val="20"/>
              </w:rPr>
              <w:t>UI Screen Reference: Verified and live on http://localhost:8501 via Streamlit desktop engine.</w:t>
            </w:r>
          </w:p>
        </w:tc>
      </w:tr>
    </w:tbl>
    <w:p>
      <w:pPr>
        <w:spacing w:after="80"/>
      </w:pPr>
    </w:p>
    <w:p>
      <w:pPr>
        <w:keepNext/>
        <w:spacing w:before="240" w:after="80"/>
      </w:pPr>
      <w:r>
        <w:rPr>
          <w:rFonts w:ascii="Calibri" w:hAnsi="Calibri"/>
          <w:b/>
          <w:color w:val="1F77B4"/>
          <w:sz w:val="25"/>
        </w:rPr>
        <w:t>Figure 5: Side-by-Side Experiment Comparison View</w:t>
      </w:r>
    </w:p>
    <w:p>
      <w:pPr>
        <w:spacing w:after="120" w:line="276" w:lineRule="auto"/>
      </w:pPr>
      <w:r>
        <w:rPr>
          <w:rFonts w:ascii="Calibri" w:hAnsi="Calibri"/>
          <w:i w:val="0"/>
          <w:color w:val="333333"/>
          <w:sz w:val="22"/>
        </w:rPr>
        <w:t>The Comparison view allows users to select two or more completed experiment runs from the database. It generates a side-by-side metric comparison table, a comparative fault delta bar chart, and overlaid Plotly trajectory curves contrasting working-set inflation curves across different workloads (e.g., Sequential vs. Random vs. Repeated).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[INTERFACE STATUS] </w:t>
            </w:r>
            <w:r>
              <w:rPr>
                <w:rFonts w:ascii="Calibri" w:hAnsi="Calibri"/>
                <w:color w:val="333333"/>
                <w:sz w:val="20"/>
              </w:rPr>
              <w:t>UI Screen Reference: Verified and live on http://localhost:8501 via Streamlit desktop engine.</w:t>
            </w:r>
          </w:p>
        </w:tc>
      </w:tr>
    </w:tbl>
    <w:p>
      <w:pPr>
        <w:spacing w:after="80"/>
      </w:pPr>
    </w:p>
    <w:p>
      <w:pPr>
        <w:keepNext/>
        <w:spacing w:before="240" w:after="80"/>
      </w:pPr>
      <w:r>
        <w:rPr>
          <w:rFonts w:ascii="Calibri" w:hAnsi="Calibri"/>
          <w:b/>
          <w:color w:val="1F77B4"/>
          <w:sz w:val="25"/>
        </w:rPr>
        <w:t>Figure 6: Persistent Experiment History &amp; CSV Export</w:t>
      </w:r>
    </w:p>
    <w:p>
      <w:pPr>
        <w:spacing w:after="120" w:line="276" w:lineRule="auto"/>
      </w:pPr>
      <w:r>
        <w:rPr>
          <w:rFonts w:ascii="Calibri" w:hAnsi="Calibri"/>
          <w:i w:val="0"/>
          <w:color w:val="333333"/>
          <w:sz w:val="22"/>
        </w:rPr>
        <w:t>The History view connects to the embedded SQLite database (memory_analyzer.db in WAL mode), rendering an interactive pandas table of all past runs. Users can view granular per-sample time-series data, delete runs with confirmation guards, or export data using one-click CSV download buttons (Export All Summaries CSV or Export Raw Time-Series Samples CSV).</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[INTERFACE STATUS] </w:t>
            </w:r>
            <w:r>
              <w:rPr>
                <w:rFonts w:ascii="Calibri" w:hAnsi="Calibri"/>
                <w:color w:val="333333"/>
                <w:sz w:val="20"/>
              </w:rPr>
              <w:t>UI Screen Reference: Verified and live on http://localhost:8501 via Streamlit desktop engine.</w:t>
            </w:r>
          </w:p>
        </w:tc>
      </w:tr>
    </w:tbl>
    <w:p>
      <w:pPr>
        <w:spacing w:after="80"/>
      </w:pPr>
    </w:p>
    <w:p>
      <w:pPr>
        <w:keepNext/>
        <w:spacing w:before="240" w:after="80"/>
      </w:pPr>
      <w:r>
        <w:rPr>
          <w:rFonts w:ascii="Calibri" w:hAnsi="Calibri"/>
          <w:b/>
          <w:color w:val="1F77B4"/>
          <w:sz w:val="25"/>
        </w:rPr>
        <w:t>Figure 7: About Page &amp; Windows Internals Reference</w:t>
      </w:r>
    </w:p>
    <w:p>
      <w:pPr>
        <w:spacing w:after="120" w:line="276" w:lineRule="auto"/>
      </w:pPr>
      <w:r>
        <w:rPr>
          <w:rFonts w:ascii="Calibri" w:hAnsi="Calibri"/>
          <w:i w:val="0"/>
          <w:color w:val="333333"/>
          <w:sz w:val="22"/>
        </w:rPr>
        <w:t>The About &amp; Metrics Reference view serves as an educational repository, providing formal definitions for Working Set, Private Bytes, and Virtual Memory. It features a structured taxonomy table distinguishing zero-demand fills, soft faults, copy-on-write faults, and hard page-ins, explaining why Windows PageFaultCount includes both soft and hard faults.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b/>
                <w:color w:val="1F497D"/>
                <w:sz w:val="20"/>
              </w:rPr>
              <w:t xml:space="preserve">[INTERFACE STATUS] </w:t>
            </w:r>
            <w:r>
              <w:rPr>
                <w:rFonts w:ascii="Calibri" w:hAnsi="Calibri"/>
                <w:color w:val="333333"/>
                <w:sz w:val="20"/>
              </w:rPr>
              <w:t>UI Screen Reference: Verified and live on http://localhost:8501 via Streamlit desktop engine.</w:t>
            </w:r>
          </w:p>
        </w:tc>
      </w:tr>
    </w:tbl>
    <w:p>
      <w:pPr>
        <w:spacing w:after="80"/>
      </w:pPr>
    </w:p>
    <w:p>
      <w:pPr>
        <w:keepNext/>
        <w:spacing w:before="320" w:after="120"/>
      </w:pPr>
      <w:r>
        <w:rPr>
          <w:rFonts w:ascii="Calibri" w:hAnsi="Calibri"/>
          <w:b/>
          <w:color w:val="0D1B3E"/>
          <w:sz w:val="30"/>
        </w:rPr>
        <w:t>APPENDIX – II: SOURCE CODE IMPLEMENTATION</w:t>
      </w:r>
    </w:p>
    <w:p>
      <w:pPr>
        <w:spacing w:after="120" w:line="276" w:lineRule="auto"/>
      </w:pPr>
      <w:r>
        <w:rPr>
          <w:rFonts w:ascii="Calibri" w:hAnsi="Calibri"/>
          <w:i w:val="0"/>
          <w:color w:val="333333"/>
          <w:sz w:val="22"/>
        </w:rPr>
        <w:t>This appendix provides key source code extracts from the core modules of the Windows Memory Behavior and Page-Fault Analyzer, demonstrating native Win32 structure mapping, sequential workload execution, wrap-around counter arithmetic, and subprocess lifecycle management:</w:t>
      </w:r>
    </w:p>
    <w:p>
      <w:pPr>
        <w:keepNext/>
        <w:spacing w:before="240" w:after="80"/>
      </w:pPr>
      <w:r>
        <w:rPr>
          <w:rFonts w:ascii="Calibri" w:hAnsi="Calibri"/>
          <w:b/>
          <w:color w:val="1F77B4"/>
          <w:sz w:val="25"/>
        </w:rPr>
        <w:t>1. Win32 Process Memory Counter Collector (collectors/process_memory.py)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get_process_memory_counters(pid: int) -&gt; Optional[Dict[str, Any]]:</w:t>
              <w:br/>
              <w:t xml:space="preserve">    """</w:t>
              <w:br/>
              <w:t xml:space="preserve">    Call GetProcessMemoryInfo for the given PID.</w:t>
              <w:br/>
              <w:t xml:space="preserve">    Returns raw counter values or None if process cannot be accessed.</w:t>
              <w:br/>
              <w:t xml:space="preserve">    """</w:t>
              <w:br/>
              <w:t xml:space="preserve">    pmc = PROCESS_MEMORY_COUNTERS_EX()</w:t>
              <w:br/>
              <w:t xml:space="preserve">    handle = ctypes.windll.kernel32.OpenProcess(</w:t>
              <w:br/>
              <w:t xml:space="preserve">        PROCESS_QUERY_LIMITED_INFORMATION, False, pid</w:t>
              <w:br/>
              <w:t xml:space="preserve">    )</w:t>
              <w:br/>
              <w:t xml:space="preserve">    if not handle:</w:t>
              <w:br/>
              <w:t xml:space="preserve">        return None</w:t>
              <w:br/>
              <w:t xml:space="preserve">    try:</w:t>
              <w:br/>
              <w:t xml:space="preserve">        ok = ctypes.windll.psapi.GetProcessMemoryInfo(</w:t>
              <w:br/>
              <w:t xml:space="preserve">            handle, ctypes.byref(pmc), ctypes.sizeof(pmc)</w:t>
              <w:br/>
              <w:t xml:space="preserve">        )</w:t>
              <w:br/>
              <w:t xml:space="preserve">        if not ok:</w:t>
              <w:br/>
              <w:t xml:space="preserve">            return None</w:t>
              <w:br/>
              <w:t xml:space="preserve">        return {</w:t>
              <w:br/>
              <w:t xml:space="preserve">            'page_fault_count':               pmc.PageFaultCount,</w:t>
              <w:br/>
              <w:t xml:space="preserve">            'peak_working_set_bytes':         pmc.PeakWorkingSetSize,</w:t>
              <w:br/>
              <w:t xml:space="preserve">            'working_set_bytes':              pmc.WorkingSetSize,</w:t>
              <w:br/>
              <w:t xml:space="preserve">            'quota_peak_paged_pool_bytes':    pmc.QuotaPeakPagedPoolUsage,</w:t>
              <w:br/>
              <w:t xml:space="preserve">            'quota_paged_pool_bytes':         pmc.QuotaPagedPoolUsage,</w:t>
              <w:br/>
              <w:t xml:space="preserve">            'quota_peak_nonpaged_pool_bytes': pmc.QuotaPeakNonPagedPoolUsage,</w:t>
              <w:br/>
              <w:t xml:space="preserve">            'quota_nonpaged_pool_bytes':      pmc.QuotaNonPagedPoolUsage,</w:t>
              <w:br/>
              <w:t xml:space="preserve">            'pagefile_usage_bytes':           pmc.PagefileUsage,</w:t>
              <w:br/>
              <w:t xml:space="preserve">            'peak_pagefile_usage_bytes':      pmc.PeakPagefileUsage,</w:t>
              <w:br/>
              <w:t xml:space="preserve">            'private_usage_bytes':            pmc.PrivateUsage,</w:t>
              <w:br/>
              <w:t xml:space="preserve">        }</w:t>
              <w:br/>
              <w:t xml:space="preserve">    finally:</w:t>
              <w:br/>
              <w:t xml:space="preserve">        ctypes.windll.kernel32.CloseHandle(handle)</w:t>
            </w:r>
          </w:p>
        </w:tc>
      </w:tr>
    </w:tbl>
    <w:p>
      <w:pPr>
        <w:spacing w:after="120"/>
      </w:pPr>
    </w:p>
    <w:p>
      <w:pPr>
        <w:keepNext/>
        <w:spacing w:before="240" w:after="80"/>
      </w:pPr>
      <w:r>
        <w:rPr>
          <w:rFonts w:ascii="Calibri" w:hAnsi="Calibri"/>
          <w:b/>
          <w:color w:val="1F77B4"/>
          <w:sz w:val="25"/>
        </w:rPr>
        <w:t>2. Sequential Page-Touch Workload (experiments/memory_workloads.py)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workload_sequential(cfg: Dict[str, Any], q: multiprocessing.Queue) -&gt; None:</w:t>
              <w:br/>
              <w:t xml:space="preserve">    """</w:t>
              <w:br/>
              <w:t xml:space="preserve">    Allocate a block and touch every page sequentially.</w:t>
              <w:br/>
              <w:t xml:space="preserve">    Each first-touch of a page causes a demand-zero fault on Windows.</w:t>
              <w:br/>
              <w:t xml:space="preserve">    """</w:t>
              <w:br/>
              <w:t xml:space="preserve">    alloc_bytes = int(cfg['alloc_mb'] * 1024 * 1024)</w:t>
              <w:br/>
              <w:t xml:space="preserve">    duration    = float(cfg['duration_s'])</w:t>
              <w:br/>
              <w:t xml:space="preserve">    interval    = float(cfg['interval_s'])</w:t>
              <w:br/>
              <w:t xml:space="preserve">    pid         = os.getpid()</w:t>
              <w:br/>
              <w:t xml:space="preserve">    page_size   = _page_size()</w:t>
              <w:br/>
              <w:br/>
              <w:t xml:space="preserve">    t0 = time.monotonic()</w:t>
              <w:br/>
              <w:t xml:space="preserve">    snap0 = _snapshot(pid)</w:t>
              <w:br/>
              <w:t xml:space="preserve">    initial_faults = snap0['page_fault_count']</w:t>
              <w:br/>
              <w:br/>
              <w:t xml:space="preserve">    try:</w:t>
              <w:br/>
              <w:t xml:space="preserve">        buf = bytearray(alloc_bytes)</w:t>
              <w:br/>
              <w:t xml:space="preserve">        last_sample_t = t0</w:t>
              <w:br/>
              <w:t xml:space="preserve">        peak_ws = 0.0</w:t>
              <w:br/>
              <w:br/>
              <w:t xml:space="preserve">        # Touch every page sequentially (stride = 4096 B)</w:t>
              <w:br/>
              <w:t xml:space="preserve">        for i in range(0, alloc_bytes, page_size):</w:t>
              <w:br/>
              <w:t xml:space="preserve">            buf[i] = 0xAB  # Write triggers demand-zero fault</w:t>
              <w:br/>
              <w:t xml:space="preserve">            now = time.monotonic()</w:t>
              <w:br/>
              <w:t xml:space="preserve">            if now - last_sample_t &gt;= interval:</w:t>
              <w:br/>
              <w:t xml:space="preserve">                snap = _snapshot(pid)</w:t>
              <w:br/>
              <w:t xml:space="preserve">                _emit_sample(q, snap, now - t0)</w:t>
              <w:br/>
              <w:t xml:space="preserve">                last_sample_t = now</w:t>
              <w:br/>
              <w:t xml:space="preserve">                if snap['working_set_mb']:</w:t>
              <w:br/>
              <w:t xml:space="preserve">                    peak_ws = max(peak_ws, snap['working_set_mb'])</w:t>
              <w:br/>
              <w:t xml:space="preserve">            if now - t0 &gt;= duration:</w:t>
              <w:br/>
              <w:t xml:space="preserve">                break</w:t>
              <w:br/>
              <w:br/>
              <w:t xml:space="preserve">        snap_final = _snapshot(pid)</w:t>
              <w:br/>
              <w:t xml:space="preserve">        final_faults = snap_final['page_fault_count']</w:t>
              <w:br/>
              <w:br/>
              <w:t xml:space="preserve">        summary = {</w:t>
              <w:br/>
              <w:t xml:space="preserve">            'workload':            'sequential',</w:t>
              <w:br/>
              <w:t xml:space="preserve">            'alloc_mb':            cfg['alloc_mb'],</w:t>
              <w:br/>
              <w:t xml:space="preserve">            'duration_s':          round(time.monotonic() - t0, 2),</w:t>
              <w:br/>
              <w:t xml:space="preserve">            'page_size_bytes':     page_size,</w:t>
              <w:br/>
              <w:t xml:space="preserve">            'initial_page_faults': initial_faults,</w:t>
              <w:br/>
              <w:t xml:space="preserve">            'final_page_faults':   final_faults,</w:t>
              <w:br/>
              <w:t xml:space="preserve">            'fault_delta':         (final_faults - initial_faults) if (initial_faults and final_faults) else None,</w:t>
              <w:br/>
              <w:t xml:space="preserve">            'peak_working_set_mb': peak_ws or snap_final['working_set_mb'],</w:t>
              <w:br/>
              <w:t xml:space="preserve">            'final_available_ram_mb': snap_final['available_ram_mb'],</w:t>
              <w:br/>
              <w:t xml:space="preserve">        }</w:t>
              <w:br/>
              <w:t xml:space="preserve">        q.put({'type': 'summary', 'data': summary})</w:t>
              <w:br/>
              <w:t xml:space="preserve">    except Exception as exc:</w:t>
              <w:br/>
              <w:t xml:space="preserve">        q.put({'type': 'error', 'message': str(exc)})</w:t>
              <w:br/>
              <w:t xml:space="preserve">    finally:</w:t>
              <w:br/>
              <w:t xml:space="preserve">        try:</w:t>
              <w:br/>
              <w:t xml:space="preserve">            del buf</w:t>
              <w:br/>
              <w:t xml:space="preserve">        except Exception:</w:t>
              <w:br/>
              <w:t xml:space="preserve">            pass</w:t>
              <w:br/>
              <w:t xml:space="preserve">        q.put({'type': 'done'})</w:t>
            </w:r>
          </w:p>
        </w:tc>
      </w:tr>
    </w:tbl>
    <w:p>
      <w:pPr>
        <w:spacing w:after="120"/>
      </w:pPr>
    </w:p>
    <w:p>
      <w:pPr>
        <w:keepNext/>
        <w:spacing w:before="240" w:after="80"/>
      </w:pPr>
      <w:r>
        <w:rPr>
          <w:rFonts w:ascii="Calibri" w:hAnsi="Calibri"/>
          <w:b/>
          <w:color w:val="1F77B4"/>
          <w:sz w:val="25"/>
        </w:rPr>
        <w:t>3. Counter Wrap-Around Arithmetic Engine (analysis/metrics.py)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counter_delta(initial: Optional[int], final: Optional[int], bits: int = 32) -&gt; Optional[int]:</w:t>
              <w:br/>
              <w:t xml:space="preserve">    """</w:t>
              <w:br/>
              <w:t xml:space="preserve">    Calculate the delta between two cumulative counter readings.</w:t>
              <w:br/>
              <w:t xml:space="preserve">    Handles wrap-around for DWORD counters that overflow at 2^bits.</w:t>
              <w:br/>
              <w:t xml:space="preserve">    """</w:t>
              <w:br/>
              <w:t xml:space="preserve">    if initial is None or final is None:</w:t>
              <w:br/>
              <w:t xml:space="preserve">        return None</w:t>
              <w:br/>
              <w:t xml:space="preserve">    d = final - initial</w:t>
              <w:br/>
              <w:t xml:space="preserve">    if d &lt; 0:</w:t>
              <w:br/>
              <w:t xml:space="preserve">        d += 2 ** bits  # Modular wrap compensation</w:t>
              <w:br/>
              <w:t xml:space="preserve">    return d</w:t>
              <w:br/>
              <w:br/>
              <w:t>def counter_rate(delta: Optional[int], duration_s: Optional[float]) -&gt; Optional[float]:</w:t>
              <w:br/>
              <w:t xml:space="preserve">    """</w:t>
              <w:br/>
              <w:t xml:space="preserve">    Calculate a per-second rate from a delta and elapsed time.</w:t>
              <w:br/>
              <w:t xml:space="preserve">    """</w:t>
              <w:br/>
              <w:t xml:space="preserve">    if delta is None or not duration_s or duration_s &lt;= 0:</w:t>
              <w:br/>
              <w:t xml:space="preserve">        return None</w:t>
              <w:br/>
              <w:t xml:space="preserve">    return round(delta / duration_s, 2)</w:t>
            </w:r>
          </w:p>
        </w:tc>
      </w:tr>
    </w:tbl>
    <w:p>
      <w:pPr>
        <w:spacing w:after="120"/>
      </w:pPr>
    </w:p>
    <w:p>
      <w:pPr>
        <w:keepNext/>
        <w:spacing w:before="240" w:after="80"/>
      </w:pPr>
      <w:r>
        <w:rPr>
          <w:rFonts w:ascii="Calibri" w:hAnsi="Calibri"/>
          <w:b/>
          <w:color w:val="1F77B4"/>
          <w:sz w:val="25"/>
        </w:rPr>
        <w:t>4. Subprocess Lifecycle &amp; Queue IPC Drainer (experiments/workload_runner.py)</w:t>
      </w:r>
    </w:p>
    <w:tbl>
      <w:tblPr>
        <w:tblW w:type="auto" w:w="0"/>
        <w:jc w:val="center"/>
        <w:tblLook w:firstColumn="1" w:firstRow="1" w:lastColumn="0" w:lastRow="0" w:noHBand="0" w:noVBand="1" w:val="04A0"/>
      </w:tblPr>
      <w:tblGrid>
        <w:gridCol w:w="9360"/>
      </w:tblGrid>
      <w:tr>
        <w:tc>
          <w:tcPr>
            <w:tcW w:type="dxa" w:w="9360"/>
            <w:shd w:fill="F7F9FA"/>
            <w:tcMar>
              <w:top w:w="100" w:type="dxa"/>
              <w:bottom w:w="100" w:type="dxa"/>
              <w:left w:w="160" w:type="dxa"/>
              <w:right w:w="160" w:type="dxa"/>
            </w:tcMar>
          </w:tcPr>
          <w:p>
            <w:pPr>
              <w:spacing w:before="0" w:after="0" w:line="252" w:lineRule="auto"/>
            </w:pPr>
            <w:r>
              <w:rPr>
                <w:rFonts w:ascii="Consolas" w:hAnsi="Consolas"/>
                <w:color w:val="112233"/>
                <w:sz w:val="19"/>
              </w:rPr>
              <w:t>def start(self) -&gt; None:</w:t>
              <w:br/>
              <w:t xml:space="preserve">    """Start the workload in a worker process and begin draining the queue."""</w:t>
              <w:br/>
              <w:t xml:space="preserve">    if self.is_running:</w:t>
              <w:br/>
              <w:t xml:space="preserve">        raise RuntimeError('Workload is already running.')</w:t>
              <w:br/>
              <w:br/>
              <w:t xml:space="preserve">    self._stop_event.clear()</w:t>
              <w:br/>
              <w:t xml:space="preserve">    self._samples.clear()</w:t>
              <w:br/>
              <w:t xml:space="preserve">    self._summary = None</w:t>
              <w:br/>
              <w:t xml:space="preserve">    self._error = None</w:t>
              <w:br/>
              <w:t xml:space="preserve">    self._queue = multiprocessing.Queue()</w:t>
              <w:br/>
              <w:br/>
              <w:t xml:space="preserve">    fn = WORKLOAD_FUNCTIONS[self.cfg['workload']]</w:t>
              <w:br/>
              <w:t xml:space="preserve">    self._process = multiprocessing.Process(</w:t>
              <w:br/>
              <w:t xml:space="preserve">        target=fn,</w:t>
              <w:br/>
              <w:t xml:space="preserve">        args=(self.cfg, self._queue),</w:t>
              <w:br/>
              <w:t xml:space="preserve">        daemon=True,</w:t>
              <w:br/>
              <w:t xml:space="preserve">    )</w:t>
              <w:br/>
              <w:t xml:space="preserve">    self._process.start()</w:t>
              <w:br/>
              <w:br/>
              <w:t xml:space="preserve">    # Start background reader thread</w:t>
              <w:br/>
              <w:t xml:space="preserve">    self._reader_thread = threading.Thread(</w:t>
              <w:br/>
              <w:t xml:space="preserve">        target=self._drain_queue,</w:t>
              <w:br/>
              <w:t xml:space="preserve">        daemon=True,</w:t>
              <w:br/>
              <w:t xml:space="preserve">    )</w:t>
              <w:br/>
              <w:t xml:space="preserve">    self._reader_thread.start()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